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22A" w:rsidRDefault="004E6008">
      <w:pPr>
        <w:rPr>
          <w:rFonts w:hint="eastAsia"/>
        </w:rPr>
      </w:pPr>
      <w:r w:rsidRPr="004E6008">
        <w:rPr>
          <w:rFonts w:hint="eastAsia"/>
        </w:rPr>
        <w:t>大崎地域を世界農業遺産へ</w:t>
      </w:r>
    </w:p>
    <w:p w:rsidR="004E6008" w:rsidRDefault="004E6008">
      <w:pPr>
        <w:rPr>
          <w:rFonts w:hint="eastAsia"/>
        </w:rPr>
      </w:pPr>
      <w:r w:rsidRPr="004E6008">
        <w:t>vol.9</w:t>
      </w:r>
      <w:r>
        <w:rPr>
          <w:rFonts w:hint="eastAsia"/>
        </w:rPr>
        <w:t xml:space="preserve">　</w:t>
      </w:r>
      <w:r w:rsidRPr="004E6008">
        <w:rPr>
          <w:rFonts w:hint="eastAsia"/>
        </w:rPr>
        <w:t>里地・里山の保全と大崎耕土の恵み⑤「大崎耕土の食文化」</w:t>
      </w:r>
    </w:p>
    <w:p w:rsidR="004E6008" w:rsidRDefault="004E6008" w:rsidP="004E6008">
      <w:pPr>
        <w:rPr>
          <w:rFonts w:hint="eastAsia"/>
        </w:rPr>
      </w:pPr>
      <w:r>
        <w:rPr>
          <w:rFonts w:hint="eastAsia"/>
        </w:rPr>
        <w:t xml:space="preserve">　大崎地域の人々は、恵まれた大崎耕土で農業を営む一方、厳しい気候にも立ち向かってきました。</w:t>
      </w:r>
    </w:p>
    <w:p w:rsidR="004E6008" w:rsidRDefault="004E6008" w:rsidP="004E6008">
      <w:pPr>
        <w:rPr>
          <w:rFonts w:hint="eastAsia"/>
        </w:rPr>
      </w:pPr>
      <w:r>
        <w:rPr>
          <w:rFonts w:hint="eastAsia"/>
        </w:rPr>
        <w:t xml:space="preserve">　風雪に耐え、大切に育んだ豊かな農産物を余すことなく活かすため、発酵食、保存食が根付き、「生きるための食」だけでなく、「楽しみの食」や「儀礼の食」としての豊かな食文化が育まれてきました。</w:t>
      </w:r>
    </w:p>
    <w:p w:rsidR="004E6008" w:rsidRDefault="004E6008" w:rsidP="004E6008">
      <w:pPr>
        <w:rPr>
          <w:rFonts w:hint="eastAsia"/>
        </w:rPr>
      </w:pPr>
      <w:r>
        <w:rPr>
          <w:rFonts w:hint="eastAsia"/>
        </w:rPr>
        <w:t xml:space="preserve">　米を中心にした和食（ご飯、みそ汁、おかず一品、漬物）はもちろん、季節ごとの食材と組み合わせて食す「もち料理」、みそや漬物に代表される「発酵食」、凍み豆腐などの凍結乾燥を用いた「食料保存技術」、伝統的な技法による「酒造」、米の代用食として生まれたはっとなどの「小麦粉料理」、ドジョウやヌカエビなどの「水田や里地里山の恵み」を食するなどは、わたしたちの生活にしっかりと引き継がれています。</w:t>
      </w:r>
    </w:p>
    <w:p w:rsidR="004E6008" w:rsidRDefault="004E6008" w:rsidP="004E6008">
      <w:pPr>
        <w:rPr>
          <w:rFonts w:hint="eastAsia"/>
        </w:rPr>
      </w:pPr>
      <w:r>
        <w:rPr>
          <w:rFonts w:hint="eastAsia"/>
        </w:rPr>
        <w:t xml:space="preserve">　寒冷地帯の厳しい農業環境、生活環境において育まれてきた豊かな食文化は、未来へ残していきたい大切な大崎耕土の宝です。</w:t>
      </w:r>
    </w:p>
    <w:p w:rsidR="004E6008" w:rsidRDefault="004E6008" w:rsidP="004E6008">
      <w:pPr>
        <w:rPr>
          <w:rFonts w:hint="eastAsia"/>
        </w:rPr>
      </w:pPr>
      <w:r>
        <w:rPr>
          <w:rFonts w:hint="eastAsia"/>
        </w:rPr>
        <w:t>【問い合せ先】産業政策課世界農業遺産推進室</w:t>
      </w:r>
      <w:r>
        <w:rPr>
          <w:rFonts w:hint="eastAsia"/>
        </w:rPr>
        <w:t xml:space="preserve">　</w:t>
      </w:r>
      <w:r>
        <w:rPr>
          <w:rFonts w:hint="eastAsia"/>
        </w:rPr>
        <w:t>23-2281</w:t>
      </w:r>
      <w:r>
        <w:rPr>
          <w:rFonts w:hint="eastAsia"/>
        </w:rPr>
        <w:t xml:space="preserve">　</w:t>
      </w:r>
      <w:r>
        <w:t>sangyo@city.osaki.miyagi.jp</w:t>
      </w:r>
    </w:p>
    <w:p w:rsidR="004E6008" w:rsidRDefault="004E6008">
      <w:pPr>
        <w:rPr>
          <w:rFonts w:hint="eastAsia"/>
        </w:rPr>
      </w:pPr>
    </w:p>
    <w:p w:rsidR="004E6008" w:rsidRDefault="004E6008">
      <w:pPr>
        <w:rPr>
          <w:rFonts w:hint="eastAsia"/>
        </w:rPr>
      </w:pPr>
    </w:p>
    <w:p w:rsidR="004E6008" w:rsidRDefault="004E6008">
      <w:pPr>
        <w:rPr>
          <w:rFonts w:hint="eastAsia"/>
        </w:rPr>
      </w:pPr>
      <w:r>
        <w:rPr>
          <w:rFonts w:hint="eastAsia"/>
        </w:rPr>
        <w:t>市長コラム　天・地・人</w:t>
      </w:r>
    </w:p>
    <w:p w:rsidR="004E6008" w:rsidRDefault="004E6008">
      <w:pPr>
        <w:rPr>
          <w:rFonts w:hint="eastAsia"/>
        </w:rPr>
      </w:pPr>
      <w:r w:rsidRPr="004E6008">
        <w:rPr>
          <w:rFonts w:hint="eastAsia"/>
        </w:rPr>
        <w:t>震災５年・発展的復興へ！</w:t>
      </w:r>
    </w:p>
    <w:p w:rsidR="004E6008" w:rsidRDefault="004E6008" w:rsidP="004E6008">
      <w:pPr>
        <w:rPr>
          <w:rFonts w:hint="eastAsia"/>
        </w:rPr>
      </w:pPr>
      <w:r>
        <w:rPr>
          <w:rFonts w:hint="eastAsia"/>
        </w:rPr>
        <w:t xml:space="preserve">　東日本大震災から５年がたちます。</w:t>
      </w:r>
    </w:p>
    <w:p w:rsidR="004E6008" w:rsidRDefault="004E6008" w:rsidP="004E6008">
      <w:pPr>
        <w:rPr>
          <w:rFonts w:hint="eastAsia"/>
        </w:rPr>
      </w:pPr>
      <w:r>
        <w:rPr>
          <w:rFonts w:hint="eastAsia"/>
        </w:rPr>
        <w:t xml:space="preserve">　国は、阪神大震災の経験を生かし、復興のための特別措置法の制定、復興増税などによる財源の確保、権限を集約した復興庁の設置などで、復旧・復興を後押ししました。</w:t>
      </w:r>
    </w:p>
    <w:p w:rsidR="004E6008" w:rsidRDefault="004E6008" w:rsidP="004E6008">
      <w:pPr>
        <w:rPr>
          <w:rFonts w:hint="eastAsia"/>
        </w:rPr>
      </w:pPr>
      <w:r>
        <w:rPr>
          <w:rFonts w:hint="eastAsia"/>
        </w:rPr>
        <w:t xml:space="preserve">　本市は、内陸部最大の被災地ですが、市民の協力、全国からの激励、国・県の支援を受け、速やかに復旧を進めることができ、ライフラインやインフラ、旧有備館主屋の復元を最後に、公共施設の復旧も完了しました。</w:t>
      </w:r>
    </w:p>
    <w:p w:rsidR="004E6008" w:rsidRDefault="004E6008" w:rsidP="004E6008">
      <w:pPr>
        <w:rPr>
          <w:rFonts w:hint="eastAsia"/>
        </w:rPr>
      </w:pPr>
      <w:r>
        <w:rPr>
          <w:rFonts w:hint="eastAsia"/>
        </w:rPr>
        <w:t xml:space="preserve">　同時に、震災の教訓から学び、安全・安心なまちづくりを進めてきました。</w:t>
      </w:r>
    </w:p>
    <w:p w:rsidR="004E6008" w:rsidRDefault="004E6008" w:rsidP="004E6008">
      <w:pPr>
        <w:rPr>
          <w:rFonts w:hint="eastAsia"/>
        </w:rPr>
      </w:pPr>
      <w:r>
        <w:rPr>
          <w:rFonts w:hint="eastAsia"/>
        </w:rPr>
        <w:t xml:space="preserve">　学校と公共施設の耐震化はすべて完了。一般木造住宅の耐震化も</w:t>
      </w:r>
      <w:r>
        <w:rPr>
          <w:rFonts w:hint="eastAsia"/>
        </w:rPr>
        <w:t>80</w:t>
      </w:r>
      <w:r>
        <w:rPr>
          <w:rFonts w:hint="eastAsia"/>
        </w:rPr>
        <w:t>・４％へ。災害拠点病院として市民病院本院を開設。災害公営住宅１７０戸整備完了。デジタル防災行政無線整備事業も間もなく完了。広域防災拠点整備事業にも着手しました。</w:t>
      </w:r>
    </w:p>
    <w:p w:rsidR="004E6008" w:rsidRDefault="004E6008" w:rsidP="004E6008">
      <w:pPr>
        <w:rPr>
          <w:rFonts w:hint="eastAsia"/>
        </w:rPr>
      </w:pPr>
      <w:r>
        <w:rPr>
          <w:rFonts w:hint="eastAsia"/>
        </w:rPr>
        <w:t xml:space="preserve">　そして、いよいよ震災復興計画仕上げの発展期です。</w:t>
      </w:r>
    </w:p>
    <w:p w:rsidR="004E6008" w:rsidRDefault="004E6008" w:rsidP="004E6008">
      <w:pPr>
        <w:rPr>
          <w:rFonts w:hint="eastAsia"/>
        </w:rPr>
      </w:pPr>
      <w:r>
        <w:rPr>
          <w:rFonts w:hint="eastAsia"/>
        </w:rPr>
        <w:t xml:space="preserve">　創造的な復興を実現するため、地方創生を推し進め、笑顔あふれる大崎を創生していきます。</w:t>
      </w:r>
    </w:p>
    <w:p w:rsidR="004E6008" w:rsidRDefault="004E6008" w:rsidP="004E6008">
      <w:pPr>
        <w:rPr>
          <w:rFonts w:hint="eastAsia"/>
        </w:rPr>
      </w:pPr>
      <w:r>
        <w:rPr>
          <w:rFonts w:hint="eastAsia"/>
        </w:rPr>
        <w:t xml:space="preserve">　安定的雇用を図るため、新たな工業団地の整備や、内発型産業の振興を進めます。</w:t>
      </w:r>
    </w:p>
    <w:p w:rsidR="004E6008" w:rsidRDefault="004E6008" w:rsidP="004E6008">
      <w:pPr>
        <w:rPr>
          <w:rFonts w:hint="eastAsia"/>
        </w:rPr>
      </w:pPr>
      <w:r>
        <w:rPr>
          <w:rFonts w:hint="eastAsia"/>
        </w:rPr>
        <w:t xml:space="preserve">　また、ささ結や世界農業遺産登録により、一層のブランド力を高めると共に、観光資源に磨きをかけ、交流人口、移住人口の拡大を図ります。</w:t>
      </w:r>
    </w:p>
    <w:p w:rsidR="004E6008" w:rsidRDefault="004E6008" w:rsidP="004E6008">
      <w:pPr>
        <w:rPr>
          <w:rFonts w:hint="eastAsia"/>
        </w:rPr>
      </w:pPr>
      <w:r>
        <w:rPr>
          <w:rFonts w:hint="eastAsia"/>
        </w:rPr>
        <w:t xml:space="preserve">　新図書館建設をはじめ、中心市街地復興まちづくり事業を推進します。</w:t>
      </w:r>
    </w:p>
    <w:p w:rsidR="004E6008" w:rsidRDefault="004E6008" w:rsidP="004E6008">
      <w:pPr>
        <w:rPr>
          <w:rFonts w:hint="eastAsia"/>
        </w:rPr>
      </w:pPr>
      <w:r>
        <w:rPr>
          <w:rFonts w:hint="eastAsia"/>
        </w:rPr>
        <w:lastRenderedPageBreak/>
        <w:t xml:space="preserve">　コンパクト＆ネットワークのまちづくりを推進するため、小さな拠点整備や道路網、公共交通網の整備に取り組みます。</w:t>
      </w:r>
    </w:p>
    <w:p w:rsidR="004E6008" w:rsidRDefault="004E6008" w:rsidP="004E6008">
      <w:pPr>
        <w:rPr>
          <w:rFonts w:hint="eastAsia"/>
        </w:rPr>
      </w:pPr>
      <w:r>
        <w:rPr>
          <w:rFonts w:hint="eastAsia"/>
        </w:rPr>
        <w:t xml:space="preserve">　震災から５年、「真の豊かさ～連携と協働による大崎の創生」「内陸の復興モデル」を実現してまいりましょう。</w:t>
      </w:r>
    </w:p>
    <w:p w:rsidR="004E6008" w:rsidRDefault="004E6008">
      <w:pPr>
        <w:rPr>
          <w:rFonts w:hint="eastAsia"/>
        </w:rPr>
      </w:pPr>
      <w:r>
        <w:rPr>
          <w:rFonts w:hint="eastAsia"/>
        </w:rPr>
        <w:t>大崎市長　伊藤　康志</w:t>
      </w:r>
    </w:p>
    <w:p w:rsidR="004E6008" w:rsidRDefault="004E6008">
      <w:pPr>
        <w:rPr>
          <w:rFonts w:hint="eastAsia"/>
        </w:rPr>
      </w:pPr>
    </w:p>
    <w:p w:rsidR="004E6008" w:rsidRDefault="004E6008">
      <w:pPr>
        <w:rPr>
          <w:rFonts w:hint="eastAsia"/>
        </w:rPr>
      </w:pPr>
    </w:p>
    <w:p w:rsidR="004E6008" w:rsidRDefault="004E6008">
      <w:pPr>
        <w:rPr>
          <w:rFonts w:hint="eastAsia"/>
        </w:rPr>
      </w:pPr>
      <w:r w:rsidRPr="004E6008">
        <w:rPr>
          <w:rFonts w:hint="eastAsia"/>
        </w:rPr>
        <w:t>国民健康保険の届け出はお早めに</w:t>
      </w:r>
      <w:r w:rsidRPr="004E6008">
        <w:rPr>
          <w:rFonts w:hint="eastAsia"/>
        </w:rPr>
        <w:t>!</w:t>
      </w:r>
    </w:p>
    <w:p w:rsidR="004E6008" w:rsidRDefault="004E6008" w:rsidP="004E6008">
      <w:pPr>
        <w:rPr>
          <w:rFonts w:hint="eastAsia"/>
        </w:rPr>
      </w:pPr>
      <w:r>
        <w:rPr>
          <w:rFonts w:hint="eastAsia"/>
        </w:rPr>
        <w:t xml:space="preserve">　春は、就学・就職・転入・転出など、異動の多い季節です。国民健康保険の届け出が必要になった時は、</w:t>
      </w:r>
      <w:r>
        <w:rPr>
          <w:rFonts w:hint="eastAsia"/>
        </w:rPr>
        <w:t>14</w:t>
      </w:r>
      <w:r>
        <w:rPr>
          <w:rFonts w:hint="eastAsia"/>
        </w:rPr>
        <w:t>日以内に、忘れず手続きを行ってください。</w:t>
      </w:r>
    </w:p>
    <w:p w:rsidR="004E6008" w:rsidRDefault="004E6008" w:rsidP="004E6008">
      <w:pPr>
        <w:rPr>
          <w:rFonts w:hint="eastAsia"/>
        </w:rPr>
      </w:pPr>
      <w:r>
        <w:rPr>
          <w:rFonts w:hint="eastAsia"/>
        </w:rPr>
        <w:t xml:space="preserve">保険給付課国民健康保険担当　</w:t>
      </w:r>
      <w:r>
        <w:rPr>
          <w:rFonts w:hint="eastAsia"/>
        </w:rPr>
        <w:t>23-6051</w:t>
      </w:r>
    </w:p>
    <w:p w:rsidR="004E6008" w:rsidRDefault="004E6008">
      <w:pPr>
        <w:rPr>
          <w:rFonts w:hint="eastAsia"/>
        </w:rPr>
      </w:pPr>
    </w:p>
    <w:p w:rsidR="004E6008" w:rsidRDefault="004E6008" w:rsidP="004E6008">
      <w:pPr>
        <w:rPr>
          <w:rFonts w:hint="eastAsia"/>
        </w:rPr>
      </w:pPr>
      <w:r>
        <w:rPr>
          <w:rFonts w:hint="eastAsia"/>
        </w:rPr>
        <w:t>離職した人は健康保険が変わります</w:t>
      </w:r>
    </w:p>
    <w:p w:rsidR="004E6008" w:rsidRDefault="004E6008" w:rsidP="004E6008">
      <w:pPr>
        <w:rPr>
          <w:rFonts w:hint="eastAsia"/>
        </w:rPr>
      </w:pPr>
      <w:r>
        <w:rPr>
          <w:rFonts w:hint="eastAsia"/>
        </w:rPr>
        <w:t xml:space="preserve">　退職などで勤務先の健康保険をやめた人は、次のいずれかにより、公的医療保険に加入してください。</w:t>
      </w:r>
    </w:p>
    <w:p w:rsidR="004E6008" w:rsidRDefault="004E6008" w:rsidP="004E6008">
      <w:pPr>
        <w:rPr>
          <w:rFonts w:hint="eastAsia"/>
        </w:rPr>
      </w:pPr>
      <w:r>
        <w:rPr>
          <w:rFonts w:hint="eastAsia"/>
        </w:rPr>
        <w:t>①</w:t>
      </w:r>
      <w:r>
        <w:rPr>
          <w:rFonts w:hint="eastAsia"/>
        </w:rPr>
        <w:t xml:space="preserve"> </w:t>
      </w:r>
      <w:r>
        <w:rPr>
          <w:rFonts w:hint="eastAsia"/>
        </w:rPr>
        <w:t>任意継続被保険者制度を利用する</w:t>
      </w:r>
    </w:p>
    <w:p w:rsidR="004E6008" w:rsidRDefault="004E6008" w:rsidP="004E6008">
      <w:pPr>
        <w:rPr>
          <w:rFonts w:hint="eastAsia"/>
        </w:rPr>
      </w:pPr>
      <w:r>
        <w:rPr>
          <w:rFonts w:hint="eastAsia"/>
        </w:rPr>
        <w:t xml:space="preserve">　継続して２カ月以上、社会保険などに加入していた期間がある人は、社会保険資格喪失後</w:t>
      </w:r>
      <w:r>
        <w:rPr>
          <w:rFonts w:hint="eastAsia"/>
        </w:rPr>
        <w:t>20</w:t>
      </w:r>
      <w:r>
        <w:rPr>
          <w:rFonts w:hint="eastAsia"/>
        </w:rPr>
        <w:t>日以内に届け出をすることにより、これまで加入していた健康保険に最長２年間継続加入できる制度があります。</w:t>
      </w:r>
    </w:p>
    <w:p w:rsidR="004E6008" w:rsidRDefault="004E6008" w:rsidP="004E6008">
      <w:pPr>
        <w:rPr>
          <w:rFonts w:hint="eastAsia"/>
        </w:rPr>
      </w:pPr>
      <w:r>
        <w:rPr>
          <w:rFonts w:hint="eastAsia"/>
        </w:rPr>
        <w:t xml:space="preserve">　保険料や届け出の手続きなど、詳しくは勤務先に確認をしてください。</w:t>
      </w:r>
    </w:p>
    <w:p w:rsidR="004E6008" w:rsidRDefault="004E6008" w:rsidP="004E6008">
      <w:pPr>
        <w:rPr>
          <w:rFonts w:hint="eastAsia"/>
        </w:rPr>
      </w:pPr>
      <w:r>
        <w:rPr>
          <w:rFonts w:hint="eastAsia"/>
        </w:rPr>
        <w:t>②</w:t>
      </w:r>
      <w:r>
        <w:rPr>
          <w:rFonts w:hint="eastAsia"/>
        </w:rPr>
        <w:t xml:space="preserve"> </w:t>
      </w:r>
      <w:r>
        <w:rPr>
          <w:rFonts w:hint="eastAsia"/>
        </w:rPr>
        <w:t>家族が加入する勤務先の健康保険の被扶養者になる</w:t>
      </w:r>
    </w:p>
    <w:p w:rsidR="004E6008" w:rsidRDefault="004E6008" w:rsidP="004E6008">
      <w:pPr>
        <w:rPr>
          <w:rFonts w:hint="eastAsia"/>
        </w:rPr>
      </w:pPr>
      <w:r>
        <w:rPr>
          <w:rFonts w:hint="eastAsia"/>
        </w:rPr>
        <w:t xml:space="preserve">　収入などの基準が異なりますので、詳しくは勤務先に確認してください。</w:t>
      </w:r>
    </w:p>
    <w:p w:rsidR="004E6008" w:rsidRDefault="004E6008" w:rsidP="004E6008">
      <w:pPr>
        <w:rPr>
          <w:rFonts w:hint="eastAsia"/>
        </w:rPr>
      </w:pPr>
      <w:r>
        <w:rPr>
          <w:rFonts w:hint="eastAsia"/>
        </w:rPr>
        <w:t>③</w:t>
      </w:r>
      <w:r>
        <w:rPr>
          <w:rFonts w:hint="eastAsia"/>
        </w:rPr>
        <w:t xml:space="preserve"> </w:t>
      </w:r>
      <w:r>
        <w:rPr>
          <w:rFonts w:hint="eastAsia"/>
        </w:rPr>
        <w:t>国民健康保険に加入する</w:t>
      </w:r>
    </w:p>
    <w:p w:rsidR="004E6008" w:rsidRDefault="004E6008" w:rsidP="004E6008">
      <w:pPr>
        <w:rPr>
          <w:rFonts w:hint="eastAsia"/>
        </w:rPr>
      </w:pPr>
      <w:r>
        <w:rPr>
          <w:rFonts w:hint="eastAsia"/>
        </w:rPr>
        <w:t xml:space="preserve">　</w:t>
      </w:r>
      <w:r>
        <w:rPr>
          <w:rFonts w:hint="eastAsia"/>
        </w:rPr>
        <w:t>①②</w:t>
      </w:r>
      <w:r>
        <w:rPr>
          <w:rFonts w:hint="eastAsia"/>
        </w:rPr>
        <w:t>以外の人は国民健康保険に加入することになります。</w:t>
      </w:r>
    </w:p>
    <w:p w:rsidR="004E6008" w:rsidRDefault="004E6008" w:rsidP="004E6008">
      <w:pPr>
        <w:rPr>
          <w:rFonts w:hint="eastAsia"/>
        </w:rPr>
      </w:pPr>
      <w:r>
        <w:rPr>
          <w:rFonts w:hint="eastAsia"/>
        </w:rPr>
        <w:t>■</w:t>
      </w:r>
      <w:r>
        <w:rPr>
          <w:rFonts w:hint="eastAsia"/>
        </w:rPr>
        <w:t xml:space="preserve"> </w:t>
      </w:r>
      <w:r>
        <w:rPr>
          <w:rFonts w:hint="eastAsia"/>
        </w:rPr>
        <w:t>加入の届け出が遅れると</w:t>
      </w:r>
    </w:p>
    <w:p w:rsidR="004E6008" w:rsidRDefault="004E6008" w:rsidP="004E6008">
      <w:pPr>
        <w:rPr>
          <w:rFonts w:hint="eastAsia"/>
        </w:rPr>
      </w:pPr>
      <w:r>
        <w:rPr>
          <w:rFonts w:hint="eastAsia"/>
        </w:rPr>
        <w:t xml:space="preserve">　国民健康保険の加入日は、届け出をした日ではなく、「加入資格の発生した日」にさかのぼります。</w:t>
      </w:r>
    </w:p>
    <w:p w:rsidR="004E6008" w:rsidRDefault="004E6008" w:rsidP="004E6008">
      <w:pPr>
        <w:rPr>
          <w:rFonts w:hint="eastAsia"/>
        </w:rPr>
      </w:pPr>
      <w:r>
        <w:rPr>
          <w:rFonts w:hint="eastAsia"/>
        </w:rPr>
        <w:t xml:space="preserve">　その期間は保険証がないため、医療機関で受診した医療費は、全額自己負担となる場合があります。</w:t>
      </w:r>
    </w:p>
    <w:p w:rsidR="004E6008" w:rsidRDefault="004E6008" w:rsidP="004E6008">
      <w:pPr>
        <w:rPr>
          <w:rFonts w:hint="eastAsia"/>
        </w:rPr>
      </w:pPr>
      <w:r>
        <w:rPr>
          <w:rFonts w:hint="eastAsia"/>
        </w:rPr>
        <w:t xml:space="preserve">　また、国民健康保険税も、さかのぼって納めることになりますので、早めに加入の届け出をしてください。</w:t>
      </w:r>
    </w:p>
    <w:p w:rsidR="004E6008" w:rsidRDefault="004E6008" w:rsidP="004E6008"/>
    <w:p w:rsidR="004E6008" w:rsidRDefault="004E6008" w:rsidP="004E6008">
      <w:r w:rsidRPr="004E6008">
        <w:rPr>
          <w:rFonts w:hint="eastAsia"/>
        </w:rPr>
        <w:t>社会保険に加入したら</w:t>
      </w:r>
    </w:p>
    <w:p w:rsidR="004E6008" w:rsidRDefault="004E6008" w:rsidP="004E6008">
      <w:pPr>
        <w:rPr>
          <w:rFonts w:hint="eastAsia"/>
        </w:rPr>
      </w:pPr>
      <w:r>
        <w:rPr>
          <w:rFonts w:hint="eastAsia"/>
        </w:rPr>
        <w:t xml:space="preserve">　国民健康保険に加入していた人が、勤務先の健康保険に加入した場合や、家族の健康保険の扶養に入った場合は、国民健康保険をやめる届け出が必要です。</w:t>
      </w:r>
    </w:p>
    <w:p w:rsidR="004E6008" w:rsidRDefault="004E6008" w:rsidP="004E6008">
      <w:pPr>
        <w:rPr>
          <w:rFonts w:hint="eastAsia"/>
        </w:rPr>
      </w:pPr>
      <w:r>
        <w:rPr>
          <w:rFonts w:hint="eastAsia"/>
        </w:rPr>
        <w:t>■</w:t>
      </w:r>
      <w:r>
        <w:rPr>
          <w:rFonts w:hint="eastAsia"/>
        </w:rPr>
        <w:t xml:space="preserve"> </w:t>
      </w:r>
      <w:r>
        <w:rPr>
          <w:rFonts w:hint="eastAsia"/>
        </w:rPr>
        <w:t>やめる届け出が遅れると</w:t>
      </w:r>
    </w:p>
    <w:p w:rsidR="004E6008" w:rsidRDefault="004E6008" w:rsidP="004E6008">
      <w:pPr>
        <w:rPr>
          <w:rFonts w:hint="eastAsia"/>
        </w:rPr>
      </w:pPr>
      <w:r>
        <w:rPr>
          <w:rFonts w:hint="eastAsia"/>
        </w:rPr>
        <w:lastRenderedPageBreak/>
        <w:t xml:space="preserve">　勤務先などの健康保険に加入した後に、国民健康保険の保険証を使用すると、国民健康保険で負担した医療費について、返還を求められる場合があります。また、国民健康保険税と社会保険料などを二重に納めてしまうことになりますので注意してください。</w:t>
      </w:r>
    </w:p>
    <w:p w:rsidR="004E6008" w:rsidRDefault="004E6008">
      <w:pPr>
        <w:rPr>
          <w:rFonts w:hint="eastAsia"/>
        </w:rPr>
      </w:pPr>
    </w:p>
    <w:p w:rsidR="004E6008" w:rsidRDefault="004E6008" w:rsidP="004E6008">
      <w:pPr>
        <w:rPr>
          <w:rFonts w:hint="eastAsia"/>
        </w:rPr>
      </w:pPr>
      <w:r>
        <w:rPr>
          <w:rFonts w:hint="eastAsia"/>
        </w:rPr>
        <w:t>このようなときは届け出を！</w:t>
      </w:r>
    </w:p>
    <w:p w:rsidR="004E6008" w:rsidRDefault="004E6008" w:rsidP="004E6008">
      <w:pPr>
        <w:rPr>
          <w:rFonts w:hint="eastAsia"/>
        </w:rPr>
      </w:pPr>
      <w:r>
        <w:rPr>
          <w:rFonts w:hint="eastAsia"/>
        </w:rPr>
        <w:t>次の最寄りの届出先で手続きをしてください。</w:t>
      </w:r>
    </w:p>
    <w:p w:rsidR="004E6008" w:rsidRDefault="004E6008" w:rsidP="004E6008">
      <w:pPr>
        <w:rPr>
          <w:rFonts w:hint="eastAsia"/>
        </w:rPr>
      </w:pPr>
      <w:r>
        <w:rPr>
          <w:rFonts w:hint="eastAsia"/>
        </w:rPr>
        <w:t>市民課（市役所本庁舎</w:t>
      </w:r>
      <w:r>
        <w:rPr>
          <w:rFonts w:hint="eastAsia"/>
        </w:rPr>
        <w:t>1</w:t>
      </w:r>
      <w:r>
        <w:rPr>
          <w:rFonts w:hint="eastAsia"/>
        </w:rPr>
        <w:t>階）</w:t>
      </w:r>
    </w:p>
    <w:p w:rsidR="004E6008" w:rsidRDefault="004E6008" w:rsidP="004E6008">
      <w:pPr>
        <w:rPr>
          <w:rFonts w:hint="eastAsia"/>
        </w:rPr>
      </w:pPr>
      <w:r>
        <w:rPr>
          <w:rFonts w:hint="eastAsia"/>
        </w:rPr>
        <w:t>各総合支所市民福祉課（市民窓口担当）</w:t>
      </w:r>
    </w:p>
    <w:p w:rsidR="004E6008" w:rsidRDefault="004E6008" w:rsidP="004E6008">
      <w:pPr>
        <w:rPr>
          <w:rFonts w:hint="eastAsia"/>
        </w:rPr>
      </w:pPr>
      <w:r>
        <w:rPr>
          <w:rFonts w:hint="eastAsia"/>
        </w:rPr>
        <w:t>鳴子総合支所鬼首出張所</w:t>
      </w:r>
    </w:p>
    <w:tbl>
      <w:tblPr>
        <w:tblW w:w="0" w:type="auto"/>
        <w:tblInd w:w="57" w:type="dxa"/>
        <w:tblLayout w:type="fixed"/>
        <w:tblCellMar>
          <w:left w:w="0" w:type="dxa"/>
          <w:right w:w="0" w:type="dxa"/>
        </w:tblCellMar>
        <w:tblLook w:val="0000" w:firstRow="0" w:lastRow="0" w:firstColumn="0" w:lastColumn="0" w:noHBand="0" w:noVBand="0"/>
      </w:tblPr>
      <w:tblGrid>
        <w:gridCol w:w="709"/>
        <w:gridCol w:w="2126"/>
        <w:gridCol w:w="5670"/>
      </w:tblGrid>
      <w:tr w:rsidR="004E6008" w:rsidRPr="004E6008" w:rsidTr="004E6008">
        <w:tblPrEx>
          <w:tblCellMar>
            <w:top w:w="0" w:type="dxa"/>
            <w:left w:w="0" w:type="dxa"/>
            <w:bottom w:w="0" w:type="dxa"/>
            <w:right w:w="0" w:type="dxa"/>
          </w:tblCellMar>
        </w:tblPrEx>
        <w:trPr>
          <w:trHeight w:val="538"/>
        </w:trPr>
        <w:tc>
          <w:tcPr>
            <w:tcW w:w="709" w:type="dxa"/>
            <w:tcBorders>
              <w:top w:val="single" w:sz="8" w:space="0" w:color="000000"/>
              <w:left w:val="single" w:sz="6" w:space="0" w:color="000000"/>
              <w:bottom w:val="single" w:sz="8" w:space="0" w:color="000000"/>
              <w:right w:val="single" w:sz="2" w:space="0" w:color="000000"/>
            </w:tcBorders>
            <w:shd w:val="solid" w:color="EAC7DB" w:fill="auto"/>
            <w:tcMar>
              <w:top w:w="57" w:type="dxa"/>
              <w:left w:w="57" w:type="dxa"/>
              <w:bottom w:w="57" w:type="dxa"/>
              <w:right w:w="57" w:type="dxa"/>
            </w:tcMar>
            <w:textDirection w:val="tbRlV"/>
            <w:vAlign w:val="center"/>
          </w:tcPr>
          <w:p w:rsidR="004E6008" w:rsidRPr="004E6008" w:rsidRDefault="004E6008" w:rsidP="004E6008"/>
        </w:tc>
        <w:tc>
          <w:tcPr>
            <w:tcW w:w="2126" w:type="dxa"/>
            <w:tcBorders>
              <w:top w:val="single" w:sz="8" w:space="0" w:color="000000"/>
              <w:left w:val="single" w:sz="2" w:space="0" w:color="000000"/>
              <w:bottom w:val="single" w:sz="8" w:space="0" w:color="000000"/>
              <w:right w:val="single" w:sz="2" w:space="0" w:color="000000"/>
            </w:tcBorders>
            <w:shd w:val="solid" w:color="EAC7DB" w:fill="auto"/>
            <w:tcMar>
              <w:top w:w="57" w:type="dxa"/>
              <w:left w:w="57" w:type="dxa"/>
              <w:bottom w:w="57" w:type="dxa"/>
              <w:right w:w="57" w:type="dxa"/>
            </w:tcMar>
            <w:vAlign w:val="center"/>
          </w:tcPr>
          <w:p w:rsidR="004E6008" w:rsidRPr="004E6008" w:rsidRDefault="004E6008" w:rsidP="004E6008">
            <w:r w:rsidRPr="004E6008">
              <w:rPr>
                <w:rFonts w:hint="eastAsia"/>
              </w:rPr>
              <w:t>届け出が必要なときの例</w:t>
            </w:r>
          </w:p>
        </w:tc>
        <w:tc>
          <w:tcPr>
            <w:tcW w:w="5670" w:type="dxa"/>
            <w:tcBorders>
              <w:top w:val="single" w:sz="8" w:space="0" w:color="000000"/>
              <w:left w:val="single" w:sz="2" w:space="0" w:color="000000"/>
              <w:bottom w:val="single" w:sz="8" w:space="0" w:color="000000"/>
              <w:right w:val="single" w:sz="6" w:space="0" w:color="000000"/>
            </w:tcBorders>
            <w:shd w:val="solid" w:color="EAC7DB" w:fill="auto"/>
            <w:tcMar>
              <w:top w:w="57" w:type="dxa"/>
              <w:left w:w="57" w:type="dxa"/>
              <w:bottom w:w="57" w:type="dxa"/>
              <w:right w:w="57" w:type="dxa"/>
            </w:tcMar>
            <w:vAlign w:val="center"/>
          </w:tcPr>
          <w:p w:rsidR="004E6008" w:rsidRPr="004E6008" w:rsidRDefault="004E6008" w:rsidP="004E6008">
            <w:r w:rsidRPr="004E6008">
              <w:rPr>
                <w:rFonts w:hint="eastAsia"/>
              </w:rPr>
              <w:t>必要なもの</w:t>
            </w:r>
          </w:p>
        </w:tc>
      </w:tr>
      <w:tr w:rsidR="004E6008" w:rsidRPr="004E6008" w:rsidTr="004E6008">
        <w:tblPrEx>
          <w:tblCellMar>
            <w:top w:w="0" w:type="dxa"/>
            <w:left w:w="0" w:type="dxa"/>
            <w:bottom w:w="0" w:type="dxa"/>
            <w:right w:w="0" w:type="dxa"/>
          </w:tblCellMar>
        </w:tblPrEx>
        <w:trPr>
          <w:trHeight w:val="453"/>
        </w:trPr>
        <w:tc>
          <w:tcPr>
            <w:tcW w:w="709" w:type="dxa"/>
            <w:vMerge w:val="restart"/>
            <w:tcBorders>
              <w:top w:val="single" w:sz="8" w:space="0" w:color="000000"/>
              <w:left w:val="single" w:sz="6" w:space="0" w:color="000000"/>
              <w:bottom w:val="single" w:sz="8" w:space="0" w:color="000000"/>
              <w:right w:val="single" w:sz="2" w:space="0" w:color="000000"/>
            </w:tcBorders>
            <w:shd w:val="solid" w:color="E5E5E5" w:fill="auto"/>
            <w:tcMar>
              <w:top w:w="57" w:type="dxa"/>
              <w:left w:w="57" w:type="dxa"/>
              <w:bottom w:w="57" w:type="dxa"/>
              <w:right w:w="57" w:type="dxa"/>
            </w:tcMar>
            <w:textDirection w:val="tbRlV"/>
            <w:vAlign w:val="center"/>
          </w:tcPr>
          <w:p w:rsidR="004E6008" w:rsidRPr="004E6008" w:rsidRDefault="004E6008" w:rsidP="004E6008">
            <w:r w:rsidRPr="004E6008">
              <w:rPr>
                <w:rFonts w:hint="eastAsia"/>
              </w:rPr>
              <w:t>国民健康保険に「加入する」とき</w:t>
            </w:r>
          </w:p>
        </w:tc>
        <w:tc>
          <w:tcPr>
            <w:tcW w:w="2126" w:type="dxa"/>
            <w:tcBorders>
              <w:top w:val="single" w:sz="8" w:space="0" w:color="000000"/>
              <w:left w:val="single" w:sz="2" w:space="0" w:color="000000"/>
              <w:bottom w:val="single" w:sz="2" w:space="0" w:color="000000"/>
              <w:right w:val="single" w:sz="2" w:space="0" w:color="000000"/>
            </w:tcBorders>
            <w:tcMar>
              <w:top w:w="85" w:type="dxa"/>
              <w:left w:w="57" w:type="dxa"/>
              <w:bottom w:w="85" w:type="dxa"/>
              <w:right w:w="57" w:type="dxa"/>
            </w:tcMar>
            <w:vAlign w:val="center"/>
          </w:tcPr>
          <w:p w:rsidR="004E6008" w:rsidRPr="004E6008" w:rsidRDefault="004E6008" w:rsidP="004E6008">
            <w:r w:rsidRPr="004E6008">
              <w:rPr>
                <w:rFonts w:hint="eastAsia"/>
              </w:rPr>
              <w:t>勤務先の健康保険をやめたとき</w:t>
            </w:r>
          </w:p>
        </w:tc>
        <w:tc>
          <w:tcPr>
            <w:tcW w:w="5670" w:type="dxa"/>
            <w:tcBorders>
              <w:top w:val="single" w:sz="8" w:space="0" w:color="000000"/>
              <w:left w:val="single" w:sz="2" w:space="0" w:color="000000"/>
              <w:bottom w:val="single" w:sz="2" w:space="0" w:color="000000"/>
              <w:right w:val="single" w:sz="6" w:space="0" w:color="000000"/>
            </w:tcBorders>
            <w:tcMar>
              <w:top w:w="85" w:type="dxa"/>
              <w:left w:w="57" w:type="dxa"/>
              <w:bottom w:w="85" w:type="dxa"/>
              <w:right w:w="0" w:type="dxa"/>
            </w:tcMar>
            <w:vAlign w:val="center"/>
          </w:tcPr>
          <w:p w:rsidR="004E6008" w:rsidRPr="004E6008" w:rsidRDefault="004E6008" w:rsidP="004E6008">
            <w:r w:rsidRPr="004E6008">
              <w:rPr>
                <w:rFonts w:hint="eastAsia"/>
              </w:rPr>
              <w:t>資格喪失連絡票、社保離脱証明書、世帯主と国保に加入する人の個人番号カード</w:t>
            </w:r>
            <w:r w:rsidRPr="004E6008">
              <w:t>(</w:t>
            </w:r>
            <w:r w:rsidRPr="004E6008">
              <w:rPr>
                <w:rFonts w:hint="eastAsia"/>
              </w:rPr>
              <w:t>または個人番号通知カードなど</w:t>
            </w:r>
            <w:r w:rsidRPr="004E6008">
              <w:t>)</w:t>
            </w:r>
          </w:p>
        </w:tc>
      </w:tr>
      <w:tr w:rsidR="004E6008" w:rsidRPr="004E6008" w:rsidTr="004E6008">
        <w:tblPrEx>
          <w:tblCellMar>
            <w:top w:w="0" w:type="dxa"/>
            <w:left w:w="0" w:type="dxa"/>
            <w:bottom w:w="0" w:type="dxa"/>
            <w:right w:w="0" w:type="dxa"/>
          </w:tblCellMar>
        </w:tblPrEx>
        <w:trPr>
          <w:trHeight w:val="453"/>
        </w:trPr>
        <w:tc>
          <w:tcPr>
            <w:tcW w:w="709" w:type="dxa"/>
            <w:vMerge/>
            <w:tcBorders>
              <w:top w:val="single" w:sz="8" w:space="0" w:color="000000"/>
              <w:left w:val="single" w:sz="6" w:space="0" w:color="000000"/>
              <w:bottom w:val="single" w:sz="8" w:space="0" w:color="000000"/>
              <w:right w:val="single" w:sz="2" w:space="0" w:color="000000"/>
            </w:tcBorders>
          </w:tcPr>
          <w:p w:rsidR="004E6008" w:rsidRPr="004E6008" w:rsidRDefault="004E6008" w:rsidP="004E6008"/>
        </w:tc>
        <w:tc>
          <w:tcPr>
            <w:tcW w:w="2126" w:type="dxa"/>
            <w:tcBorders>
              <w:top w:val="single" w:sz="2" w:space="0" w:color="000000"/>
              <w:left w:val="single" w:sz="2" w:space="0" w:color="000000"/>
              <w:bottom w:val="single" w:sz="2" w:space="0" w:color="000000"/>
              <w:right w:val="single" w:sz="2" w:space="0" w:color="000000"/>
            </w:tcBorders>
            <w:shd w:val="solid" w:color="F8EEF4" w:fill="auto"/>
            <w:tcMar>
              <w:top w:w="85" w:type="dxa"/>
              <w:left w:w="57" w:type="dxa"/>
              <w:bottom w:w="85" w:type="dxa"/>
              <w:right w:w="57" w:type="dxa"/>
            </w:tcMar>
            <w:vAlign w:val="center"/>
          </w:tcPr>
          <w:p w:rsidR="004E6008" w:rsidRPr="004E6008" w:rsidRDefault="004E6008" w:rsidP="004E6008">
            <w:r w:rsidRPr="004E6008">
              <w:rPr>
                <w:rFonts w:hint="eastAsia"/>
              </w:rPr>
              <w:t>他市町村から転入したとき</w:t>
            </w:r>
          </w:p>
        </w:tc>
        <w:tc>
          <w:tcPr>
            <w:tcW w:w="5670" w:type="dxa"/>
            <w:tcBorders>
              <w:top w:val="single" w:sz="2" w:space="0" w:color="000000"/>
              <w:left w:val="single" w:sz="2" w:space="0" w:color="000000"/>
              <w:bottom w:val="single" w:sz="2" w:space="0" w:color="000000"/>
              <w:right w:val="single" w:sz="6" w:space="0" w:color="000000"/>
            </w:tcBorders>
            <w:shd w:val="solid" w:color="F8EEF4" w:fill="auto"/>
            <w:tcMar>
              <w:top w:w="85" w:type="dxa"/>
              <w:left w:w="57" w:type="dxa"/>
              <w:bottom w:w="85" w:type="dxa"/>
              <w:right w:w="0" w:type="dxa"/>
            </w:tcMar>
            <w:vAlign w:val="center"/>
          </w:tcPr>
          <w:p w:rsidR="004E6008" w:rsidRPr="004E6008" w:rsidRDefault="004E6008" w:rsidP="004E6008">
            <w:r w:rsidRPr="004E6008">
              <w:rPr>
                <w:rFonts w:hint="eastAsia"/>
              </w:rPr>
              <w:t>転出先からの転出証明書</w:t>
            </w:r>
          </w:p>
        </w:tc>
      </w:tr>
      <w:tr w:rsidR="004E6008" w:rsidRPr="004E6008" w:rsidTr="004E6008">
        <w:tblPrEx>
          <w:tblCellMar>
            <w:top w:w="0" w:type="dxa"/>
            <w:left w:w="0" w:type="dxa"/>
            <w:bottom w:w="0" w:type="dxa"/>
            <w:right w:w="0" w:type="dxa"/>
          </w:tblCellMar>
        </w:tblPrEx>
        <w:trPr>
          <w:trHeight w:val="453"/>
        </w:trPr>
        <w:tc>
          <w:tcPr>
            <w:tcW w:w="709" w:type="dxa"/>
            <w:vMerge/>
            <w:tcBorders>
              <w:top w:val="single" w:sz="8" w:space="0" w:color="000000"/>
              <w:left w:val="single" w:sz="6" w:space="0" w:color="000000"/>
              <w:bottom w:val="single" w:sz="8" w:space="0" w:color="000000"/>
              <w:right w:val="single" w:sz="2" w:space="0" w:color="000000"/>
            </w:tcBorders>
          </w:tcPr>
          <w:p w:rsidR="004E6008" w:rsidRPr="004E6008" w:rsidRDefault="004E6008" w:rsidP="004E6008"/>
        </w:tc>
        <w:tc>
          <w:tcPr>
            <w:tcW w:w="2126"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vAlign w:val="center"/>
          </w:tcPr>
          <w:p w:rsidR="004E6008" w:rsidRPr="004E6008" w:rsidRDefault="004E6008" w:rsidP="004E6008">
            <w:r w:rsidRPr="004E6008">
              <w:rPr>
                <w:rFonts w:hint="eastAsia"/>
              </w:rPr>
              <w:t>子どもが生まれたとき</w:t>
            </w:r>
          </w:p>
        </w:tc>
        <w:tc>
          <w:tcPr>
            <w:tcW w:w="5670"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0" w:type="dxa"/>
            </w:tcMar>
            <w:vAlign w:val="center"/>
          </w:tcPr>
          <w:p w:rsidR="004E6008" w:rsidRPr="004E6008" w:rsidRDefault="004E6008" w:rsidP="004E6008">
            <w:r w:rsidRPr="004E6008">
              <w:rPr>
                <w:rFonts w:hint="eastAsia"/>
              </w:rPr>
              <w:t>母子健康手帳、出生証明書</w:t>
            </w:r>
          </w:p>
        </w:tc>
      </w:tr>
      <w:tr w:rsidR="004E6008" w:rsidRPr="004E6008" w:rsidTr="004E6008">
        <w:tblPrEx>
          <w:tblCellMar>
            <w:top w:w="0" w:type="dxa"/>
            <w:left w:w="0" w:type="dxa"/>
            <w:bottom w:w="0" w:type="dxa"/>
            <w:right w:w="0" w:type="dxa"/>
          </w:tblCellMar>
        </w:tblPrEx>
        <w:trPr>
          <w:trHeight w:val="453"/>
        </w:trPr>
        <w:tc>
          <w:tcPr>
            <w:tcW w:w="709" w:type="dxa"/>
            <w:vMerge/>
            <w:tcBorders>
              <w:top w:val="single" w:sz="8" w:space="0" w:color="000000"/>
              <w:left w:val="single" w:sz="6" w:space="0" w:color="000000"/>
              <w:bottom w:val="single" w:sz="8" w:space="0" w:color="000000"/>
              <w:right w:val="single" w:sz="2" w:space="0" w:color="000000"/>
            </w:tcBorders>
          </w:tcPr>
          <w:p w:rsidR="004E6008" w:rsidRPr="004E6008" w:rsidRDefault="004E6008" w:rsidP="004E6008"/>
        </w:tc>
        <w:tc>
          <w:tcPr>
            <w:tcW w:w="2126" w:type="dxa"/>
            <w:tcBorders>
              <w:top w:val="single" w:sz="2" w:space="0" w:color="000000"/>
              <w:left w:val="single" w:sz="2" w:space="0" w:color="000000"/>
              <w:bottom w:val="single" w:sz="8" w:space="0" w:color="000000"/>
              <w:right w:val="single" w:sz="2" w:space="0" w:color="000000"/>
            </w:tcBorders>
            <w:shd w:val="solid" w:color="F8EEF4" w:fill="auto"/>
            <w:tcMar>
              <w:top w:w="85" w:type="dxa"/>
              <w:left w:w="57" w:type="dxa"/>
              <w:bottom w:w="85" w:type="dxa"/>
              <w:right w:w="57" w:type="dxa"/>
            </w:tcMar>
            <w:vAlign w:val="center"/>
          </w:tcPr>
          <w:p w:rsidR="004E6008" w:rsidRPr="004E6008" w:rsidRDefault="004E6008" w:rsidP="004E6008">
            <w:r w:rsidRPr="004E6008">
              <w:rPr>
                <w:rFonts w:hint="eastAsia"/>
              </w:rPr>
              <w:t>生活保護が廃止されたとき</w:t>
            </w:r>
          </w:p>
        </w:tc>
        <w:tc>
          <w:tcPr>
            <w:tcW w:w="5670" w:type="dxa"/>
            <w:tcBorders>
              <w:top w:val="single" w:sz="2" w:space="0" w:color="000000"/>
              <w:left w:val="single" w:sz="2" w:space="0" w:color="000000"/>
              <w:bottom w:val="single" w:sz="8" w:space="0" w:color="000000"/>
              <w:right w:val="single" w:sz="6" w:space="0" w:color="000000"/>
            </w:tcBorders>
            <w:shd w:val="solid" w:color="F8EEF4" w:fill="auto"/>
            <w:tcMar>
              <w:top w:w="85" w:type="dxa"/>
              <w:left w:w="57" w:type="dxa"/>
              <w:bottom w:w="85" w:type="dxa"/>
              <w:right w:w="0" w:type="dxa"/>
            </w:tcMar>
            <w:vAlign w:val="center"/>
          </w:tcPr>
          <w:p w:rsidR="004E6008" w:rsidRPr="004E6008" w:rsidRDefault="004E6008" w:rsidP="004E6008">
            <w:r w:rsidRPr="004E6008">
              <w:rPr>
                <w:rFonts w:hint="eastAsia"/>
              </w:rPr>
              <w:t>生活保護廃止通知書、世帯主と国保に加入する人の個人番号カード</w:t>
            </w:r>
            <w:r w:rsidRPr="004E6008">
              <w:t>(</w:t>
            </w:r>
            <w:r w:rsidRPr="004E6008">
              <w:rPr>
                <w:rFonts w:hint="eastAsia"/>
              </w:rPr>
              <w:t>または個人番号通知カードなど</w:t>
            </w:r>
            <w:r w:rsidRPr="004E6008">
              <w:t>)</w:t>
            </w:r>
          </w:p>
        </w:tc>
      </w:tr>
      <w:tr w:rsidR="004E6008" w:rsidRPr="004E6008" w:rsidTr="004E6008">
        <w:tblPrEx>
          <w:tblCellMar>
            <w:top w:w="0" w:type="dxa"/>
            <w:left w:w="0" w:type="dxa"/>
            <w:bottom w:w="0" w:type="dxa"/>
            <w:right w:w="0" w:type="dxa"/>
          </w:tblCellMar>
        </w:tblPrEx>
        <w:trPr>
          <w:trHeight w:val="453"/>
        </w:trPr>
        <w:tc>
          <w:tcPr>
            <w:tcW w:w="709" w:type="dxa"/>
            <w:vMerge w:val="restart"/>
            <w:tcBorders>
              <w:top w:val="single" w:sz="8" w:space="0" w:color="000000"/>
              <w:left w:val="single" w:sz="6" w:space="0" w:color="000000"/>
              <w:bottom w:val="single" w:sz="8" w:space="0" w:color="000000"/>
              <w:right w:val="single" w:sz="2" w:space="0" w:color="000000"/>
            </w:tcBorders>
            <w:shd w:val="solid" w:color="E5E5E5" w:fill="auto"/>
            <w:tcMar>
              <w:top w:w="113" w:type="dxa"/>
              <w:left w:w="57" w:type="dxa"/>
              <w:bottom w:w="113" w:type="dxa"/>
              <w:right w:w="57" w:type="dxa"/>
            </w:tcMar>
            <w:textDirection w:val="tbRlV"/>
            <w:vAlign w:val="center"/>
          </w:tcPr>
          <w:p w:rsidR="004E6008" w:rsidRPr="004E6008" w:rsidRDefault="004E6008" w:rsidP="004E6008">
            <w:r w:rsidRPr="004E6008">
              <w:rPr>
                <w:rFonts w:hint="eastAsia"/>
              </w:rPr>
              <w:t>国民健康保険を「やめる」とき</w:t>
            </w:r>
          </w:p>
        </w:tc>
        <w:tc>
          <w:tcPr>
            <w:tcW w:w="2126" w:type="dxa"/>
            <w:tcBorders>
              <w:top w:val="single" w:sz="8" w:space="0" w:color="000000"/>
              <w:left w:val="single" w:sz="2" w:space="0" w:color="000000"/>
              <w:bottom w:val="single" w:sz="2" w:space="0" w:color="000000"/>
              <w:right w:val="single" w:sz="2" w:space="0" w:color="000000"/>
            </w:tcBorders>
            <w:tcMar>
              <w:top w:w="85" w:type="dxa"/>
              <w:left w:w="57" w:type="dxa"/>
              <w:bottom w:w="85" w:type="dxa"/>
              <w:right w:w="57" w:type="dxa"/>
            </w:tcMar>
            <w:vAlign w:val="center"/>
          </w:tcPr>
          <w:p w:rsidR="004E6008" w:rsidRPr="004E6008" w:rsidRDefault="004E6008" w:rsidP="004E6008">
            <w:r w:rsidRPr="004E6008">
              <w:rPr>
                <w:rFonts w:hint="eastAsia"/>
              </w:rPr>
              <w:t>勤務先の健康保険に加入したとき</w:t>
            </w:r>
          </w:p>
        </w:tc>
        <w:tc>
          <w:tcPr>
            <w:tcW w:w="5670" w:type="dxa"/>
            <w:tcBorders>
              <w:top w:val="single" w:sz="8" w:space="0" w:color="000000"/>
              <w:left w:val="single" w:sz="2" w:space="0" w:color="000000"/>
              <w:bottom w:val="single" w:sz="2" w:space="0" w:color="000000"/>
              <w:right w:val="single" w:sz="6" w:space="0" w:color="000000"/>
            </w:tcBorders>
            <w:tcMar>
              <w:top w:w="85" w:type="dxa"/>
              <w:left w:w="57" w:type="dxa"/>
              <w:bottom w:w="85" w:type="dxa"/>
              <w:right w:w="0" w:type="dxa"/>
            </w:tcMar>
            <w:vAlign w:val="center"/>
          </w:tcPr>
          <w:p w:rsidR="004E6008" w:rsidRPr="004E6008" w:rsidRDefault="004E6008" w:rsidP="004E6008">
            <w:r w:rsidRPr="004E6008">
              <w:rPr>
                <w:rFonts w:hint="eastAsia"/>
              </w:rPr>
              <w:t>国保被保険者証、勤務先の健康保険証、世帯主と国保をやめる人の個人番号カード</w:t>
            </w:r>
            <w:r w:rsidRPr="004E6008">
              <w:t>(</w:t>
            </w:r>
            <w:r w:rsidRPr="004E6008">
              <w:rPr>
                <w:rFonts w:hint="eastAsia"/>
              </w:rPr>
              <w:t>または個人番号通知カードなど</w:t>
            </w:r>
            <w:r w:rsidRPr="004E6008">
              <w:t>)</w:t>
            </w:r>
          </w:p>
        </w:tc>
      </w:tr>
      <w:tr w:rsidR="004E6008" w:rsidRPr="004E6008" w:rsidTr="004E6008">
        <w:tblPrEx>
          <w:tblCellMar>
            <w:top w:w="0" w:type="dxa"/>
            <w:left w:w="0" w:type="dxa"/>
            <w:bottom w:w="0" w:type="dxa"/>
            <w:right w:w="0" w:type="dxa"/>
          </w:tblCellMar>
        </w:tblPrEx>
        <w:trPr>
          <w:trHeight w:val="453"/>
        </w:trPr>
        <w:tc>
          <w:tcPr>
            <w:tcW w:w="709" w:type="dxa"/>
            <w:vMerge/>
            <w:tcBorders>
              <w:top w:val="single" w:sz="8" w:space="0" w:color="000000"/>
              <w:left w:val="single" w:sz="6" w:space="0" w:color="000000"/>
              <w:bottom w:val="single" w:sz="8" w:space="0" w:color="000000"/>
              <w:right w:val="single" w:sz="2" w:space="0" w:color="000000"/>
            </w:tcBorders>
          </w:tcPr>
          <w:p w:rsidR="004E6008" w:rsidRPr="004E6008" w:rsidRDefault="004E6008" w:rsidP="004E6008"/>
        </w:tc>
        <w:tc>
          <w:tcPr>
            <w:tcW w:w="2126" w:type="dxa"/>
            <w:tcBorders>
              <w:top w:val="single" w:sz="2" w:space="0" w:color="000000"/>
              <w:left w:val="single" w:sz="2" w:space="0" w:color="000000"/>
              <w:bottom w:val="single" w:sz="2" w:space="0" w:color="000000"/>
              <w:right w:val="single" w:sz="2" w:space="0" w:color="000000"/>
            </w:tcBorders>
            <w:shd w:val="solid" w:color="F8EEF4" w:fill="auto"/>
            <w:tcMar>
              <w:top w:w="85" w:type="dxa"/>
              <w:left w:w="57" w:type="dxa"/>
              <w:bottom w:w="85" w:type="dxa"/>
              <w:right w:w="57" w:type="dxa"/>
            </w:tcMar>
            <w:vAlign w:val="center"/>
          </w:tcPr>
          <w:p w:rsidR="004E6008" w:rsidRPr="004E6008" w:rsidRDefault="004E6008" w:rsidP="004E6008">
            <w:r w:rsidRPr="004E6008">
              <w:rPr>
                <w:rFonts w:hint="eastAsia"/>
              </w:rPr>
              <w:t>他市町村へ転出するとき</w:t>
            </w:r>
          </w:p>
        </w:tc>
        <w:tc>
          <w:tcPr>
            <w:tcW w:w="5670" w:type="dxa"/>
            <w:tcBorders>
              <w:top w:val="single" w:sz="2" w:space="0" w:color="000000"/>
              <w:left w:val="single" w:sz="2" w:space="0" w:color="000000"/>
              <w:bottom w:val="single" w:sz="2" w:space="0" w:color="000000"/>
              <w:right w:val="single" w:sz="6" w:space="0" w:color="000000"/>
            </w:tcBorders>
            <w:shd w:val="solid" w:color="F8EEF4" w:fill="auto"/>
            <w:tcMar>
              <w:top w:w="85" w:type="dxa"/>
              <w:left w:w="57" w:type="dxa"/>
              <w:bottom w:w="85" w:type="dxa"/>
              <w:right w:w="0" w:type="dxa"/>
            </w:tcMar>
            <w:vAlign w:val="center"/>
          </w:tcPr>
          <w:p w:rsidR="004E6008" w:rsidRPr="004E6008" w:rsidRDefault="004E6008" w:rsidP="004E6008">
            <w:r w:rsidRPr="004E6008">
              <w:rPr>
                <w:rFonts w:hint="eastAsia"/>
              </w:rPr>
              <w:t>国保被保険者証</w:t>
            </w:r>
          </w:p>
        </w:tc>
      </w:tr>
      <w:tr w:rsidR="004E6008" w:rsidRPr="004E6008" w:rsidTr="004E6008">
        <w:tblPrEx>
          <w:tblCellMar>
            <w:top w:w="0" w:type="dxa"/>
            <w:left w:w="0" w:type="dxa"/>
            <w:bottom w:w="0" w:type="dxa"/>
            <w:right w:w="0" w:type="dxa"/>
          </w:tblCellMar>
        </w:tblPrEx>
        <w:trPr>
          <w:trHeight w:val="453"/>
        </w:trPr>
        <w:tc>
          <w:tcPr>
            <w:tcW w:w="709" w:type="dxa"/>
            <w:vMerge/>
            <w:tcBorders>
              <w:top w:val="single" w:sz="8" w:space="0" w:color="000000"/>
              <w:left w:val="single" w:sz="6" w:space="0" w:color="000000"/>
              <w:bottom w:val="single" w:sz="8" w:space="0" w:color="000000"/>
              <w:right w:val="single" w:sz="2" w:space="0" w:color="000000"/>
            </w:tcBorders>
          </w:tcPr>
          <w:p w:rsidR="004E6008" w:rsidRPr="004E6008" w:rsidRDefault="004E6008" w:rsidP="004E6008"/>
        </w:tc>
        <w:tc>
          <w:tcPr>
            <w:tcW w:w="2126" w:type="dxa"/>
            <w:tcBorders>
              <w:top w:val="single" w:sz="2" w:space="0" w:color="000000"/>
              <w:left w:val="single" w:sz="2" w:space="0" w:color="000000"/>
              <w:bottom w:val="single" w:sz="2" w:space="0" w:color="000000"/>
              <w:right w:val="single" w:sz="2" w:space="0" w:color="000000"/>
            </w:tcBorders>
            <w:tcMar>
              <w:top w:w="85" w:type="dxa"/>
              <w:left w:w="57" w:type="dxa"/>
              <w:bottom w:w="85" w:type="dxa"/>
              <w:right w:w="57" w:type="dxa"/>
            </w:tcMar>
            <w:vAlign w:val="center"/>
          </w:tcPr>
          <w:p w:rsidR="004E6008" w:rsidRPr="004E6008" w:rsidRDefault="004E6008" w:rsidP="004E6008">
            <w:r w:rsidRPr="004E6008">
              <w:rPr>
                <w:rFonts w:hint="eastAsia"/>
              </w:rPr>
              <w:t>亡くなったとき</w:t>
            </w:r>
          </w:p>
        </w:tc>
        <w:tc>
          <w:tcPr>
            <w:tcW w:w="5670" w:type="dxa"/>
            <w:tcBorders>
              <w:top w:val="single" w:sz="2" w:space="0" w:color="000000"/>
              <w:left w:val="single" w:sz="2" w:space="0" w:color="000000"/>
              <w:bottom w:val="single" w:sz="2" w:space="0" w:color="000000"/>
              <w:right w:val="single" w:sz="6" w:space="0" w:color="000000"/>
            </w:tcBorders>
            <w:tcMar>
              <w:top w:w="85" w:type="dxa"/>
              <w:left w:w="57" w:type="dxa"/>
              <w:bottom w:w="85" w:type="dxa"/>
              <w:right w:w="0" w:type="dxa"/>
            </w:tcMar>
            <w:vAlign w:val="center"/>
          </w:tcPr>
          <w:p w:rsidR="004E6008" w:rsidRPr="004E6008" w:rsidRDefault="004E6008" w:rsidP="004E6008">
            <w:r w:rsidRPr="004E6008">
              <w:rPr>
                <w:rFonts w:hint="eastAsia"/>
              </w:rPr>
              <w:t>国保被保険者証、死亡診断書または死亡証明書</w:t>
            </w:r>
          </w:p>
        </w:tc>
      </w:tr>
      <w:tr w:rsidR="004E6008" w:rsidRPr="004E6008" w:rsidTr="004E6008">
        <w:tblPrEx>
          <w:tblCellMar>
            <w:top w:w="0" w:type="dxa"/>
            <w:left w:w="0" w:type="dxa"/>
            <w:bottom w:w="0" w:type="dxa"/>
            <w:right w:w="0" w:type="dxa"/>
          </w:tblCellMar>
        </w:tblPrEx>
        <w:trPr>
          <w:trHeight w:val="453"/>
        </w:trPr>
        <w:tc>
          <w:tcPr>
            <w:tcW w:w="709" w:type="dxa"/>
            <w:vMerge/>
            <w:tcBorders>
              <w:top w:val="single" w:sz="8" w:space="0" w:color="000000"/>
              <w:left w:val="single" w:sz="6" w:space="0" w:color="000000"/>
              <w:bottom w:val="single" w:sz="8" w:space="0" w:color="000000"/>
              <w:right w:val="single" w:sz="2" w:space="0" w:color="000000"/>
            </w:tcBorders>
          </w:tcPr>
          <w:p w:rsidR="004E6008" w:rsidRPr="004E6008" w:rsidRDefault="004E6008" w:rsidP="004E6008"/>
        </w:tc>
        <w:tc>
          <w:tcPr>
            <w:tcW w:w="2126" w:type="dxa"/>
            <w:tcBorders>
              <w:top w:val="single" w:sz="2" w:space="0" w:color="000000"/>
              <w:left w:val="single" w:sz="2" w:space="0" w:color="000000"/>
              <w:bottom w:val="single" w:sz="8" w:space="0" w:color="000000"/>
              <w:right w:val="single" w:sz="2" w:space="0" w:color="000000"/>
            </w:tcBorders>
            <w:shd w:val="solid" w:color="F8EEF4" w:fill="auto"/>
            <w:tcMar>
              <w:top w:w="85" w:type="dxa"/>
              <w:left w:w="57" w:type="dxa"/>
              <w:bottom w:w="85" w:type="dxa"/>
              <w:right w:w="57" w:type="dxa"/>
            </w:tcMar>
            <w:vAlign w:val="center"/>
          </w:tcPr>
          <w:p w:rsidR="004E6008" w:rsidRPr="004E6008" w:rsidRDefault="004E6008" w:rsidP="004E6008">
            <w:r w:rsidRPr="004E6008">
              <w:rPr>
                <w:rFonts w:hint="eastAsia"/>
              </w:rPr>
              <w:t>生活保護が開始されたとき</w:t>
            </w:r>
          </w:p>
        </w:tc>
        <w:tc>
          <w:tcPr>
            <w:tcW w:w="5670" w:type="dxa"/>
            <w:tcBorders>
              <w:top w:val="single" w:sz="2" w:space="0" w:color="000000"/>
              <w:left w:val="single" w:sz="2" w:space="0" w:color="000000"/>
              <w:bottom w:val="single" w:sz="8" w:space="0" w:color="000000"/>
              <w:right w:val="single" w:sz="6" w:space="0" w:color="000000"/>
            </w:tcBorders>
            <w:shd w:val="solid" w:color="F8EEF4" w:fill="auto"/>
            <w:tcMar>
              <w:top w:w="85" w:type="dxa"/>
              <w:left w:w="57" w:type="dxa"/>
              <w:bottom w:w="85" w:type="dxa"/>
              <w:right w:w="0" w:type="dxa"/>
            </w:tcMar>
            <w:vAlign w:val="center"/>
          </w:tcPr>
          <w:p w:rsidR="004E6008" w:rsidRPr="004E6008" w:rsidRDefault="004E6008" w:rsidP="004E6008">
            <w:r w:rsidRPr="004E6008">
              <w:rPr>
                <w:rFonts w:hint="eastAsia"/>
              </w:rPr>
              <w:t>国保被保険者証、生活保護決定通知書、世帯主と国保をやめる人の個人番号カード</w:t>
            </w:r>
            <w:r w:rsidRPr="004E6008">
              <w:t>(</w:t>
            </w:r>
            <w:r w:rsidRPr="004E6008">
              <w:rPr>
                <w:rFonts w:hint="eastAsia"/>
              </w:rPr>
              <w:t>または個人番号通知カードなど</w:t>
            </w:r>
            <w:r w:rsidRPr="004E6008">
              <w:t>)</w:t>
            </w:r>
          </w:p>
        </w:tc>
      </w:tr>
      <w:tr w:rsidR="004E6008" w:rsidRPr="004E6008" w:rsidTr="004E6008">
        <w:tblPrEx>
          <w:tblCellMar>
            <w:top w:w="0" w:type="dxa"/>
            <w:left w:w="0" w:type="dxa"/>
            <w:bottom w:w="0" w:type="dxa"/>
            <w:right w:w="0" w:type="dxa"/>
          </w:tblCellMar>
        </w:tblPrEx>
        <w:trPr>
          <w:trHeight w:val="453"/>
        </w:trPr>
        <w:tc>
          <w:tcPr>
            <w:tcW w:w="709" w:type="dxa"/>
            <w:vMerge w:val="restart"/>
            <w:tcBorders>
              <w:top w:val="single" w:sz="8" w:space="0" w:color="000000"/>
              <w:left w:val="single" w:sz="6" w:space="0" w:color="000000"/>
              <w:bottom w:val="single" w:sz="8" w:space="0" w:color="000000"/>
              <w:right w:val="single" w:sz="2" w:space="0" w:color="000000"/>
            </w:tcBorders>
            <w:shd w:val="solid" w:color="E5E5E5" w:fill="auto"/>
            <w:tcMar>
              <w:top w:w="113" w:type="dxa"/>
              <w:left w:w="57" w:type="dxa"/>
              <w:bottom w:w="113" w:type="dxa"/>
              <w:right w:w="57" w:type="dxa"/>
            </w:tcMar>
            <w:textDirection w:val="tbRlV"/>
            <w:vAlign w:val="center"/>
          </w:tcPr>
          <w:p w:rsidR="004E6008" w:rsidRPr="004E6008" w:rsidRDefault="004E6008" w:rsidP="004E6008">
            <w:r w:rsidRPr="004E6008">
              <w:rPr>
                <w:rFonts w:hint="eastAsia"/>
              </w:rPr>
              <w:t>その他</w:t>
            </w:r>
          </w:p>
        </w:tc>
        <w:tc>
          <w:tcPr>
            <w:tcW w:w="2126" w:type="dxa"/>
            <w:tcBorders>
              <w:top w:val="single" w:sz="8" w:space="0" w:color="000000"/>
              <w:left w:val="single" w:sz="2" w:space="0" w:color="000000"/>
              <w:bottom w:val="single" w:sz="2" w:space="0" w:color="000000"/>
              <w:right w:val="single" w:sz="2" w:space="0" w:color="000000"/>
            </w:tcBorders>
            <w:tcMar>
              <w:top w:w="85" w:type="dxa"/>
              <w:left w:w="57" w:type="dxa"/>
              <w:bottom w:w="85" w:type="dxa"/>
              <w:right w:w="57" w:type="dxa"/>
            </w:tcMar>
            <w:vAlign w:val="center"/>
          </w:tcPr>
          <w:p w:rsidR="004E6008" w:rsidRPr="004E6008" w:rsidRDefault="004E6008" w:rsidP="004E6008">
            <w:r w:rsidRPr="004E6008">
              <w:rPr>
                <w:rFonts w:hint="eastAsia"/>
              </w:rPr>
              <w:t>就学で他市町村に転出するとき</w:t>
            </w:r>
          </w:p>
        </w:tc>
        <w:tc>
          <w:tcPr>
            <w:tcW w:w="5670" w:type="dxa"/>
            <w:tcBorders>
              <w:top w:val="single" w:sz="8" w:space="0" w:color="000000"/>
              <w:left w:val="single" w:sz="2" w:space="0" w:color="000000"/>
              <w:bottom w:val="single" w:sz="2" w:space="0" w:color="000000"/>
              <w:right w:val="single" w:sz="6" w:space="0" w:color="000000"/>
            </w:tcBorders>
            <w:tcMar>
              <w:top w:w="85" w:type="dxa"/>
              <w:left w:w="57" w:type="dxa"/>
              <w:bottom w:w="85" w:type="dxa"/>
              <w:right w:w="0" w:type="dxa"/>
            </w:tcMar>
            <w:vAlign w:val="center"/>
          </w:tcPr>
          <w:p w:rsidR="004E6008" w:rsidRPr="004E6008" w:rsidRDefault="004E6008" w:rsidP="004E6008">
            <w:r w:rsidRPr="004E6008">
              <w:rPr>
                <w:rFonts w:hint="eastAsia"/>
              </w:rPr>
              <w:t>国保被保険者証、在学証明書（または合格通知など）</w:t>
            </w:r>
          </w:p>
        </w:tc>
      </w:tr>
      <w:tr w:rsidR="004E6008" w:rsidRPr="004E6008" w:rsidTr="004E6008">
        <w:tblPrEx>
          <w:tblCellMar>
            <w:top w:w="0" w:type="dxa"/>
            <w:left w:w="0" w:type="dxa"/>
            <w:bottom w:w="0" w:type="dxa"/>
            <w:right w:w="0" w:type="dxa"/>
          </w:tblCellMar>
        </w:tblPrEx>
        <w:trPr>
          <w:trHeight w:val="453"/>
        </w:trPr>
        <w:tc>
          <w:tcPr>
            <w:tcW w:w="709" w:type="dxa"/>
            <w:vMerge/>
            <w:tcBorders>
              <w:top w:val="single" w:sz="8" w:space="0" w:color="000000"/>
              <w:left w:val="single" w:sz="6" w:space="0" w:color="000000"/>
              <w:bottom w:val="single" w:sz="8" w:space="0" w:color="000000"/>
              <w:right w:val="single" w:sz="2" w:space="0" w:color="000000"/>
            </w:tcBorders>
          </w:tcPr>
          <w:p w:rsidR="004E6008" w:rsidRPr="004E6008" w:rsidRDefault="004E6008" w:rsidP="004E6008"/>
        </w:tc>
        <w:tc>
          <w:tcPr>
            <w:tcW w:w="2126" w:type="dxa"/>
            <w:tcBorders>
              <w:top w:val="single" w:sz="2" w:space="0" w:color="000000"/>
              <w:left w:val="single" w:sz="2" w:space="0" w:color="000000"/>
              <w:bottom w:val="single" w:sz="2" w:space="0" w:color="000000"/>
              <w:right w:val="single" w:sz="2" w:space="0" w:color="000000"/>
            </w:tcBorders>
            <w:shd w:val="solid" w:color="F8EEF4" w:fill="auto"/>
            <w:tcMar>
              <w:top w:w="85" w:type="dxa"/>
              <w:left w:w="57" w:type="dxa"/>
              <w:bottom w:w="85" w:type="dxa"/>
              <w:right w:w="57" w:type="dxa"/>
            </w:tcMar>
            <w:vAlign w:val="center"/>
          </w:tcPr>
          <w:p w:rsidR="004E6008" w:rsidRPr="004E6008" w:rsidRDefault="004E6008" w:rsidP="004E6008">
            <w:r w:rsidRPr="004E6008">
              <w:rPr>
                <w:rFonts w:hint="eastAsia"/>
              </w:rPr>
              <w:t>国保の保険証の紛失などで再発行すると</w:t>
            </w:r>
            <w:r w:rsidRPr="004E6008">
              <w:rPr>
                <w:rFonts w:hint="eastAsia"/>
              </w:rPr>
              <w:lastRenderedPageBreak/>
              <w:t>き</w:t>
            </w:r>
          </w:p>
        </w:tc>
        <w:tc>
          <w:tcPr>
            <w:tcW w:w="5670" w:type="dxa"/>
            <w:tcBorders>
              <w:top w:val="single" w:sz="2" w:space="0" w:color="000000"/>
              <w:left w:val="single" w:sz="2" w:space="0" w:color="000000"/>
              <w:bottom w:val="single" w:sz="2" w:space="0" w:color="000000"/>
              <w:right w:val="single" w:sz="6" w:space="0" w:color="000000"/>
            </w:tcBorders>
            <w:shd w:val="solid" w:color="F8EEF4" w:fill="auto"/>
            <w:tcMar>
              <w:top w:w="85" w:type="dxa"/>
              <w:left w:w="57" w:type="dxa"/>
              <w:bottom w:w="85" w:type="dxa"/>
              <w:right w:w="0" w:type="dxa"/>
            </w:tcMar>
            <w:vAlign w:val="center"/>
          </w:tcPr>
          <w:p w:rsidR="004E6008" w:rsidRPr="004E6008" w:rsidRDefault="004E6008" w:rsidP="004E6008">
            <w:r w:rsidRPr="004E6008">
              <w:rPr>
                <w:rFonts w:hint="eastAsia"/>
              </w:rPr>
              <w:lastRenderedPageBreak/>
              <w:t>身分を証明するもの（運転免許証、パスポートなど）、世帯主と国保被保険証を再発行する人の個人番号カード</w:t>
            </w:r>
            <w:r w:rsidRPr="004E6008">
              <w:t>(</w:t>
            </w:r>
            <w:r w:rsidRPr="004E6008">
              <w:rPr>
                <w:rFonts w:hint="eastAsia"/>
              </w:rPr>
              <w:t>または</w:t>
            </w:r>
            <w:r w:rsidRPr="004E6008">
              <w:rPr>
                <w:rFonts w:hint="eastAsia"/>
              </w:rPr>
              <w:lastRenderedPageBreak/>
              <w:t>個人番号通知カードなど</w:t>
            </w:r>
            <w:r w:rsidRPr="004E6008">
              <w:t>)</w:t>
            </w:r>
          </w:p>
        </w:tc>
      </w:tr>
      <w:tr w:rsidR="004E6008" w:rsidRPr="004E6008" w:rsidTr="004E6008">
        <w:tblPrEx>
          <w:tblCellMar>
            <w:top w:w="0" w:type="dxa"/>
            <w:left w:w="0" w:type="dxa"/>
            <w:bottom w:w="0" w:type="dxa"/>
            <w:right w:w="0" w:type="dxa"/>
          </w:tblCellMar>
        </w:tblPrEx>
        <w:trPr>
          <w:trHeight w:val="453"/>
        </w:trPr>
        <w:tc>
          <w:tcPr>
            <w:tcW w:w="709" w:type="dxa"/>
            <w:vMerge/>
            <w:tcBorders>
              <w:top w:val="single" w:sz="8" w:space="0" w:color="000000"/>
              <w:left w:val="single" w:sz="6" w:space="0" w:color="000000"/>
              <w:bottom w:val="single" w:sz="8" w:space="0" w:color="000000"/>
              <w:right w:val="single" w:sz="2" w:space="0" w:color="000000"/>
            </w:tcBorders>
          </w:tcPr>
          <w:p w:rsidR="004E6008" w:rsidRPr="004E6008" w:rsidRDefault="004E6008" w:rsidP="004E6008"/>
        </w:tc>
        <w:tc>
          <w:tcPr>
            <w:tcW w:w="7796" w:type="dxa"/>
            <w:gridSpan w:val="2"/>
            <w:tcBorders>
              <w:top w:val="single" w:sz="2" w:space="0" w:color="000000"/>
              <w:left w:val="single" w:sz="2" w:space="0" w:color="000000"/>
              <w:bottom w:val="single" w:sz="8" w:space="0" w:color="000000"/>
              <w:right w:val="single" w:sz="8" w:space="0" w:color="000000"/>
            </w:tcBorders>
            <w:tcMar>
              <w:top w:w="85" w:type="dxa"/>
              <w:left w:w="57" w:type="dxa"/>
              <w:bottom w:w="85" w:type="dxa"/>
              <w:right w:w="0" w:type="dxa"/>
            </w:tcMar>
            <w:vAlign w:val="center"/>
          </w:tcPr>
          <w:p w:rsidR="004E6008" w:rsidRPr="004E6008" w:rsidRDefault="004E6008" w:rsidP="004E6008">
            <w:r w:rsidRPr="004E6008">
              <w:rPr>
                <w:rFonts w:hint="eastAsia"/>
              </w:rPr>
              <w:t>転居や結婚などで住所や氏名などの記載事項が変更になったとき、世帯を分離や合併したときも、国保被保険者証の変更が必要になりますので、手続の際に国保被保険者証を持参してください。</w:t>
            </w:r>
          </w:p>
        </w:tc>
      </w:tr>
    </w:tbl>
    <w:p w:rsidR="004E6008" w:rsidRDefault="004E6008" w:rsidP="004E6008">
      <w:pPr>
        <w:rPr>
          <w:rFonts w:hint="eastAsia"/>
        </w:rPr>
      </w:pPr>
      <w:r>
        <w:rPr>
          <w:rFonts w:hint="eastAsia"/>
        </w:rPr>
        <w:t>※勤務先の健康保険をやめたとき、加入したときなどの手続きには、年金の手続きも必要となる場合がありま</w:t>
      </w:r>
      <w:r>
        <w:rPr>
          <w:rFonts w:hint="eastAsia"/>
        </w:rPr>
        <w:t>すので、年金手帳も用意してください。</w:t>
      </w:r>
    </w:p>
    <w:p w:rsidR="004E6008" w:rsidRPr="004E6008" w:rsidRDefault="004E6008" w:rsidP="004E6008">
      <w:pPr>
        <w:rPr>
          <w:rFonts w:hint="eastAsia"/>
        </w:rPr>
      </w:pPr>
      <w:r>
        <w:rPr>
          <w:rFonts w:hint="eastAsia"/>
        </w:rPr>
        <w:t>※届け出ができる人は、本人と同一世帯の人です。同一世帯以外の人が届け出をする場合は、本人からの委任状が必要です。なお、届け出に来た人の本人確認を行いますので、運転免許証などを持参してください。</w:t>
      </w:r>
      <w:bookmarkStart w:id="0" w:name="_GoBack"/>
      <w:bookmarkEnd w:id="0"/>
    </w:p>
    <w:p w:rsidR="004E6008" w:rsidRDefault="004E6008" w:rsidP="004E6008"/>
    <w:sectPr w:rsidR="004E60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008" w:rsidRDefault="004E6008" w:rsidP="004E6008">
      <w:r>
        <w:separator/>
      </w:r>
    </w:p>
  </w:endnote>
  <w:endnote w:type="continuationSeparator" w:id="0">
    <w:p w:rsidR="004E6008" w:rsidRDefault="004E6008" w:rsidP="004E6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008" w:rsidRDefault="004E6008" w:rsidP="004E6008">
      <w:r>
        <w:separator/>
      </w:r>
    </w:p>
  </w:footnote>
  <w:footnote w:type="continuationSeparator" w:id="0">
    <w:p w:rsidR="004E6008" w:rsidRDefault="004E6008" w:rsidP="004E60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CE9"/>
    <w:rsid w:val="003B6CE9"/>
    <w:rsid w:val="004E6008"/>
    <w:rsid w:val="00862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008"/>
    <w:pPr>
      <w:tabs>
        <w:tab w:val="center" w:pos="4252"/>
        <w:tab w:val="right" w:pos="8504"/>
      </w:tabs>
      <w:snapToGrid w:val="0"/>
    </w:pPr>
  </w:style>
  <w:style w:type="character" w:customStyle="1" w:styleId="a4">
    <w:name w:val="ヘッダー (文字)"/>
    <w:basedOn w:val="a0"/>
    <w:link w:val="a3"/>
    <w:uiPriority w:val="99"/>
    <w:rsid w:val="004E6008"/>
  </w:style>
  <w:style w:type="paragraph" w:styleId="a5">
    <w:name w:val="footer"/>
    <w:basedOn w:val="a"/>
    <w:link w:val="a6"/>
    <w:uiPriority w:val="99"/>
    <w:unhideWhenUsed/>
    <w:rsid w:val="004E6008"/>
    <w:pPr>
      <w:tabs>
        <w:tab w:val="center" w:pos="4252"/>
        <w:tab w:val="right" w:pos="8504"/>
      </w:tabs>
      <w:snapToGrid w:val="0"/>
    </w:pPr>
  </w:style>
  <w:style w:type="character" w:customStyle="1" w:styleId="a6">
    <w:name w:val="フッター (文字)"/>
    <w:basedOn w:val="a0"/>
    <w:link w:val="a5"/>
    <w:uiPriority w:val="99"/>
    <w:rsid w:val="004E60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008"/>
    <w:pPr>
      <w:tabs>
        <w:tab w:val="center" w:pos="4252"/>
        <w:tab w:val="right" w:pos="8504"/>
      </w:tabs>
      <w:snapToGrid w:val="0"/>
    </w:pPr>
  </w:style>
  <w:style w:type="character" w:customStyle="1" w:styleId="a4">
    <w:name w:val="ヘッダー (文字)"/>
    <w:basedOn w:val="a0"/>
    <w:link w:val="a3"/>
    <w:uiPriority w:val="99"/>
    <w:rsid w:val="004E6008"/>
  </w:style>
  <w:style w:type="paragraph" w:styleId="a5">
    <w:name w:val="footer"/>
    <w:basedOn w:val="a"/>
    <w:link w:val="a6"/>
    <w:uiPriority w:val="99"/>
    <w:unhideWhenUsed/>
    <w:rsid w:val="004E6008"/>
    <w:pPr>
      <w:tabs>
        <w:tab w:val="center" w:pos="4252"/>
        <w:tab w:val="right" w:pos="8504"/>
      </w:tabs>
      <w:snapToGrid w:val="0"/>
    </w:pPr>
  </w:style>
  <w:style w:type="character" w:customStyle="1" w:styleId="a6">
    <w:name w:val="フッター (文字)"/>
    <w:basedOn w:val="a0"/>
    <w:link w:val="a5"/>
    <w:uiPriority w:val="99"/>
    <w:rsid w:val="004E6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2016-02-19T00:56:00Z</dcterms:created>
  <dcterms:modified xsi:type="dcterms:W3CDTF">2016-02-19T01:03:00Z</dcterms:modified>
</cp:coreProperties>
</file>