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14" w:rsidRDefault="00FA6495">
      <w:r>
        <w:rPr>
          <w:rFonts w:hint="eastAsia"/>
        </w:rPr>
        <w:t>7</w:t>
      </w:r>
      <w:r>
        <w:rPr>
          <w:rFonts w:hint="eastAsia"/>
        </w:rPr>
        <w:t>月号の主な内容</w:t>
      </w:r>
    </w:p>
    <w:tbl>
      <w:tblPr>
        <w:tblpPr w:leftFromText="142" w:rightFromText="142" w:vertAnchor="page" w:horzAnchor="margin" w:tblpY="1126"/>
        <w:tblW w:w="0" w:type="auto"/>
        <w:tblLayout w:type="fixed"/>
        <w:tblCellMar>
          <w:left w:w="0" w:type="dxa"/>
          <w:right w:w="0" w:type="dxa"/>
        </w:tblCellMar>
        <w:tblLook w:val="0000" w:firstRow="0" w:lastRow="0" w:firstColumn="0" w:lastColumn="0" w:noHBand="0" w:noVBand="0"/>
      </w:tblPr>
      <w:tblGrid>
        <w:gridCol w:w="295"/>
        <w:gridCol w:w="6801"/>
      </w:tblGrid>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tcPr>
          <w:p w:rsidR="00FA6495" w:rsidRPr="00FA6495" w:rsidRDefault="00FA6495" w:rsidP="00FA6495">
            <w:r w:rsidRPr="00FA6495">
              <w:rPr>
                <w:rFonts w:hint="eastAsia"/>
              </w:rPr>
              <w:t>大崎地域を世界農業遺産へ</w:t>
            </w:r>
            <w:r w:rsidRPr="00FA6495">
              <w:t xml:space="preserve"> Vol.13</w:t>
            </w:r>
          </w:p>
          <w:p w:rsidR="00FA6495" w:rsidRPr="00FA6495" w:rsidRDefault="00FA6495" w:rsidP="00FA6495">
            <w:r w:rsidRPr="00FA6495">
              <w:rPr>
                <w:rFonts w:hint="eastAsia"/>
              </w:rPr>
              <w:t>市長コラム</w:t>
            </w:r>
            <w:r w:rsidRPr="00FA6495">
              <w:t xml:space="preserve"> </w:t>
            </w:r>
            <w:r w:rsidRPr="00FA6495">
              <w:rPr>
                <w:rFonts w:hint="eastAsia"/>
              </w:rPr>
              <w:t>天地人</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tcPr>
          <w:p w:rsidR="00FA6495" w:rsidRPr="00FA6495" w:rsidRDefault="00FA6495" w:rsidP="00FA6495">
            <w:r w:rsidRPr="00FA6495">
              <w:t>10</w:t>
            </w:r>
            <w:r w:rsidRPr="00FA6495">
              <w:rPr>
                <w:rFonts w:hint="eastAsia"/>
              </w:rPr>
              <w:t>月</w:t>
            </w:r>
            <w:r w:rsidRPr="00FA6495">
              <w:t>1</w:t>
            </w:r>
            <w:r w:rsidRPr="00FA6495">
              <w:rPr>
                <w:rFonts w:hint="eastAsia"/>
              </w:rPr>
              <w:t>日から介護予防・日常生活支援総合事業〈新しい総合事業〉を始めます</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選びとれ</w:t>
            </w:r>
            <w:r w:rsidRPr="00FA6495">
              <w:t xml:space="preserve">  </w:t>
            </w:r>
            <w:r w:rsidRPr="00FA6495">
              <w:rPr>
                <w:rFonts w:hint="eastAsia"/>
              </w:rPr>
              <w:t>明るい未来を</w:t>
            </w:r>
            <w:r w:rsidRPr="00FA6495">
              <w:t xml:space="preserve">  </w:t>
            </w:r>
            <w:r w:rsidRPr="00FA6495">
              <w:rPr>
                <w:rFonts w:hint="eastAsia"/>
              </w:rPr>
              <w:t>君の手で</w:t>
            </w:r>
          </w:p>
          <w:p w:rsidR="00FA6495" w:rsidRPr="00FA6495" w:rsidRDefault="00FA6495" w:rsidP="00FA6495">
            <w:r w:rsidRPr="00FA6495">
              <w:rPr>
                <w:rFonts w:hint="eastAsia"/>
              </w:rPr>
              <w:t>第</w:t>
            </w:r>
            <w:r w:rsidRPr="00FA6495">
              <w:t>24</w:t>
            </w:r>
            <w:r w:rsidRPr="00FA6495">
              <w:rPr>
                <w:rFonts w:hint="eastAsia"/>
              </w:rPr>
              <w:t>回参議院議員通常選挙</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十年物語　～おおさき人の軌跡～</w:t>
            </w:r>
          </w:p>
          <w:p w:rsidR="00FA6495" w:rsidRPr="00FA6495" w:rsidRDefault="00FA6495" w:rsidP="00FA6495">
            <w:r w:rsidRPr="00FA6495">
              <w:rPr>
                <w:rFonts w:hint="eastAsia"/>
              </w:rPr>
              <w:t>鳴子温泉観光ボランティアの会会長</w:t>
            </w:r>
            <w:r w:rsidRPr="00FA6495">
              <w:t xml:space="preserve"> </w:t>
            </w:r>
            <w:r w:rsidRPr="00FA6495">
              <w:rPr>
                <w:rFonts w:hint="eastAsia"/>
              </w:rPr>
              <w:t>馬場祥悦</w:t>
            </w:r>
            <w:r w:rsidRPr="00FA6495">
              <w:t xml:space="preserve"> </w:t>
            </w:r>
            <w:r w:rsidRPr="00FA6495">
              <w:rPr>
                <w:rFonts w:hint="eastAsia"/>
              </w:rPr>
              <w:t>さん</w:t>
            </w:r>
          </w:p>
          <w:p w:rsidR="00FA6495" w:rsidRPr="00FA6495" w:rsidRDefault="00FA6495" w:rsidP="00FA6495">
            <w:r w:rsidRPr="00FA6495">
              <w:rPr>
                <w:rFonts w:hint="eastAsia"/>
              </w:rPr>
              <w:t>おおさき青年会議所理事長</w:t>
            </w:r>
            <w:r w:rsidRPr="00FA6495">
              <w:t xml:space="preserve"> </w:t>
            </w:r>
            <w:r w:rsidRPr="00FA6495">
              <w:rPr>
                <w:rFonts w:hint="eastAsia"/>
              </w:rPr>
              <w:t>安部文秋</w:t>
            </w:r>
            <w:r w:rsidRPr="00FA6495">
              <w:t xml:space="preserve"> </w:t>
            </w:r>
            <w:r w:rsidRPr="00FA6495">
              <w:rPr>
                <w:rFonts w:hint="eastAsia"/>
              </w:rPr>
              <w:t>さん</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地域づくりファイル</w:t>
            </w:r>
          </w:p>
          <w:p w:rsidR="00FA6495" w:rsidRPr="00FA6495" w:rsidRDefault="00FA6495" w:rsidP="00FA6495">
            <w:r w:rsidRPr="00FA6495">
              <w:rPr>
                <w:rFonts w:hint="eastAsia"/>
              </w:rPr>
              <w:t xml:space="preserve">　</w:t>
            </w:r>
            <w:r w:rsidRPr="00FA6495">
              <w:t xml:space="preserve"> </w:t>
            </w:r>
            <w:r w:rsidRPr="00FA6495">
              <w:rPr>
                <w:rFonts w:hint="eastAsia"/>
              </w:rPr>
              <w:t>岩出山地域づくり委員会</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 xml:space="preserve">市政トピックス　</w:t>
            </w:r>
            <w:r w:rsidRPr="00FA6495">
              <w:t>6</w:t>
            </w:r>
            <w:r w:rsidRPr="00FA6495">
              <w:rPr>
                <w:rFonts w:hint="eastAsia"/>
              </w:rPr>
              <w:t>月の主な出来事</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tcPr>
          <w:p w:rsidR="00FA6495" w:rsidRPr="00FA6495" w:rsidRDefault="00FA6495" w:rsidP="00FA6495">
            <w:r w:rsidRPr="00FA6495">
              <w:rPr>
                <w:rFonts w:hint="eastAsia"/>
              </w:rPr>
              <w:t>地域発！お・ら・ほ・の・ま・ち</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tcPr>
          <w:p w:rsidR="00FA6495" w:rsidRPr="00FA6495" w:rsidRDefault="00FA6495" w:rsidP="00FA6495">
            <w:r w:rsidRPr="00FA6495">
              <w:rPr>
                <w:rFonts w:hint="eastAsia"/>
              </w:rPr>
              <w:t>オオサキプレイガイド</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市職員を募集します　ほか</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今月のお知らせ</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子育て支援情報</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育児相談・乳幼児健診</w:t>
            </w:r>
          </w:p>
        </w:tc>
      </w:tr>
      <w:tr w:rsidR="00FA6495" w:rsidRPr="00FA6495" w:rsidTr="00FA6495">
        <w:trPr>
          <w:cantSplit/>
          <w:trHeight w:val="226"/>
        </w:trPr>
        <w:tc>
          <w:tcPr>
            <w:tcW w:w="295" w:type="dxa"/>
            <w:tcBorders>
              <w:top w:val="single" w:sz="2" w:space="0" w:color="007F7F"/>
              <w:left w:val="single" w:sz="6" w:space="0" w:color="000000"/>
              <w:bottom w:val="single" w:sz="2" w:space="0" w:color="007F7F"/>
              <w:right w:val="single" w:sz="6" w:space="0" w:color="000000"/>
            </w:tcBorders>
            <w:tcMar>
              <w:top w:w="68" w:type="dxa"/>
              <w:left w:w="0" w:type="dxa"/>
              <w:bottom w:w="68" w:type="dxa"/>
              <w:right w:w="0" w:type="dxa"/>
            </w:tcMar>
          </w:tcPr>
          <w:p w:rsidR="00FA6495" w:rsidRPr="00FA6495" w:rsidRDefault="00FA6495" w:rsidP="00FA6495">
            <w:r w:rsidRPr="00FA6495">
              <w:rPr>
                <w:rFonts w:hint="eastAsia"/>
              </w:rPr>
              <w:t></w:t>
            </w:r>
          </w:p>
        </w:tc>
        <w:tc>
          <w:tcPr>
            <w:tcW w:w="6801" w:type="dxa"/>
            <w:tcBorders>
              <w:top w:val="single" w:sz="2" w:space="0" w:color="007F7F"/>
              <w:left w:val="single" w:sz="6" w:space="0" w:color="000000"/>
              <w:bottom w:val="single" w:sz="2" w:space="0" w:color="007F7F"/>
              <w:right w:val="single" w:sz="6" w:space="0" w:color="000000"/>
            </w:tcBorders>
            <w:tcMar>
              <w:top w:w="68" w:type="dxa"/>
              <w:left w:w="113" w:type="dxa"/>
              <w:bottom w:w="68" w:type="dxa"/>
              <w:right w:w="0" w:type="dxa"/>
            </w:tcMar>
            <w:vAlign w:val="center"/>
          </w:tcPr>
          <w:p w:rsidR="00FA6495" w:rsidRPr="00FA6495" w:rsidRDefault="00FA6495" w:rsidP="00FA6495">
            <w:r w:rsidRPr="00FA6495">
              <w:rPr>
                <w:rFonts w:hint="eastAsia"/>
              </w:rPr>
              <w:t>休日当番医　ほか</w:t>
            </w:r>
          </w:p>
        </w:tc>
      </w:tr>
    </w:tbl>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p w:rsidR="00FA6495" w:rsidRDefault="00FA6495">
      <w:r>
        <w:rPr>
          <w:rFonts w:hint="eastAsia"/>
        </w:rPr>
        <w:t>今月の表紙</w:t>
      </w:r>
    </w:p>
    <w:p w:rsidR="00FA6495" w:rsidRDefault="00FA6495" w:rsidP="00FA6495">
      <w:r>
        <w:rPr>
          <w:rFonts w:hint="eastAsia"/>
        </w:rPr>
        <w:t>6</w:t>
      </w:r>
      <w:r>
        <w:rPr>
          <w:rFonts w:hint="eastAsia"/>
        </w:rPr>
        <w:t>月</w:t>
      </w:r>
      <w:r>
        <w:rPr>
          <w:rFonts w:hint="eastAsia"/>
        </w:rPr>
        <w:t>5</w:t>
      </w:r>
      <w:r>
        <w:rPr>
          <w:rFonts w:hint="eastAsia"/>
        </w:rPr>
        <w:t>日、今年</w:t>
      </w:r>
      <w:r>
        <w:rPr>
          <w:rFonts w:hint="eastAsia"/>
        </w:rPr>
        <w:t>3</w:t>
      </w:r>
      <w:r>
        <w:rPr>
          <w:rFonts w:hint="eastAsia"/>
        </w:rPr>
        <w:t>月に閉校した鹿島台第二小学校の校舎と体育館を会場に、デリシャストマトまつりが開催され、約</w:t>
      </w:r>
      <w:r>
        <w:rPr>
          <w:rFonts w:hint="eastAsia"/>
        </w:rPr>
        <w:t>3,000</w:t>
      </w:r>
      <w:r>
        <w:rPr>
          <w:rFonts w:hint="eastAsia"/>
        </w:rPr>
        <w:t>人が買い物やトマトの早食い競争などを楽しみました。</w:t>
      </w:r>
    </w:p>
    <w:p w:rsidR="00FA6495" w:rsidRDefault="00FA6495" w:rsidP="00FA6495">
      <w:r>
        <w:rPr>
          <w:rFonts w:hint="eastAsia"/>
        </w:rPr>
        <w:t xml:space="preserve">　直売コーナーには</w:t>
      </w:r>
      <w:r>
        <w:rPr>
          <w:rFonts w:hint="eastAsia"/>
        </w:rPr>
        <w:t>3</w:t>
      </w:r>
      <w:r>
        <w:rPr>
          <w:rFonts w:hint="eastAsia"/>
        </w:rPr>
        <w:t>トン分のトマトが用意されました。まつりが始まると同時に会場を埋め尽くす長蛇の列ができ、みずみずしく真っ赤に染まったデリシャストマトを買い求めていました。</w:t>
      </w:r>
    </w:p>
    <w:p w:rsidR="00FA6495" w:rsidRDefault="00FA6495" w:rsidP="00FA6495">
      <w:r>
        <w:rPr>
          <w:rFonts w:hint="eastAsia"/>
        </w:rPr>
        <w:t xml:space="preserve">　もぎ取り体験に参加した子どもたちは、熟したトマトを探して葉の間を覗き込んだり、頭の上にあるトマトに思いきり手を伸ばし、採ったトマトを見てにっこり。農園を出るころには、袋いっぱいのトマトを大事そうに抱えていました。</w:t>
      </w:r>
    </w:p>
    <w:p w:rsidR="00FA6495" w:rsidRDefault="00FA6495"/>
    <w:p w:rsidR="00FA6495" w:rsidRDefault="00FA6495"/>
    <w:p w:rsidR="00FA6495" w:rsidRDefault="00FA6495">
      <w:r>
        <w:rPr>
          <w:rFonts w:hint="eastAsia"/>
        </w:rPr>
        <w:t>パタ崎さんのひとくちメモ</w:t>
      </w:r>
    </w:p>
    <w:p w:rsidR="00FA6495" w:rsidRDefault="00FA6495">
      <w:r>
        <w:rPr>
          <w:rFonts w:hint="eastAsia"/>
        </w:rPr>
        <w:t xml:space="preserve">その一　</w:t>
      </w:r>
      <w:r w:rsidRPr="00FA6495">
        <w:rPr>
          <w:rFonts w:hint="eastAsia"/>
        </w:rPr>
        <w:t>ぼくと一緒に観光について考えていきましょう！</w:t>
      </w:r>
    </w:p>
    <w:p w:rsidR="00FA6495" w:rsidRDefault="00FA6495" w:rsidP="00FA6495">
      <w:pPr>
        <w:ind w:firstLineChars="100" w:firstLine="210"/>
      </w:pPr>
      <w:r>
        <w:rPr>
          <w:rFonts w:hint="eastAsia"/>
        </w:rPr>
        <w:t>全国の多くの地方で人口が減り、消費の低迷が続いています。大崎市も決して他人事ではありません。</w:t>
      </w:r>
    </w:p>
    <w:p w:rsidR="00FA6495" w:rsidRDefault="00FA6495" w:rsidP="00FA6495">
      <w:r>
        <w:rPr>
          <w:rFonts w:hint="eastAsia"/>
        </w:rPr>
        <w:t xml:space="preserve">　このような状況を少しでも改善するためには、大崎市の観光のあり方を見直し、より多くの観光客の皆さん（交流人口）に、大崎市で消費してもらうことが地域の活性化へとつながっていきます。</w:t>
      </w:r>
    </w:p>
    <w:p w:rsidR="00FA6495" w:rsidRDefault="00FA6495" w:rsidP="00FA6495">
      <w:r>
        <w:rPr>
          <w:rFonts w:hint="eastAsia"/>
        </w:rPr>
        <w:t xml:space="preserve">　いま、観光に求められているのは、景観や施設を「見る観光」から、その土地の暮らしや食・文化を「体験す</w:t>
      </w:r>
      <w:r>
        <w:rPr>
          <w:rFonts w:hint="eastAsia"/>
        </w:rPr>
        <w:lastRenderedPageBreak/>
        <w:t>る観光」へと移りつつあります。</w:t>
      </w:r>
    </w:p>
    <w:p w:rsidR="00FA6495" w:rsidRDefault="00FA6495" w:rsidP="00FA6495">
      <w:r>
        <w:rPr>
          <w:rFonts w:hint="eastAsia"/>
        </w:rPr>
        <w:t xml:space="preserve">　地域の生活や文化を観光に取り入れることで、より幅広い観光産業が展開できるようになり、その実現には、地域をよく知る皆さんのご協力と、おもてなしの心が必要不可欠です。</w:t>
      </w:r>
    </w:p>
    <w:p w:rsidR="00FA6495" w:rsidRDefault="00FA6495" w:rsidP="00FA6495">
      <w:r>
        <w:rPr>
          <w:rFonts w:hint="eastAsia"/>
        </w:rPr>
        <w:t xml:space="preserve">　このコーナーでは、観光に関する課題や取り組むべき事などを紹介しながら、皆さんと一緒に魅力ある大崎市を目指していきます。</w:t>
      </w:r>
    </w:p>
    <w:p w:rsidR="00FA6495" w:rsidRDefault="00FA6495" w:rsidP="00FA6495"/>
    <w:p w:rsidR="00FA6495" w:rsidRDefault="00FA6495" w:rsidP="00FA6495"/>
    <w:p w:rsidR="0078717C" w:rsidRPr="0078717C" w:rsidRDefault="0078717C" w:rsidP="0078717C">
      <w:r w:rsidRPr="0078717C">
        <w:rPr>
          <w:rFonts w:hint="eastAsia"/>
        </w:rPr>
        <w:t>大崎地域を世界農業遺産へ</w:t>
      </w:r>
      <w:r>
        <w:rPr>
          <w:rFonts w:hint="eastAsia"/>
        </w:rPr>
        <w:t xml:space="preserve">　</w:t>
      </w:r>
      <w:r>
        <w:rPr>
          <w:rFonts w:hint="eastAsia"/>
        </w:rPr>
        <w:t>vol.13</w:t>
      </w:r>
    </w:p>
    <w:p w:rsidR="0078717C" w:rsidRPr="0078717C" w:rsidRDefault="0078717C" w:rsidP="0078717C">
      <w:r w:rsidRPr="0078717C">
        <w:rPr>
          <w:rFonts w:hint="eastAsia"/>
        </w:rPr>
        <w:t>里地・里山の保全と大崎耕土の恵み⑨</w:t>
      </w:r>
      <w:r w:rsidRPr="0078717C">
        <w:t xml:space="preserve"> </w:t>
      </w:r>
      <w:r w:rsidRPr="0078717C">
        <w:rPr>
          <w:rFonts w:hint="eastAsia"/>
        </w:rPr>
        <w:t>「生物多様性と農業の共生」</w:t>
      </w:r>
    </w:p>
    <w:p w:rsidR="0078717C" w:rsidRPr="0078717C" w:rsidRDefault="0078717C" w:rsidP="0078717C">
      <w:r w:rsidRPr="0078717C">
        <w:rPr>
          <w:rFonts w:hint="eastAsia"/>
        </w:rPr>
        <w:t>大崎耕土の水田農業は、湿地などの未利用地を水田利用することで発展してきました。そして、水田や水田地帯に張り巡らされた水路、ため池、</w:t>
      </w:r>
      <w:r w:rsidRPr="0078717C">
        <w:ruby>
          <w:rubyPr>
            <w:rubyAlign w:val="distributeSpace"/>
            <w:hps w:val="7"/>
            <w:hpsRaise w:val="20"/>
            <w:hpsBaseText w:val="21"/>
            <w:lid w:val="ja-JP"/>
          </w:rubyPr>
          <w:rt>
            <w:r w:rsidR="0078717C" w:rsidRPr="0078717C">
              <w:rPr>
                <w:rFonts w:hint="eastAsia"/>
              </w:rPr>
              <w:t>やしきりん</w:t>
            </w:r>
          </w:rt>
          <w:rubyBase>
            <w:r w:rsidR="0078717C" w:rsidRPr="0078717C">
              <w:rPr>
                <w:rFonts w:hint="eastAsia"/>
              </w:rPr>
              <w:t>屋敷林</w:t>
            </w:r>
          </w:rubyBase>
        </w:ruby>
      </w:r>
      <w:r w:rsidRPr="0078717C">
        <w:rPr>
          <w:rFonts w:hint="eastAsia"/>
        </w:rPr>
        <w:t>・</w:t>
      </w:r>
      <w:r w:rsidRPr="0078717C">
        <w:ruby>
          <w:rubyPr>
            <w:rubyAlign w:val="distributeSpace"/>
            <w:hps w:val="7"/>
            <w:hpsRaise w:val="20"/>
            <w:hpsBaseText w:val="21"/>
            <w:lid w:val="ja-JP"/>
          </w:rubyPr>
          <w:rt>
            <w:r w:rsidR="0078717C" w:rsidRPr="0078717C">
              <w:rPr>
                <w:rFonts w:hint="eastAsia"/>
              </w:rPr>
              <w:t>いぐね</w:t>
            </w:r>
          </w:rt>
          <w:rubyBase>
            <w:r w:rsidR="0078717C" w:rsidRPr="0078717C">
              <w:rPr>
                <w:rFonts w:hint="eastAsia"/>
              </w:rPr>
              <w:t>居久根</w:t>
            </w:r>
          </w:rubyBase>
        </w:ruby>
      </w:r>
      <w:r w:rsidRPr="0078717C">
        <w:rPr>
          <w:rFonts w:hint="eastAsia"/>
        </w:rPr>
        <w:t>といった、水田を核とする湿地性の生態系が残され、生きものと農業の共生の姿も残されてきました。</w:t>
      </w:r>
    </w:p>
    <w:p w:rsidR="0078717C" w:rsidRPr="0078717C" w:rsidRDefault="0078717C" w:rsidP="0078717C">
      <w:r w:rsidRPr="0078717C">
        <w:rPr>
          <w:rFonts w:hint="eastAsia"/>
        </w:rPr>
        <w:t xml:space="preserve">　水田の周りにはカメムシなど、稲の害虫も生息していますが、カエルやクモ、トンボなど、害虫を食べてくれる生きものも多数生息しています。このように害虫の天敵となる生きものがすみやすい環境を維持することが、農業生産に対しても恩恵を与えているのです。</w:t>
      </w:r>
    </w:p>
    <w:p w:rsidR="0078717C" w:rsidRDefault="0078717C" w:rsidP="0078717C">
      <w:r w:rsidRPr="0078717C">
        <w:rPr>
          <w:rFonts w:hint="eastAsia"/>
        </w:rPr>
        <w:t xml:space="preserve">　全国的に農薬などによる害虫防除が主流となっている中、大崎地域では環境保全米や有機栽培に取り組む農家を中心に、天敵となる生きものによって害虫被害を軽減して農薬の使用を抑え、人と生きものが互いに支え合う共生の取り組みが行われています。次世代につなげていきたい大崎地域の大切な宝です。</w:t>
      </w:r>
    </w:p>
    <w:p w:rsidR="0078717C" w:rsidRDefault="0078717C" w:rsidP="0078717C">
      <w:r>
        <w:rPr>
          <w:rFonts w:hint="eastAsia"/>
        </w:rPr>
        <w:t>世界農業遺産</w:t>
      </w:r>
    </w:p>
    <w:p w:rsidR="0078717C" w:rsidRDefault="0078717C" w:rsidP="0078717C">
      <w:r>
        <w:rPr>
          <w:rFonts w:hint="eastAsia"/>
        </w:rPr>
        <w:t>勉強会（第</w:t>
      </w:r>
      <w:r>
        <w:rPr>
          <w:rFonts w:hint="eastAsia"/>
        </w:rPr>
        <w:t>7</w:t>
      </w:r>
      <w:r>
        <w:rPr>
          <w:rFonts w:hint="eastAsia"/>
        </w:rPr>
        <w:t>回）</w:t>
      </w:r>
    </w:p>
    <w:p w:rsidR="0078717C" w:rsidRDefault="0078717C" w:rsidP="0078717C"/>
    <w:p w:rsidR="0078717C" w:rsidRDefault="0078717C" w:rsidP="0078717C">
      <w:r>
        <w:rPr>
          <w:rFonts w:hint="eastAsia"/>
        </w:rPr>
        <w:t>日時：</w:t>
      </w:r>
      <w:r>
        <w:rPr>
          <w:rFonts w:hint="eastAsia"/>
        </w:rPr>
        <w:t>7</w:t>
      </w:r>
      <w:r>
        <w:rPr>
          <w:rFonts w:hint="eastAsia"/>
        </w:rPr>
        <w:t>月</w:t>
      </w:r>
      <w:r>
        <w:rPr>
          <w:rFonts w:hint="eastAsia"/>
        </w:rPr>
        <w:t>24</w:t>
      </w:r>
      <w:r>
        <w:rPr>
          <w:rFonts w:hint="eastAsia"/>
        </w:rPr>
        <w:t>日日曜日</w:t>
      </w:r>
    </w:p>
    <w:p w:rsidR="0078717C" w:rsidRDefault="0078717C" w:rsidP="0078717C">
      <w:r>
        <w:rPr>
          <w:rFonts w:hint="eastAsia"/>
        </w:rPr>
        <w:t>10</w:t>
      </w:r>
      <w:r>
        <w:rPr>
          <w:rFonts w:hint="eastAsia"/>
        </w:rPr>
        <w:t>時～</w:t>
      </w:r>
      <w:r>
        <w:rPr>
          <w:rFonts w:hint="eastAsia"/>
        </w:rPr>
        <w:t>12</w:t>
      </w:r>
      <w:r>
        <w:rPr>
          <w:rFonts w:hint="eastAsia"/>
        </w:rPr>
        <w:t>時</w:t>
      </w:r>
    </w:p>
    <w:p w:rsidR="0078717C" w:rsidRDefault="0078717C" w:rsidP="0078717C">
      <w:r>
        <w:rPr>
          <w:rFonts w:hint="eastAsia"/>
        </w:rPr>
        <w:t>場所：涌谷公民館（涌谷町）</w:t>
      </w:r>
    </w:p>
    <w:p w:rsidR="0078717C" w:rsidRDefault="0078717C" w:rsidP="0078717C">
      <w:r>
        <w:rPr>
          <w:rFonts w:hint="eastAsia"/>
        </w:rPr>
        <w:t>内容：箟岳と農民の信仰白山祭と種籾交換‐ほか</w:t>
      </w:r>
    </w:p>
    <w:p w:rsidR="0078717C" w:rsidRDefault="0078717C" w:rsidP="0078717C">
      <w:r>
        <w:rPr>
          <w:rFonts w:hint="eastAsia"/>
        </w:rPr>
        <w:t>講師：佐々木茂楨</w:t>
      </w:r>
      <w:r>
        <w:rPr>
          <w:rFonts w:hint="eastAsia"/>
        </w:rPr>
        <w:t xml:space="preserve"> </w:t>
      </w:r>
      <w:r>
        <w:rPr>
          <w:rFonts w:hint="eastAsia"/>
        </w:rPr>
        <w:t>氏</w:t>
      </w:r>
      <w:r>
        <w:rPr>
          <w:rFonts w:hint="eastAsia"/>
        </w:rPr>
        <w:t>(</w:t>
      </w:r>
      <w:r>
        <w:rPr>
          <w:rFonts w:hint="eastAsia"/>
        </w:rPr>
        <w:t>前涌谷町文化財保護委員長</w:t>
      </w:r>
      <w:r>
        <w:rPr>
          <w:rFonts w:hint="eastAsia"/>
        </w:rPr>
        <w:t>)</w:t>
      </w:r>
      <w:r>
        <w:rPr>
          <w:rFonts w:hint="eastAsia"/>
        </w:rPr>
        <w:t>ほか</w:t>
      </w:r>
    </w:p>
    <w:p w:rsidR="0078717C" w:rsidRDefault="0078717C" w:rsidP="0078717C">
      <w:r>
        <w:rPr>
          <w:rFonts w:hint="eastAsia"/>
        </w:rPr>
        <w:t>定員：</w:t>
      </w:r>
      <w:r>
        <w:rPr>
          <w:rFonts w:hint="eastAsia"/>
        </w:rPr>
        <w:t>50</w:t>
      </w:r>
      <w:r>
        <w:rPr>
          <w:rFonts w:hint="eastAsia"/>
        </w:rPr>
        <w:t>人</w:t>
      </w:r>
    </w:p>
    <w:p w:rsidR="0078717C" w:rsidRDefault="0078717C" w:rsidP="0078717C">
      <w:r>
        <w:rPr>
          <w:rFonts w:hint="eastAsia"/>
        </w:rPr>
        <w:t>申込：</w:t>
      </w:r>
      <w:r>
        <w:rPr>
          <w:rFonts w:hint="eastAsia"/>
        </w:rPr>
        <w:t>7</w:t>
      </w:r>
      <w:r>
        <w:rPr>
          <w:rFonts w:hint="eastAsia"/>
        </w:rPr>
        <w:t>月</w:t>
      </w:r>
      <w:r>
        <w:rPr>
          <w:rFonts w:hint="eastAsia"/>
        </w:rPr>
        <w:t>22</w:t>
      </w:r>
      <w:r>
        <w:rPr>
          <w:rFonts w:hint="eastAsia"/>
        </w:rPr>
        <w:t>日まで、産業政策課世界農業遺産推進室へ、電話かメールで申し込み</w:t>
      </w:r>
    </w:p>
    <w:p w:rsidR="0078717C" w:rsidRDefault="0078717C" w:rsidP="0078717C"/>
    <w:p w:rsidR="0078717C" w:rsidRDefault="0078717C" w:rsidP="0078717C">
      <w:r>
        <w:rPr>
          <w:rFonts w:hint="eastAsia"/>
        </w:rPr>
        <w:t>【問い合せ先】産業政策課</w:t>
      </w:r>
    </w:p>
    <w:p w:rsidR="0078717C" w:rsidRDefault="0078717C" w:rsidP="0078717C">
      <w:r>
        <w:rPr>
          <w:rFonts w:hint="eastAsia"/>
        </w:rPr>
        <w:t>世界農業遺産推進室</w:t>
      </w:r>
      <w:r>
        <w:rPr>
          <w:rFonts w:hint="eastAsia"/>
        </w:rPr>
        <w:t xml:space="preserve"> </w:t>
      </w:r>
    </w:p>
    <w:p w:rsidR="0078717C" w:rsidRDefault="0078717C" w:rsidP="0078717C">
      <w:r>
        <w:rPr>
          <w:rFonts w:hint="eastAsia"/>
        </w:rPr>
        <w:t>電話</w:t>
      </w:r>
      <w:r>
        <w:rPr>
          <w:rFonts w:hint="eastAsia"/>
        </w:rPr>
        <w:t>23-2281</w:t>
      </w:r>
    </w:p>
    <w:p w:rsidR="0078717C" w:rsidRDefault="00CA11B4" w:rsidP="0078717C">
      <w:hyperlink r:id="rId5" w:history="1">
        <w:r w:rsidR="0078717C" w:rsidRPr="00034419">
          <w:rPr>
            <w:rStyle w:val="a3"/>
          </w:rPr>
          <w:t>sangyo@city.osaki.miyagi.jp</w:t>
        </w:r>
      </w:hyperlink>
    </w:p>
    <w:p w:rsidR="0078717C" w:rsidRDefault="0078717C" w:rsidP="0078717C"/>
    <w:p w:rsidR="0078717C" w:rsidRDefault="0078717C" w:rsidP="0078717C">
      <w:pPr>
        <w:rPr>
          <w:rFonts w:hint="eastAsia"/>
        </w:rPr>
      </w:pPr>
    </w:p>
    <w:p w:rsidR="00CA11B4" w:rsidRDefault="00CA11B4" w:rsidP="0078717C">
      <w:pPr>
        <w:rPr>
          <w:rFonts w:hint="eastAsia"/>
        </w:rPr>
      </w:pPr>
      <w:r>
        <w:rPr>
          <w:rFonts w:hint="eastAsia"/>
        </w:rPr>
        <w:t>市長コラム　天地人</w:t>
      </w:r>
    </w:p>
    <w:p w:rsidR="00CA11B4" w:rsidRDefault="00CA11B4" w:rsidP="0078717C">
      <w:pPr>
        <w:rPr>
          <w:rFonts w:hint="eastAsia"/>
        </w:rPr>
      </w:pPr>
      <w:r>
        <w:rPr>
          <w:rFonts w:hint="eastAsia"/>
        </w:rPr>
        <w:t>NHK</w:t>
      </w:r>
      <w:r>
        <w:rPr>
          <w:rFonts w:hint="eastAsia"/>
        </w:rPr>
        <w:t>のど自慢開催目前！</w:t>
      </w:r>
    </w:p>
    <w:p w:rsidR="00CA11B4" w:rsidRDefault="00CA11B4" w:rsidP="00CA11B4">
      <w:pPr>
        <w:rPr>
          <w:rFonts w:hint="eastAsia"/>
        </w:rPr>
      </w:pPr>
      <w:r>
        <w:rPr>
          <w:rFonts w:hint="eastAsia"/>
        </w:rPr>
        <w:t>毎週日曜日のお昼、「キン・コン・カーン♪」と鐘の音で始まる「ＮＨＫのど自慢」は、日本を代表する国民的長寿番組です。</w:t>
      </w:r>
    </w:p>
    <w:p w:rsidR="00CA11B4" w:rsidRDefault="00CA11B4" w:rsidP="00CA11B4">
      <w:pPr>
        <w:rPr>
          <w:rFonts w:hint="eastAsia"/>
        </w:rPr>
      </w:pPr>
      <w:r>
        <w:rPr>
          <w:rFonts w:hint="eastAsia"/>
        </w:rPr>
        <w:t xml:space="preserve">　そののど自慢が、７月</w:t>
      </w:r>
      <w:r>
        <w:rPr>
          <w:rFonts w:hint="eastAsia"/>
        </w:rPr>
        <w:t>31</w:t>
      </w:r>
      <w:r>
        <w:rPr>
          <w:rFonts w:hint="eastAsia"/>
        </w:rPr>
        <w:t>日、田尻総合体育館を会場に開催されます。応募者の中から書類選考された２５０組が予選を行い、勝ち抜いた</w:t>
      </w:r>
      <w:r>
        <w:rPr>
          <w:rFonts w:hint="eastAsia"/>
        </w:rPr>
        <w:t>20</w:t>
      </w:r>
      <w:r>
        <w:rPr>
          <w:rFonts w:hint="eastAsia"/>
        </w:rPr>
        <w:t>組が本戦で熱唱します。</w:t>
      </w:r>
    </w:p>
    <w:p w:rsidR="00CA11B4" w:rsidRDefault="00CA11B4" w:rsidP="00CA11B4">
      <w:pPr>
        <w:rPr>
          <w:rFonts w:hint="eastAsia"/>
        </w:rPr>
      </w:pPr>
      <w:r>
        <w:rPr>
          <w:rFonts w:hint="eastAsia"/>
        </w:rPr>
        <w:t xml:space="preserve">　当日のゲストは、演歌歌手の千昌夫さんとシャン</w:t>
      </w:r>
      <w:bookmarkStart w:id="0" w:name="_GoBack"/>
      <w:bookmarkEnd w:id="0"/>
      <w:r>
        <w:rPr>
          <w:rFonts w:hint="eastAsia"/>
        </w:rPr>
        <w:t>ソン歌手のクミコさん。東日本大震災で、千さんは、岩手県</w:t>
      </w:r>
      <w:r>
        <w:rPr>
          <w:rFonts w:hint="eastAsia"/>
        </w:rPr>
        <w:lastRenderedPageBreak/>
        <w:t>陸前高田市のご実家が被災し、クミコさんは、ご自身が石巻市のコンサート会場で被災した経験から、チャリティーコンサートなどで復興支援に力を注がれてきました。お二人の歌声が、復興発展期へと歩みを進める本市にとって、大きなエールになることを期待しております。</w:t>
      </w:r>
    </w:p>
    <w:p w:rsidR="00CA11B4" w:rsidRDefault="00CA11B4" w:rsidP="00CA11B4">
      <w:pPr>
        <w:rPr>
          <w:rFonts w:hint="eastAsia"/>
        </w:rPr>
      </w:pPr>
      <w:r>
        <w:rPr>
          <w:rFonts w:hint="eastAsia"/>
        </w:rPr>
        <w:t xml:space="preserve">　のど自慢からは、たくさんのドラマや歴史が生まれてきたのも番組の魅力でしょう。宮田輝さんや高橋圭三さんなどの名アナウンサーが巣立ち、また、数多い出場者の中には、美空ひばりさん、北島三郎さん、島倉千代子さん、五木ひろしさん、森進一さんなど、のど自慢出場後にプロデビューし、大歌手になった方も多数おられます。もしかしたら、今回の出場者の中から、新たなスターが誕生するかもしれません！</w:t>
      </w:r>
    </w:p>
    <w:p w:rsidR="00CA11B4" w:rsidRDefault="00CA11B4" w:rsidP="00CA11B4">
      <w:pPr>
        <w:rPr>
          <w:rFonts w:hint="eastAsia"/>
        </w:rPr>
      </w:pPr>
      <w:r>
        <w:rPr>
          <w:rFonts w:hint="eastAsia"/>
        </w:rPr>
        <w:t xml:space="preserve">　のど自慢が、旧市町を含めて本市で開催されるのは、昭和</w:t>
      </w:r>
      <w:r>
        <w:rPr>
          <w:rFonts w:hint="eastAsia"/>
        </w:rPr>
        <w:t>55</w:t>
      </w:r>
      <w:r>
        <w:rPr>
          <w:rFonts w:hint="eastAsia"/>
        </w:rPr>
        <w:t>年</w:t>
      </w:r>
      <w:r>
        <w:rPr>
          <w:rFonts w:hint="eastAsia"/>
        </w:rPr>
        <w:t>11</w:t>
      </w:r>
      <w:r>
        <w:rPr>
          <w:rFonts w:hint="eastAsia"/>
        </w:rPr>
        <w:t>月の旧古川市、平成７年８月の旧田尻町、平成</w:t>
      </w:r>
      <w:r>
        <w:rPr>
          <w:rFonts w:hint="eastAsia"/>
        </w:rPr>
        <w:t>13</w:t>
      </w:r>
      <w:r>
        <w:rPr>
          <w:rFonts w:hint="eastAsia"/>
        </w:rPr>
        <w:t>年４月の旧古川市に続き、</w:t>
      </w:r>
      <w:r>
        <w:rPr>
          <w:rFonts w:hint="eastAsia"/>
        </w:rPr>
        <w:t>15</w:t>
      </w:r>
      <w:r>
        <w:rPr>
          <w:rFonts w:hint="eastAsia"/>
        </w:rPr>
        <w:t>年ぶり４回目で、大崎市誕生後、初めての開催です。</w:t>
      </w:r>
    </w:p>
    <w:p w:rsidR="00CA11B4" w:rsidRDefault="00CA11B4" w:rsidP="00CA11B4">
      <w:pPr>
        <w:rPr>
          <w:rFonts w:hint="eastAsia"/>
        </w:rPr>
      </w:pPr>
      <w:r>
        <w:rPr>
          <w:rFonts w:hint="eastAsia"/>
        </w:rPr>
        <w:t xml:space="preserve">　大崎市誕生</w:t>
      </w:r>
      <w:r>
        <w:rPr>
          <w:rFonts w:hint="eastAsia"/>
        </w:rPr>
        <w:t>10</w:t>
      </w:r>
      <w:r>
        <w:rPr>
          <w:rFonts w:hint="eastAsia"/>
        </w:rPr>
        <w:t>周年記念事業第一弾である「ＮＨＫのど自慢」。この番組のモットーのように「明るく！楽しく！元気よく！」盛り上げていきましょう！</w:t>
      </w:r>
    </w:p>
    <w:p w:rsidR="00CA11B4" w:rsidRDefault="00CA11B4" w:rsidP="00CA11B4">
      <w:pPr>
        <w:rPr>
          <w:rFonts w:hint="eastAsia"/>
        </w:rPr>
      </w:pPr>
    </w:p>
    <w:p w:rsidR="00CA11B4" w:rsidRPr="0078717C" w:rsidRDefault="00CA11B4" w:rsidP="00CA11B4">
      <w:r>
        <w:rPr>
          <w:rFonts w:hint="eastAsia"/>
        </w:rPr>
        <w:t>大崎市長　伊藤康志</w:t>
      </w:r>
    </w:p>
    <w:sectPr w:rsidR="00CA11B4" w:rsidRPr="0078717C" w:rsidSect="00FA64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95"/>
    <w:rsid w:val="00563F14"/>
    <w:rsid w:val="0078717C"/>
    <w:rsid w:val="00CA11B4"/>
    <w:rsid w:val="00FA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1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7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gyo@city.osaki.miyag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2016-06-20T04:25:00Z</dcterms:created>
  <dcterms:modified xsi:type="dcterms:W3CDTF">2016-06-24T00:12:00Z</dcterms:modified>
</cp:coreProperties>
</file>