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FE" w:rsidRPr="002D27FE" w:rsidRDefault="002D27FE" w:rsidP="002D27FE">
      <w:pPr>
        <w:rPr>
          <w:b/>
          <w:sz w:val="28"/>
          <w:szCs w:val="21"/>
        </w:rPr>
      </w:pPr>
      <w:r w:rsidRPr="002D27FE">
        <w:rPr>
          <w:rFonts w:hint="eastAsia"/>
          <w:b/>
          <w:sz w:val="28"/>
          <w:szCs w:val="21"/>
        </w:rPr>
        <w:t>健診結果をチェックしましたか？</w:t>
      </w:r>
    </w:p>
    <w:p w:rsidR="002D27FE" w:rsidRPr="002D27FE" w:rsidRDefault="002D27FE" w:rsidP="002D27FE">
      <w:pPr>
        <w:rPr>
          <w:b/>
          <w:sz w:val="28"/>
          <w:szCs w:val="21"/>
        </w:rPr>
      </w:pPr>
      <w:r w:rsidRPr="002D27FE">
        <w:rPr>
          <w:rFonts w:hint="eastAsia"/>
          <w:b/>
          <w:sz w:val="28"/>
          <w:szCs w:val="21"/>
        </w:rPr>
        <w:t>健診は生活習慣を見直すチャンスです！</w:t>
      </w:r>
    </w:p>
    <w:p w:rsidR="002D27FE" w:rsidRPr="002D27FE" w:rsidRDefault="002D27FE" w:rsidP="002D27FE">
      <w:pPr>
        <w:rPr>
          <w:sz w:val="24"/>
          <w:szCs w:val="24"/>
        </w:rPr>
      </w:pPr>
      <w:r>
        <w:rPr>
          <w:rFonts w:hint="eastAsia"/>
          <w:sz w:val="24"/>
          <w:szCs w:val="24"/>
        </w:rPr>
        <w:t>問い合わせ</w:t>
      </w:r>
      <w:r w:rsidRPr="002D27FE">
        <w:rPr>
          <w:sz w:val="24"/>
          <w:szCs w:val="24"/>
        </w:rPr>
        <w:t xml:space="preserve"> </w:t>
      </w:r>
      <w:r w:rsidRPr="002D27FE">
        <w:rPr>
          <w:rFonts w:hint="eastAsia"/>
          <w:sz w:val="24"/>
          <w:szCs w:val="24"/>
        </w:rPr>
        <w:t xml:space="preserve">健康推進課成人保健担当　</w:t>
      </w:r>
      <w:r w:rsidRPr="002D27FE">
        <w:rPr>
          <w:sz w:val="24"/>
          <w:szCs w:val="24"/>
        </w:rPr>
        <w:t>23-5311</w:t>
      </w:r>
    </w:p>
    <w:p w:rsidR="005A3332" w:rsidRPr="002D27FE" w:rsidRDefault="005A3332" w:rsidP="00064FBB">
      <w:pPr>
        <w:rPr>
          <w:b/>
          <w:sz w:val="28"/>
          <w:szCs w:val="21"/>
        </w:rPr>
      </w:pPr>
    </w:p>
    <w:p w:rsidR="002D27FE" w:rsidRPr="002D27FE" w:rsidRDefault="002D27FE" w:rsidP="002D27FE">
      <w:pPr>
        <w:rPr>
          <w:szCs w:val="24"/>
        </w:rPr>
      </w:pPr>
      <w:r w:rsidRPr="002D27FE">
        <w:rPr>
          <w:rFonts w:hint="eastAsia"/>
          <w:szCs w:val="24"/>
        </w:rPr>
        <w:t>かくれ糖尿病にご注意！</w:t>
      </w:r>
    </w:p>
    <w:p w:rsidR="002D27FE" w:rsidRPr="002D27FE" w:rsidRDefault="002D27FE" w:rsidP="002D27FE">
      <w:pPr>
        <w:rPr>
          <w:szCs w:val="24"/>
        </w:rPr>
      </w:pPr>
      <w:r w:rsidRPr="002D27FE">
        <w:rPr>
          <w:rFonts w:hint="eastAsia"/>
          <w:szCs w:val="24"/>
        </w:rPr>
        <w:t xml:space="preserve">　本市の平成</w:t>
      </w:r>
      <w:r w:rsidRPr="002D27FE">
        <w:rPr>
          <w:szCs w:val="24"/>
        </w:rPr>
        <w:t>30</w:t>
      </w:r>
      <w:r w:rsidRPr="002D27FE">
        <w:rPr>
          <w:rFonts w:hint="eastAsia"/>
          <w:szCs w:val="24"/>
        </w:rPr>
        <w:t>年度特定健康診査の結果では、</w:t>
      </w:r>
      <w:r w:rsidRPr="002D27FE">
        <w:rPr>
          <w:szCs w:val="24"/>
        </w:rPr>
        <w:t>4</w:t>
      </w:r>
      <w:r w:rsidRPr="002D27FE">
        <w:rPr>
          <w:rFonts w:hint="eastAsia"/>
          <w:szCs w:val="24"/>
        </w:rPr>
        <w:t>人に</w:t>
      </w:r>
      <w:r w:rsidRPr="002D27FE">
        <w:rPr>
          <w:szCs w:val="24"/>
        </w:rPr>
        <w:t>3</w:t>
      </w:r>
      <w:r w:rsidRPr="002D27FE">
        <w:rPr>
          <w:rFonts w:hint="eastAsia"/>
          <w:szCs w:val="24"/>
        </w:rPr>
        <w:t>人（約</w:t>
      </w:r>
      <w:r w:rsidRPr="002D27FE">
        <w:rPr>
          <w:szCs w:val="24"/>
        </w:rPr>
        <w:t>8</w:t>
      </w:r>
      <w:r w:rsidRPr="002D27FE">
        <w:rPr>
          <w:rFonts w:hint="eastAsia"/>
          <w:szCs w:val="24"/>
        </w:rPr>
        <w:t>割）が血糖の検査項目（</w:t>
      </w:r>
      <w:r w:rsidRPr="002D27FE">
        <w:rPr>
          <w:szCs w:val="24"/>
        </w:rPr>
        <w:t>HbA1c</w:t>
      </w:r>
      <w:r w:rsidRPr="002D27FE">
        <w:rPr>
          <w:rFonts w:hint="eastAsia"/>
          <w:szCs w:val="24"/>
        </w:rPr>
        <w:t>）で保健指導判定値、または受診勧奨値となっています。しかし、初期の糖尿病は、ほぼ自覚症状がないため、健診で異常所見があっても放置している人が多いのが現状です。</w:t>
      </w:r>
    </w:p>
    <w:p w:rsidR="00064FBB" w:rsidRDefault="002D27FE" w:rsidP="002D27FE">
      <w:pPr>
        <w:rPr>
          <w:rFonts w:hint="eastAsia"/>
          <w:szCs w:val="24"/>
        </w:rPr>
      </w:pPr>
      <w:r w:rsidRPr="002D27FE">
        <w:rPr>
          <w:rFonts w:hint="eastAsia"/>
          <w:szCs w:val="24"/>
        </w:rPr>
        <w:t xml:space="preserve">　そこで今回は、「糖尿病」について特集します。</w:t>
      </w:r>
    </w:p>
    <w:p w:rsidR="002D27FE" w:rsidRPr="002D27FE" w:rsidRDefault="002D27FE" w:rsidP="002D27FE">
      <w:pPr>
        <w:rPr>
          <w:szCs w:val="24"/>
        </w:rPr>
      </w:pPr>
    </w:p>
    <w:p w:rsidR="002D27FE" w:rsidRPr="002D27FE" w:rsidRDefault="002D27FE" w:rsidP="002D27FE">
      <w:pPr>
        <w:rPr>
          <w:szCs w:val="24"/>
        </w:rPr>
      </w:pPr>
      <w:r w:rsidRPr="002D27FE">
        <w:rPr>
          <w:rFonts w:hint="eastAsia"/>
          <w:szCs w:val="24"/>
        </w:rPr>
        <w:t>糖尿病とは</w:t>
      </w:r>
    </w:p>
    <w:p w:rsidR="002D27FE" w:rsidRPr="002D27FE" w:rsidRDefault="002D27FE" w:rsidP="002D27FE">
      <w:pPr>
        <w:rPr>
          <w:szCs w:val="24"/>
        </w:rPr>
      </w:pPr>
      <w:r w:rsidRPr="002D27FE">
        <w:rPr>
          <w:rFonts w:hint="eastAsia"/>
          <w:szCs w:val="24"/>
        </w:rPr>
        <w:t xml:space="preserve">　糖尿病は、血糖値（血液中のブドウ糖の濃度）が上がる病気です。</w:t>
      </w:r>
    </w:p>
    <w:p w:rsidR="002D27FE" w:rsidRPr="002D27FE" w:rsidRDefault="002D27FE" w:rsidP="002D27FE">
      <w:pPr>
        <w:rPr>
          <w:szCs w:val="24"/>
        </w:rPr>
      </w:pPr>
      <w:r w:rsidRPr="002D27FE">
        <w:rPr>
          <w:rFonts w:hint="eastAsia"/>
          <w:szCs w:val="24"/>
        </w:rPr>
        <w:t xml:space="preserve">　血糖とは血液中のブドウ糖のことで、食事をすると血糖が増えますが、すい臓から分泌されるインスリンというホルモンが働いて、血糖は正常な量に戻ります。しかし、血液中のブドウ糖が多い状態が続くと、糖尿病になります。</w:t>
      </w:r>
    </w:p>
    <w:p w:rsidR="002D27FE" w:rsidRPr="002D27FE" w:rsidRDefault="002D27FE" w:rsidP="002D27FE">
      <w:pPr>
        <w:rPr>
          <w:szCs w:val="24"/>
        </w:rPr>
      </w:pPr>
      <w:r w:rsidRPr="002D27FE">
        <w:rPr>
          <w:rFonts w:hint="eastAsia"/>
          <w:szCs w:val="24"/>
        </w:rPr>
        <w:t xml:space="preserve">　糖尿病となる原因は、遺伝的な体質に加え、食べ過ぎや運動不足などの生活習慣の乱れ、肥満、ストレスなどがあげられます。以前は、中高年に多く発症すると言われていましたが、最近は、若い世代も徐々に増加傾向にあります。</w:t>
      </w:r>
    </w:p>
    <w:p w:rsidR="002D27FE" w:rsidRPr="002D27FE" w:rsidRDefault="002D27FE" w:rsidP="002D27FE">
      <w:pPr>
        <w:rPr>
          <w:szCs w:val="24"/>
        </w:rPr>
      </w:pPr>
    </w:p>
    <w:p w:rsidR="002D27FE" w:rsidRPr="002D27FE" w:rsidRDefault="002D27FE" w:rsidP="002D27FE">
      <w:pPr>
        <w:rPr>
          <w:szCs w:val="24"/>
        </w:rPr>
      </w:pPr>
      <w:r w:rsidRPr="002D27FE">
        <w:rPr>
          <w:rFonts w:hint="eastAsia"/>
          <w:szCs w:val="24"/>
        </w:rPr>
        <w:t>合併症の危険性</w:t>
      </w:r>
    </w:p>
    <w:p w:rsidR="002D27FE" w:rsidRPr="002D27FE" w:rsidRDefault="002D27FE" w:rsidP="002D27FE">
      <w:pPr>
        <w:rPr>
          <w:szCs w:val="24"/>
        </w:rPr>
      </w:pPr>
      <w:r w:rsidRPr="002D27FE">
        <w:rPr>
          <w:rFonts w:hint="eastAsia"/>
          <w:szCs w:val="24"/>
        </w:rPr>
        <w:t xml:space="preserve">　自覚症状がなくても、血糖が高い状態が続くと、全身の血管が傷ついて、心臓病や失明、腎不全といった合併症をひきおこす危険性が高くなります。</w:t>
      </w:r>
    </w:p>
    <w:p w:rsidR="002D27FE" w:rsidRPr="002D27FE" w:rsidRDefault="002D27FE" w:rsidP="002D27FE">
      <w:pPr>
        <w:rPr>
          <w:szCs w:val="24"/>
        </w:rPr>
      </w:pPr>
      <w:r w:rsidRPr="002D27FE">
        <w:rPr>
          <w:rFonts w:hint="eastAsia"/>
          <w:szCs w:val="24"/>
        </w:rPr>
        <w:t xml:space="preserve">　一度合併症を発症すると、今までどおりの生活が難しくなることも考えられます。「大丈夫」と過信せず、合併症が現れる前に対応していきましょう。</w:t>
      </w:r>
    </w:p>
    <w:p w:rsidR="00920112" w:rsidRPr="00920112" w:rsidRDefault="002D27FE" w:rsidP="002D27FE">
      <w:pPr>
        <w:rPr>
          <w:szCs w:val="24"/>
        </w:rPr>
      </w:pPr>
      <w:r w:rsidRPr="002D27FE">
        <w:rPr>
          <w:rFonts w:hint="eastAsia"/>
          <w:szCs w:val="24"/>
        </w:rPr>
        <w:t xml:space="preserve">　糖尿病の治療は、合併症を防ぐために血糖値をコントロールすることが目的です。　年代に関係なく、健診などで自分の健康状態を把握し、治療が必要な場合には、放置や中断をせず取り組んでいくことが、とても重要となります。</w:t>
      </w:r>
    </w:p>
    <w:p w:rsidR="00920112" w:rsidRDefault="00920112" w:rsidP="00920112">
      <w:pPr>
        <w:rPr>
          <w:rFonts w:hint="eastAsia"/>
          <w:szCs w:val="24"/>
        </w:rPr>
      </w:pPr>
    </w:p>
    <w:p w:rsidR="002D27FE" w:rsidRPr="002D27FE" w:rsidRDefault="002D27FE" w:rsidP="002D27FE">
      <w:pPr>
        <w:rPr>
          <w:sz w:val="24"/>
          <w:szCs w:val="24"/>
        </w:rPr>
      </w:pPr>
      <w:r w:rsidRPr="002D27FE">
        <w:rPr>
          <w:rFonts w:hint="eastAsia"/>
          <w:sz w:val="24"/>
          <w:szCs w:val="24"/>
        </w:rPr>
        <w:t>糖尿病の代表的な合併症と症状など</w:t>
      </w:r>
    </w:p>
    <w:p w:rsidR="002D27FE" w:rsidRPr="002D27FE" w:rsidRDefault="002D27FE" w:rsidP="002D27FE">
      <w:pPr>
        <w:rPr>
          <w:sz w:val="24"/>
          <w:szCs w:val="24"/>
        </w:rPr>
      </w:pPr>
      <w:r w:rsidRPr="002D27FE">
        <w:rPr>
          <w:rFonts w:hint="eastAsia"/>
          <w:sz w:val="24"/>
          <w:szCs w:val="24"/>
        </w:rPr>
        <w:t>三大合併症　キーワードは“しめじ”</w:t>
      </w:r>
    </w:p>
    <w:p w:rsidR="002D27FE" w:rsidRDefault="002D27FE" w:rsidP="002D27FE">
      <w:pPr>
        <w:rPr>
          <w:rFonts w:hint="eastAsia"/>
          <w:szCs w:val="24"/>
        </w:rPr>
      </w:pPr>
      <w:r>
        <w:rPr>
          <w:rFonts w:hint="eastAsia"/>
          <w:szCs w:val="24"/>
        </w:rPr>
        <w:t>し…神経障害：</w:t>
      </w:r>
      <w:r w:rsidRPr="002D27FE">
        <w:rPr>
          <w:rFonts w:hint="eastAsia"/>
          <w:szCs w:val="24"/>
        </w:rPr>
        <w:t>両足のしびれ・痛み、立ちくらみなど</w:t>
      </w:r>
      <w:r>
        <w:rPr>
          <w:rFonts w:hint="eastAsia"/>
          <w:szCs w:val="24"/>
        </w:rPr>
        <w:t xml:space="preserve">　</w:t>
      </w:r>
      <w:r w:rsidRPr="002D27FE">
        <w:rPr>
          <w:rFonts w:hint="eastAsia"/>
          <w:szCs w:val="24"/>
        </w:rPr>
        <w:t>悪化すると足えそ（足が腐る）で切断の危険も！</w:t>
      </w:r>
    </w:p>
    <w:p w:rsidR="002D27FE" w:rsidRPr="002D27FE" w:rsidRDefault="002D27FE" w:rsidP="002D27FE">
      <w:pPr>
        <w:rPr>
          <w:szCs w:val="24"/>
        </w:rPr>
      </w:pPr>
      <w:r>
        <w:rPr>
          <w:rFonts w:hint="eastAsia"/>
          <w:szCs w:val="24"/>
        </w:rPr>
        <w:t>め…網膜症：</w:t>
      </w:r>
      <w:r w:rsidRPr="002D27FE">
        <w:rPr>
          <w:rFonts w:hint="eastAsia"/>
          <w:szCs w:val="24"/>
        </w:rPr>
        <w:t>視力が低下し、進行すると失明に至ることも！</w:t>
      </w:r>
    </w:p>
    <w:p w:rsidR="002D27FE" w:rsidRDefault="002D27FE" w:rsidP="002D27FE">
      <w:pPr>
        <w:rPr>
          <w:rFonts w:hint="eastAsia"/>
          <w:szCs w:val="24"/>
        </w:rPr>
      </w:pPr>
      <w:r>
        <w:rPr>
          <w:rFonts w:hint="eastAsia"/>
          <w:szCs w:val="24"/>
        </w:rPr>
        <w:t>じ…腎症：</w:t>
      </w:r>
      <w:r w:rsidRPr="002D27FE">
        <w:rPr>
          <w:rFonts w:hint="eastAsia"/>
          <w:szCs w:val="24"/>
        </w:rPr>
        <w:t>タンパク尿、むくみなど</w:t>
      </w:r>
      <w:r>
        <w:rPr>
          <w:rFonts w:hint="eastAsia"/>
          <w:szCs w:val="24"/>
        </w:rPr>
        <w:t xml:space="preserve">　</w:t>
      </w:r>
      <w:r w:rsidRPr="002D27FE">
        <w:rPr>
          <w:rFonts w:hint="eastAsia"/>
          <w:szCs w:val="24"/>
        </w:rPr>
        <w:t>進行すると人工透析が必要に！</w:t>
      </w:r>
    </w:p>
    <w:p w:rsidR="002D27FE" w:rsidRPr="002D27FE" w:rsidRDefault="002D27FE" w:rsidP="002D27FE">
      <w:pPr>
        <w:rPr>
          <w:sz w:val="24"/>
          <w:szCs w:val="24"/>
        </w:rPr>
      </w:pPr>
      <w:r w:rsidRPr="002D27FE">
        <w:rPr>
          <w:rFonts w:hint="eastAsia"/>
          <w:sz w:val="24"/>
          <w:szCs w:val="24"/>
        </w:rPr>
        <w:t>その他の合併症と症状など</w:t>
      </w:r>
    </w:p>
    <w:p w:rsidR="002D27FE" w:rsidRPr="002D27FE" w:rsidRDefault="002D27FE" w:rsidP="002D27FE">
      <w:pPr>
        <w:rPr>
          <w:szCs w:val="24"/>
        </w:rPr>
      </w:pPr>
      <w:r>
        <w:rPr>
          <w:rFonts w:hint="eastAsia"/>
          <w:szCs w:val="24"/>
        </w:rPr>
        <w:t>心筋梗塞…</w:t>
      </w:r>
      <w:r w:rsidRPr="002D27FE">
        <w:rPr>
          <w:rFonts w:hint="eastAsia"/>
          <w:szCs w:val="24"/>
        </w:rPr>
        <w:t>急な胸の痛み、心停止など</w:t>
      </w:r>
    </w:p>
    <w:p w:rsidR="002D27FE" w:rsidRPr="002D27FE" w:rsidRDefault="002D27FE" w:rsidP="002D27FE">
      <w:pPr>
        <w:rPr>
          <w:szCs w:val="24"/>
        </w:rPr>
      </w:pPr>
      <w:r>
        <w:rPr>
          <w:rFonts w:hint="eastAsia"/>
          <w:szCs w:val="24"/>
        </w:rPr>
        <w:t>脳梗塞…</w:t>
      </w:r>
      <w:r w:rsidRPr="002D27FE">
        <w:rPr>
          <w:rFonts w:hint="eastAsia"/>
          <w:szCs w:val="24"/>
        </w:rPr>
        <w:t>手足のまひ、ろれつがまわりにくいなど</w:t>
      </w:r>
    </w:p>
    <w:p w:rsidR="002D27FE" w:rsidRPr="002D27FE" w:rsidRDefault="002D27FE" w:rsidP="002D27FE">
      <w:pPr>
        <w:rPr>
          <w:szCs w:val="24"/>
        </w:rPr>
      </w:pPr>
      <w:r>
        <w:rPr>
          <w:rFonts w:hint="eastAsia"/>
          <w:szCs w:val="24"/>
        </w:rPr>
        <w:t>歯周病…</w:t>
      </w:r>
      <w:r w:rsidRPr="002D27FE">
        <w:rPr>
          <w:rFonts w:hint="eastAsia"/>
          <w:szCs w:val="24"/>
        </w:rPr>
        <w:t>歯肉の痛み、歯が抜けるなど</w:t>
      </w:r>
    </w:p>
    <w:p w:rsidR="002D27FE" w:rsidRPr="002D27FE" w:rsidRDefault="002D27FE" w:rsidP="002D27FE">
      <w:pPr>
        <w:rPr>
          <w:szCs w:val="24"/>
        </w:rPr>
      </w:pPr>
    </w:p>
    <w:p w:rsidR="002D27FE" w:rsidRPr="002D27FE" w:rsidRDefault="002D27FE" w:rsidP="002D27FE">
      <w:pPr>
        <w:rPr>
          <w:szCs w:val="24"/>
        </w:rPr>
      </w:pPr>
      <w:r w:rsidRPr="002D27FE">
        <w:rPr>
          <w:szCs w:val="24"/>
        </w:rPr>
        <w:t>HbA1c</w:t>
      </w:r>
      <w:r w:rsidRPr="002D27FE">
        <w:rPr>
          <w:rFonts w:hint="eastAsia"/>
          <w:szCs w:val="24"/>
        </w:rPr>
        <w:t>（ヘモグロビンエーワンシー）とは？</w:t>
      </w:r>
    </w:p>
    <w:p w:rsidR="002D27FE" w:rsidRPr="002D27FE" w:rsidRDefault="002D27FE" w:rsidP="002D27FE">
      <w:pPr>
        <w:rPr>
          <w:szCs w:val="24"/>
        </w:rPr>
      </w:pPr>
      <w:r w:rsidRPr="002D27FE">
        <w:rPr>
          <w:rFonts w:hint="eastAsia"/>
          <w:szCs w:val="24"/>
        </w:rPr>
        <w:t xml:space="preserve">　健診で糖尿病に関連する検査項目（表</w:t>
      </w:r>
      <w:r w:rsidRPr="002D27FE">
        <w:rPr>
          <w:szCs w:val="24"/>
        </w:rPr>
        <w:t>1</w:t>
      </w:r>
      <w:r w:rsidRPr="002D27FE">
        <w:rPr>
          <w:rFonts w:hint="eastAsia"/>
          <w:szCs w:val="24"/>
        </w:rPr>
        <w:t>）は、「空腹時血糖」「</w:t>
      </w:r>
      <w:r w:rsidRPr="002D27FE">
        <w:rPr>
          <w:szCs w:val="24"/>
        </w:rPr>
        <w:t>HbA1c</w:t>
      </w:r>
      <w:r w:rsidRPr="002D27FE">
        <w:rPr>
          <w:rFonts w:hint="eastAsia"/>
          <w:szCs w:val="24"/>
        </w:rPr>
        <w:t>」「尿糖」の</w:t>
      </w:r>
      <w:r w:rsidRPr="002D27FE">
        <w:rPr>
          <w:szCs w:val="24"/>
        </w:rPr>
        <w:t>3</w:t>
      </w:r>
      <w:r w:rsidRPr="002D27FE">
        <w:rPr>
          <w:rFonts w:hint="eastAsia"/>
          <w:szCs w:val="24"/>
        </w:rPr>
        <w:t>つです。</w:t>
      </w:r>
    </w:p>
    <w:p w:rsidR="002D27FE" w:rsidRPr="002D27FE" w:rsidRDefault="002D27FE" w:rsidP="002D27FE">
      <w:pPr>
        <w:rPr>
          <w:szCs w:val="24"/>
        </w:rPr>
      </w:pPr>
      <w:r w:rsidRPr="002D27FE">
        <w:rPr>
          <w:rFonts w:hint="eastAsia"/>
          <w:szCs w:val="24"/>
        </w:rPr>
        <w:t xml:space="preserve">　中でも「</w:t>
      </w:r>
      <w:r w:rsidRPr="002D27FE">
        <w:rPr>
          <w:szCs w:val="24"/>
        </w:rPr>
        <w:t>HbA1c</w:t>
      </w:r>
      <w:r w:rsidRPr="002D27FE">
        <w:rPr>
          <w:rFonts w:hint="eastAsia"/>
          <w:szCs w:val="24"/>
        </w:rPr>
        <w:t>」は、過去</w:t>
      </w:r>
      <w:r w:rsidRPr="002D27FE">
        <w:rPr>
          <w:szCs w:val="24"/>
        </w:rPr>
        <w:t>1</w:t>
      </w:r>
      <w:r w:rsidRPr="002D27FE">
        <w:rPr>
          <w:rFonts w:hint="eastAsia"/>
          <w:szCs w:val="24"/>
        </w:rPr>
        <w:t>～</w:t>
      </w:r>
      <w:r w:rsidRPr="002D27FE">
        <w:rPr>
          <w:szCs w:val="24"/>
        </w:rPr>
        <w:t>2</w:t>
      </w:r>
      <w:r w:rsidRPr="002D27FE">
        <w:rPr>
          <w:rFonts w:hint="eastAsia"/>
          <w:szCs w:val="24"/>
        </w:rPr>
        <w:t>カ月の平均的な血糖の状態が分かり、糖尿病の可能性があるかどうかを判別する数値です。</w:t>
      </w:r>
    </w:p>
    <w:p w:rsidR="002D27FE" w:rsidRPr="002D27FE" w:rsidRDefault="002D27FE" w:rsidP="002D27FE">
      <w:pPr>
        <w:rPr>
          <w:szCs w:val="24"/>
        </w:rPr>
      </w:pPr>
      <w:r w:rsidRPr="002D27FE">
        <w:rPr>
          <w:rFonts w:hint="eastAsia"/>
          <w:szCs w:val="24"/>
        </w:rPr>
        <w:t xml:space="preserve">　空腹・食後を問わず値が同じため、おおさき市民健診では「</w:t>
      </w:r>
      <w:r w:rsidRPr="002D27FE">
        <w:rPr>
          <w:szCs w:val="24"/>
        </w:rPr>
        <w:t>HbA1c</w:t>
      </w:r>
      <w:r w:rsidRPr="002D27FE">
        <w:rPr>
          <w:rFonts w:hint="eastAsia"/>
          <w:szCs w:val="24"/>
        </w:rPr>
        <w:t>」を使って血糖の状態を判断して</w:t>
      </w:r>
      <w:r w:rsidRPr="002D27FE">
        <w:rPr>
          <w:rFonts w:hint="eastAsia"/>
          <w:szCs w:val="24"/>
        </w:rPr>
        <w:lastRenderedPageBreak/>
        <w:t>います。</w:t>
      </w:r>
    </w:p>
    <w:p w:rsidR="002D27FE" w:rsidRPr="002D27FE" w:rsidRDefault="002D27FE" w:rsidP="002D27FE">
      <w:pPr>
        <w:rPr>
          <w:szCs w:val="24"/>
        </w:rPr>
      </w:pPr>
      <w:r w:rsidRPr="002D27FE">
        <w:rPr>
          <w:rFonts w:hint="eastAsia"/>
          <w:szCs w:val="24"/>
        </w:rPr>
        <w:t>■健診の検査項目から糖尿病の危険性を確認しましょう（表</w:t>
      </w:r>
      <w:r w:rsidRPr="002D27FE">
        <w:rPr>
          <w:szCs w:val="24"/>
        </w:rPr>
        <w:t>1</w:t>
      </w:r>
      <w:r w:rsidRPr="002D27FE">
        <w:rPr>
          <w:rFonts w:hint="eastAsia"/>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1020"/>
        <w:gridCol w:w="2869"/>
        <w:gridCol w:w="904"/>
        <w:gridCol w:w="904"/>
        <w:gridCol w:w="903"/>
      </w:tblGrid>
      <w:tr w:rsidR="002D27FE" w:rsidRPr="002D27FE">
        <w:tblPrEx>
          <w:tblCellMar>
            <w:top w:w="0" w:type="dxa"/>
            <w:left w:w="0" w:type="dxa"/>
            <w:bottom w:w="0" w:type="dxa"/>
            <w:right w:w="0" w:type="dxa"/>
          </w:tblCellMar>
        </w:tblPrEx>
        <w:trPr>
          <w:trHeight w:val="60"/>
        </w:trPr>
        <w:tc>
          <w:tcPr>
            <w:tcW w:w="1020" w:type="dxa"/>
            <w:tcBorders>
              <w:top w:val="single" w:sz="4" w:space="0" w:color="000000"/>
              <w:left w:val="single" w:sz="6" w:space="0" w:color="000000"/>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項目</w:t>
            </w:r>
          </w:p>
        </w:tc>
        <w:tc>
          <w:tcPr>
            <w:tcW w:w="2869"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検査で分かること</w:t>
            </w:r>
          </w:p>
        </w:tc>
        <w:tc>
          <w:tcPr>
            <w:tcW w:w="904"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正常値</w:t>
            </w:r>
          </w:p>
        </w:tc>
        <w:tc>
          <w:tcPr>
            <w:tcW w:w="904"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保健指導</w:t>
            </w:r>
          </w:p>
        </w:tc>
        <w:tc>
          <w:tcPr>
            <w:tcW w:w="903"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受診勧奨</w:t>
            </w:r>
          </w:p>
        </w:tc>
      </w:tr>
      <w:tr w:rsidR="002D27FE" w:rsidRPr="002D27FE">
        <w:tblPrEx>
          <w:tblCellMar>
            <w:top w:w="0" w:type="dxa"/>
            <w:left w:w="0" w:type="dxa"/>
            <w:bottom w:w="0" w:type="dxa"/>
            <w:right w:w="0" w:type="dxa"/>
          </w:tblCellMar>
        </w:tblPrEx>
        <w:trPr>
          <w:trHeight w:val="60"/>
        </w:trPr>
        <w:tc>
          <w:tcPr>
            <w:tcW w:w="1020" w:type="dxa"/>
            <w:tcBorders>
              <w:top w:val="single" w:sz="3"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空腹時血糖</w:t>
            </w:r>
          </w:p>
          <w:p w:rsidR="002D27FE" w:rsidRPr="002D27FE" w:rsidRDefault="002D27FE" w:rsidP="002D27FE">
            <w:pPr>
              <w:rPr>
                <w:szCs w:val="24"/>
              </w:rPr>
            </w:pPr>
            <w:r w:rsidRPr="002D27FE">
              <w:rPr>
                <w:rFonts w:hint="eastAsia"/>
                <w:szCs w:val="24"/>
              </w:rPr>
              <w:t>（㎎</w:t>
            </w:r>
            <w:r w:rsidRPr="002D27FE">
              <w:rPr>
                <w:szCs w:val="24"/>
              </w:rPr>
              <w:t>/</w:t>
            </w:r>
            <w:proofErr w:type="spellStart"/>
            <w:r w:rsidRPr="002D27FE">
              <w:rPr>
                <w:szCs w:val="24"/>
              </w:rPr>
              <w:t>dL</w:t>
            </w:r>
            <w:proofErr w:type="spellEnd"/>
            <w:r w:rsidRPr="002D27FE">
              <w:rPr>
                <w:rFonts w:hint="eastAsia"/>
                <w:szCs w:val="24"/>
              </w:rPr>
              <w:t>）</w:t>
            </w:r>
          </w:p>
        </w:tc>
        <w:tc>
          <w:tcPr>
            <w:tcW w:w="2869" w:type="dxa"/>
            <w:tcBorders>
              <w:top w:val="single" w:sz="3" w:space="0" w:color="000000"/>
              <w:left w:val="single" w:sz="2" w:space="0" w:color="000000"/>
              <w:bottom w:val="single" w:sz="2"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rFonts w:hint="eastAsia"/>
                <w:szCs w:val="24"/>
              </w:rPr>
              <w:t>血液中に含まれるブドウ糖の数値。飲食により変動します。</w:t>
            </w:r>
          </w:p>
        </w:tc>
        <w:tc>
          <w:tcPr>
            <w:tcW w:w="904" w:type="dxa"/>
            <w:tcBorders>
              <w:top w:val="single" w:sz="3" w:space="0" w:color="000000"/>
              <w:left w:val="single" w:sz="2" w:space="0" w:color="000000"/>
              <w:bottom w:val="single" w:sz="2"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szCs w:val="24"/>
              </w:rPr>
              <w:t>100</w:t>
            </w:r>
            <w:r w:rsidRPr="002D27FE">
              <w:rPr>
                <w:rFonts w:hint="eastAsia"/>
                <w:szCs w:val="24"/>
              </w:rPr>
              <w:t>未満</w:t>
            </w:r>
          </w:p>
        </w:tc>
        <w:tc>
          <w:tcPr>
            <w:tcW w:w="904" w:type="dxa"/>
            <w:tcBorders>
              <w:top w:val="single" w:sz="3" w:space="0" w:color="000000"/>
              <w:left w:val="single" w:sz="2" w:space="0" w:color="000000"/>
              <w:bottom w:val="single" w:sz="2"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szCs w:val="24"/>
              </w:rPr>
              <w:t>100</w:t>
            </w:r>
            <w:r w:rsidRPr="002D27FE">
              <w:rPr>
                <w:rFonts w:hint="eastAsia"/>
                <w:szCs w:val="24"/>
              </w:rPr>
              <w:t>以上</w:t>
            </w:r>
          </w:p>
        </w:tc>
        <w:tc>
          <w:tcPr>
            <w:tcW w:w="903" w:type="dxa"/>
            <w:tcBorders>
              <w:top w:val="single" w:sz="3" w:space="0" w:color="000000"/>
              <w:left w:val="single" w:sz="2" w:space="0" w:color="000000"/>
              <w:bottom w:val="single" w:sz="2" w:space="0" w:color="000000"/>
              <w:right w:val="single" w:sz="6"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szCs w:val="24"/>
              </w:rPr>
              <w:t>126</w:t>
            </w:r>
            <w:r w:rsidRPr="002D27FE">
              <w:rPr>
                <w:rFonts w:hint="eastAsia"/>
                <w:szCs w:val="24"/>
              </w:rPr>
              <w:t>以上</w:t>
            </w:r>
          </w:p>
        </w:tc>
      </w:tr>
      <w:tr w:rsidR="002D27FE" w:rsidRPr="002D27FE">
        <w:tblPrEx>
          <w:tblCellMar>
            <w:top w:w="0" w:type="dxa"/>
            <w:left w:w="0" w:type="dxa"/>
            <w:bottom w:w="0" w:type="dxa"/>
            <w:right w:w="0" w:type="dxa"/>
          </w:tblCellMar>
        </w:tblPrEx>
        <w:trPr>
          <w:trHeight w:val="60"/>
        </w:trPr>
        <w:tc>
          <w:tcPr>
            <w:tcW w:w="1020" w:type="dxa"/>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r w:rsidRPr="002D27FE">
              <w:rPr>
                <w:szCs w:val="24"/>
              </w:rPr>
              <w:t>HbA1c</w:t>
            </w:r>
          </w:p>
          <w:p w:rsidR="002D27FE" w:rsidRPr="002D27FE" w:rsidRDefault="002D27FE" w:rsidP="002D27FE">
            <w:pPr>
              <w:rPr>
                <w:szCs w:val="24"/>
              </w:rPr>
            </w:pPr>
            <w:r w:rsidRPr="002D27FE">
              <w:rPr>
                <w:rFonts w:hint="eastAsia"/>
                <w:szCs w:val="24"/>
              </w:rPr>
              <w:t>（％）</w:t>
            </w:r>
          </w:p>
        </w:tc>
        <w:tc>
          <w:tcPr>
            <w:tcW w:w="2869" w:type="dxa"/>
            <w:tcBorders>
              <w:top w:val="single" w:sz="2" w:space="0" w:color="000000"/>
              <w:left w:val="single" w:sz="2" w:space="0" w:color="000000"/>
              <w:bottom w:val="single" w:sz="2"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rFonts w:hint="eastAsia"/>
                <w:szCs w:val="24"/>
              </w:rPr>
              <w:t>過去</w:t>
            </w:r>
            <w:r w:rsidRPr="002D27FE">
              <w:rPr>
                <w:szCs w:val="24"/>
              </w:rPr>
              <w:t>1</w:t>
            </w:r>
            <w:r w:rsidRPr="002D27FE">
              <w:rPr>
                <w:rFonts w:hint="eastAsia"/>
                <w:szCs w:val="24"/>
              </w:rPr>
              <w:t>～</w:t>
            </w:r>
            <w:r w:rsidRPr="002D27FE">
              <w:rPr>
                <w:szCs w:val="24"/>
              </w:rPr>
              <w:t>2</w:t>
            </w:r>
            <w:r w:rsidRPr="002D27FE">
              <w:rPr>
                <w:rFonts w:hint="eastAsia"/>
                <w:szCs w:val="24"/>
              </w:rPr>
              <w:t>カ月の平均的な血糖の状態が分かります。</w:t>
            </w:r>
            <w:r w:rsidRPr="002D27FE">
              <w:rPr>
                <w:szCs w:val="24"/>
              </w:rPr>
              <w:t>6.0</w:t>
            </w:r>
            <w:r w:rsidRPr="002D27FE">
              <w:rPr>
                <w:rFonts w:hint="eastAsia"/>
                <w:szCs w:val="24"/>
              </w:rPr>
              <w:t>以上が続くと血管に危険が生じます。</w:t>
            </w:r>
          </w:p>
        </w:tc>
        <w:tc>
          <w:tcPr>
            <w:tcW w:w="904" w:type="dxa"/>
            <w:tcBorders>
              <w:top w:val="single" w:sz="2" w:space="0" w:color="000000"/>
              <w:left w:val="single" w:sz="2" w:space="0" w:color="000000"/>
              <w:bottom w:val="single" w:sz="2"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szCs w:val="24"/>
              </w:rPr>
              <w:t>5.6</w:t>
            </w:r>
            <w:r w:rsidRPr="002D27FE">
              <w:rPr>
                <w:rFonts w:hint="eastAsia"/>
                <w:szCs w:val="24"/>
              </w:rPr>
              <w:t>未満</w:t>
            </w:r>
          </w:p>
        </w:tc>
        <w:tc>
          <w:tcPr>
            <w:tcW w:w="904" w:type="dxa"/>
            <w:tcBorders>
              <w:top w:val="single" w:sz="2" w:space="0" w:color="000000"/>
              <w:left w:val="single" w:sz="2" w:space="0" w:color="000000"/>
              <w:bottom w:val="single" w:sz="2"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szCs w:val="24"/>
              </w:rPr>
              <w:t>5.6</w:t>
            </w:r>
            <w:r w:rsidRPr="002D27FE">
              <w:rPr>
                <w:rFonts w:hint="eastAsia"/>
                <w:szCs w:val="24"/>
              </w:rPr>
              <w:t>以上</w:t>
            </w:r>
          </w:p>
        </w:tc>
        <w:tc>
          <w:tcPr>
            <w:tcW w:w="903" w:type="dxa"/>
            <w:tcBorders>
              <w:top w:val="single" w:sz="2" w:space="0" w:color="000000"/>
              <w:left w:val="single" w:sz="2" w:space="0" w:color="000000"/>
              <w:bottom w:val="single" w:sz="2" w:space="0" w:color="000000"/>
              <w:right w:val="single" w:sz="6"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szCs w:val="24"/>
              </w:rPr>
              <w:t>6.5</w:t>
            </w:r>
            <w:r w:rsidRPr="002D27FE">
              <w:rPr>
                <w:rFonts w:hint="eastAsia"/>
                <w:szCs w:val="24"/>
              </w:rPr>
              <w:t>以上</w:t>
            </w:r>
          </w:p>
        </w:tc>
      </w:tr>
      <w:tr w:rsidR="002D27FE" w:rsidRPr="002D27FE">
        <w:tblPrEx>
          <w:tblCellMar>
            <w:top w:w="0" w:type="dxa"/>
            <w:left w:w="0" w:type="dxa"/>
            <w:bottom w:w="0" w:type="dxa"/>
            <w:right w:w="0" w:type="dxa"/>
          </w:tblCellMar>
        </w:tblPrEx>
        <w:trPr>
          <w:trHeight w:val="60"/>
        </w:trPr>
        <w:tc>
          <w:tcPr>
            <w:tcW w:w="1020" w:type="dxa"/>
            <w:tcBorders>
              <w:top w:val="single" w:sz="2" w:space="0" w:color="000000"/>
              <w:left w:val="single" w:sz="6" w:space="0" w:color="000000"/>
              <w:bottom w:val="single" w:sz="4"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尿糖</w:t>
            </w:r>
          </w:p>
        </w:tc>
        <w:tc>
          <w:tcPr>
            <w:tcW w:w="2869" w:type="dxa"/>
            <w:tcBorders>
              <w:top w:val="single" w:sz="2" w:space="0" w:color="000000"/>
              <w:left w:val="single" w:sz="2" w:space="0" w:color="000000"/>
              <w:bottom w:val="single" w:sz="4"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rFonts w:hint="eastAsia"/>
                <w:szCs w:val="24"/>
              </w:rPr>
              <w:t>尿中に糖が含まれているかがわかります。</w:t>
            </w:r>
          </w:p>
        </w:tc>
        <w:tc>
          <w:tcPr>
            <w:tcW w:w="904" w:type="dxa"/>
            <w:tcBorders>
              <w:top w:val="single" w:sz="2" w:space="0" w:color="000000"/>
              <w:left w:val="single" w:sz="2" w:space="0" w:color="000000"/>
              <w:bottom w:val="single" w:sz="4"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rFonts w:hint="eastAsia"/>
                <w:szCs w:val="24"/>
              </w:rPr>
              <w:t>陰性（ー）</w:t>
            </w:r>
          </w:p>
        </w:tc>
        <w:tc>
          <w:tcPr>
            <w:tcW w:w="904" w:type="dxa"/>
            <w:tcBorders>
              <w:top w:val="single" w:sz="2" w:space="0" w:color="000000"/>
              <w:left w:val="single" w:sz="2" w:space="0" w:color="000000"/>
              <w:bottom w:val="single" w:sz="4" w:space="0" w:color="000000"/>
              <w:right w:val="single" w:sz="2"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rFonts w:hint="eastAsia"/>
                <w:szCs w:val="24"/>
              </w:rPr>
              <w:t>弱陽性</w:t>
            </w:r>
          </w:p>
          <w:p w:rsidR="002D27FE" w:rsidRPr="002D27FE" w:rsidRDefault="002D27FE" w:rsidP="002D27FE">
            <w:pPr>
              <w:rPr>
                <w:szCs w:val="24"/>
              </w:rPr>
            </w:pPr>
            <w:r w:rsidRPr="002D27FE">
              <w:rPr>
                <w:rFonts w:hint="eastAsia"/>
                <w:szCs w:val="24"/>
              </w:rPr>
              <w:t>（±）</w:t>
            </w:r>
          </w:p>
        </w:tc>
        <w:tc>
          <w:tcPr>
            <w:tcW w:w="903" w:type="dxa"/>
            <w:tcBorders>
              <w:top w:val="single" w:sz="2" w:space="0" w:color="000000"/>
              <w:left w:val="single" w:sz="2" w:space="0" w:color="000000"/>
              <w:bottom w:val="single" w:sz="4" w:space="0" w:color="000000"/>
              <w:right w:val="single" w:sz="6" w:space="0" w:color="000000"/>
            </w:tcBorders>
            <w:tcMar>
              <w:top w:w="74" w:type="dxa"/>
              <w:left w:w="28" w:type="dxa"/>
              <w:bottom w:w="74" w:type="dxa"/>
              <w:right w:w="28" w:type="dxa"/>
            </w:tcMar>
            <w:vAlign w:val="center"/>
          </w:tcPr>
          <w:p w:rsidR="002D27FE" w:rsidRPr="002D27FE" w:rsidRDefault="002D27FE" w:rsidP="002D27FE">
            <w:pPr>
              <w:rPr>
                <w:szCs w:val="24"/>
              </w:rPr>
            </w:pPr>
            <w:r w:rsidRPr="002D27FE">
              <w:rPr>
                <w:rFonts w:hint="eastAsia"/>
                <w:szCs w:val="24"/>
              </w:rPr>
              <w:t>陽性（＋）</w:t>
            </w:r>
          </w:p>
        </w:tc>
      </w:tr>
    </w:tbl>
    <w:p w:rsidR="002D27FE" w:rsidRPr="002D27FE" w:rsidRDefault="002D27FE" w:rsidP="002D27FE">
      <w:pPr>
        <w:rPr>
          <w:szCs w:val="24"/>
        </w:rPr>
      </w:pPr>
    </w:p>
    <w:p w:rsidR="002D27FE" w:rsidRPr="002D27FE" w:rsidRDefault="002D27FE" w:rsidP="002D27FE">
      <w:pPr>
        <w:rPr>
          <w:szCs w:val="24"/>
        </w:rPr>
      </w:pPr>
      <w:r w:rsidRPr="002D27FE">
        <w:rPr>
          <w:rFonts w:hint="eastAsia"/>
          <w:szCs w:val="24"/>
        </w:rPr>
        <w:t>腎機能の低下に気をつけましょう</w:t>
      </w:r>
    </w:p>
    <w:p w:rsidR="002D27FE" w:rsidRPr="002D27FE" w:rsidRDefault="002D27FE" w:rsidP="002D27FE">
      <w:pPr>
        <w:rPr>
          <w:szCs w:val="24"/>
        </w:rPr>
      </w:pPr>
      <w:r w:rsidRPr="002D27FE">
        <w:rPr>
          <w:rFonts w:hint="eastAsia"/>
          <w:szCs w:val="24"/>
        </w:rPr>
        <w:t xml:space="preserve">　血糖が高い状態が続き、腎機能が低下してくると糖尿病性腎症の危険が高まります。「クレアチニン」「</w:t>
      </w:r>
      <w:proofErr w:type="spellStart"/>
      <w:r w:rsidRPr="002D27FE">
        <w:rPr>
          <w:szCs w:val="24"/>
        </w:rPr>
        <w:t>eGFR</w:t>
      </w:r>
      <w:proofErr w:type="spellEnd"/>
      <w:r w:rsidRPr="002D27FE">
        <w:rPr>
          <w:rFonts w:hint="eastAsia"/>
          <w:szCs w:val="24"/>
        </w:rPr>
        <w:t>」「尿たんぱく」の</w:t>
      </w:r>
      <w:r w:rsidRPr="002D27FE">
        <w:rPr>
          <w:szCs w:val="24"/>
        </w:rPr>
        <w:t>3</w:t>
      </w:r>
      <w:r w:rsidRPr="002D27FE">
        <w:rPr>
          <w:rFonts w:hint="eastAsia"/>
          <w:szCs w:val="24"/>
        </w:rPr>
        <w:t>項目（表</w:t>
      </w:r>
      <w:r w:rsidRPr="002D27FE">
        <w:rPr>
          <w:szCs w:val="24"/>
        </w:rPr>
        <w:t>2</w:t>
      </w:r>
      <w:r w:rsidRPr="002D27FE">
        <w:rPr>
          <w:rFonts w:hint="eastAsia"/>
          <w:szCs w:val="24"/>
        </w:rPr>
        <w:t>）で腎機能の低下がないか確認しましょう。</w:t>
      </w:r>
    </w:p>
    <w:p w:rsidR="002D27FE" w:rsidRPr="002D27FE" w:rsidRDefault="002D27FE" w:rsidP="002D27FE">
      <w:pPr>
        <w:rPr>
          <w:szCs w:val="24"/>
        </w:rPr>
      </w:pPr>
      <w:r w:rsidRPr="002D27FE">
        <w:rPr>
          <w:rFonts w:hint="eastAsia"/>
          <w:szCs w:val="24"/>
        </w:rPr>
        <w:t>■腎機能が低下していないか確認しましょう（表</w:t>
      </w:r>
      <w:r w:rsidRPr="002D27FE">
        <w:rPr>
          <w:szCs w:val="24"/>
        </w:rPr>
        <w:t>2</w:t>
      </w:r>
      <w:r w:rsidRPr="002D27FE">
        <w:rPr>
          <w:rFonts w:hint="eastAsia"/>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1089"/>
        <w:gridCol w:w="283"/>
        <w:gridCol w:w="2523"/>
        <w:gridCol w:w="856"/>
        <w:gridCol w:w="925"/>
        <w:gridCol w:w="925"/>
      </w:tblGrid>
      <w:tr w:rsidR="002D27FE" w:rsidRPr="002D27FE">
        <w:tblPrEx>
          <w:tblCellMar>
            <w:top w:w="0" w:type="dxa"/>
            <w:left w:w="0" w:type="dxa"/>
            <w:bottom w:w="0" w:type="dxa"/>
            <w:right w:w="0" w:type="dxa"/>
          </w:tblCellMar>
        </w:tblPrEx>
        <w:trPr>
          <w:trHeight w:val="60"/>
        </w:trPr>
        <w:tc>
          <w:tcPr>
            <w:tcW w:w="1372" w:type="dxa"/>
            <w:gridSpan w:val="2"/>
            <w:tcBorders>
              <w:top w:val="single" w:sz="4" w:space="0" w:color="000000"/>
              <w:left w:val="single" w:sz="6" w:space="0" w:color="000000"/>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項目</w:t>
            </w:r>
          </w:p>
        </w:tc>
        <w:tc>
          <w:tcPr>
            <w:tcW w:w="2523"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検査で分かること</w:t>
            </w:r>
          </w:p>
        </w:tc>
        <w:tc>
          <w:tcPr>
            <w:tcW w:w="856"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正常値</w:t>
            </w:r>
          </w:p>
        </w:tc>
        <w:tc>
          <w:tcPr>
            <w:tcW w:w="925"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保健指導</w:t>
            </w:r>
          </w:p>
        </w:tc>
        <w:tc>
          <w:tcPr>
            <w:tcW w:w="925" w:type="dxa"/>
            <w:tcBorders>
              <w:top w:val="single" w:sz="4" w:space="0" w:color="000000"/>
              <w:left w:val="single" w:sz="2" w:space="0" w:color="FFFFFF"/>
              <w:bottom w:val="single" w:sz="3" w:space="0" w:color="000000"/>
              <w:right w:val="single" w:sz="2" w:space="0" w:color="FFFFFF"/>
            </w:tcBorders>
            <w:shd w:val="solid" w:color="98009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受診勧奨</w:t>
            </w:r>
          </w:p>
        </w:tc>
      </w:tr>
      <w:tr w:rsidR="002D27FE" w:rsidRPr="002D27FE">
        <w:tblPrEx>
          <w:tblCellMar>
            <w:top w:w="0" w:type="dxa"/>
            <w:left w:w="0" w:type="dxa"/>
            <w:bottom w:w="0" w:type="dxa"/>
            <w:right w:w="0" w:type="dxa"/>
          </w:tblCellMar>
        </w:tblPrEx>
        <w:trPr>
          <w:trHeight w:val="354"/>
        </w:trPr>
        <w:tc>
          <w:tcPr>
            <w:tcW w:w="1089" w:type="dxa"/>
            <w:vMerge w:val="restart"/>
            <w:tcBorders>
              <w:top w:val="single" w:sz="3"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クレアチニン</w:t>
            </w:r>
          </w:p>
          <w:p w:rsidR="002D27FE" w:rsidRPr="002D27FE" w:rsidRDefault="002D27FE" w:rsidP="002D27FE">
            <w:pPr>
              <w:rPr>
                <w:szCs w:val="24"/>
              </w:rPr>
            </w:pPr>
            <w:r w:rsidRPr="002D27FE">
              <w:rPr>
                <w:rFonts w:hint="eastAsia"/>
                <w:szCs w:val="24"/>
              </w:rPr>
              <w:t>（㎎</w:t>
            </w:r>
            <w:r w:rsidRPr="002D27FE">
              <w:rPr>
                <w:szCs w:val="24"/>
              </w:rPr>
              <w:t>/</w:t>
            </w:r>
            <w:proofErr w:type="spellStart"/>
            <w:r w:rsidRPr="002D27FE">
              <w:rPr>
                <w:szCs w:val="24"/>
              </w:rPr>
              <w:t>dL</w:t>
            </w:r>
            <w:proofErr w:type="spellEnd"/>
            <w:r w:rsidRPr="002D27FE">
              <w:rPr>
                <w:rFonts w:hint="eastAsia"/>
                <w:szCs w:val="24"/>
              </w:rPr>
              <w:t>）</w:t>
            </w:r>
          </w:p>
        </w:tc>
        <w:tc>
          <w:tcPr>
            <w:tcW w:w="283" w:type="dxa"/>
            <w:tcBorders>
              <w:top w:val="single" w:sz="3"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男</w:t>
            </w:r>
          </w:p>
        </w:tc>
        <w:tc>
          <w:tcPr>
            <w:tcW w:w="2523" w:type="dxa"/>
            <w:vMerge w:val="restart"/>
            <w:tcBorders>
              <w:top w:val="single" w:sz="3"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rFonts w:hint="eastAsia"/>
                <w:szCs w:val="24"/>
              </w:rPr>
              <w:t>腎機能が低下すると体外へ排出されず血中濃度が高くなります。</w:t>
            </w:r>
          </w:p>
        </w:tc>
        <w:tc>
          <w:tcPr>
            <w:tcW w:w="856" w:type="dxa"/>
            <w:tcBorders>
              <w:top w:val="single" w:sz="3"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1.00</w:t>
            </w:r>
            <w:r w:rsidRPr="002D27FE">
              <w:rPr>
                <w:rFonts w:hint="eastAsia"/>
                <w:szCs w:val="24"/>
              </w:rPr>
              <w:t>以下</w:t>
            </w:r>
          </w:p>
        </w:tc>
        <w:tc>
          <w:tcPr>
            <w:tcW w:w="925" w:type="dxa"/>
            <w:tcBorders>
              <w:top w:val="single" w:sz="3"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1.01</w:t>
            </w:r>
            <w:r w:rsidRPr="002D27FE">
              <w:rPr>
                <w:rFonts w:hint="eastAsia"/>
                <w:szCs w:val="24"/>
              </w:rPr>
              <w:t>～</w:t>
            </w:r>
            <w:r w:rsidRPr="002D27FE">
              <w:rPr>
                <w:szCs w:val="24"/>
              </w:rPr>
              <w:t>1.29</w:t>
            </w:r>
          </w:p>
        </w:tc>
        <w:tc>
          <w:tcPr>
            <w:tcW w:w="925" w:type="dxa"/>
            <w:tcBorders>
              <w:top w:val="single" w:sz="3"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1.30</w:t>
            </w:r>
            <w:r w:rsidRPr="002D27FE">
              <w:rPr>
                <w:rFonts w:hint="eastAsia"/>
                <w:szCs w:val="24"/>
              </w:rPr>
              <w:t>以上</w:t>
            </w:r>
          </w:p>
        </w:tc>
      </w:tr>
      <w:tr w:rsidR="002D27FE" w:rsidRPr="002D27FE">
        <w:tblPrEx>
          <w:tblCellMar>
            <w:top w:w="0" w:type="dxa"/>
            <w:left w:w="0" w:type="dxa"/>
            <w:bottom w:w="0" w:type="dxa"/>
            <w:right w:w="0" w:type="dxa"/>
          </w:tblCellMar>
        </w:tblPrEx>
        <w:trPr>
          <w:trHeight w:val="354"/>
        </w:trPr>
        <w:tc>
          <w:tcPr>
            <w:tcW w:w="1089" w:type="dxa"/>
            <w:vMerge/>
            <w:tcBorders>
              <w:top w:val="single" w:sz="2" w:space="0" w:color="000000"/>
              <w:left w:val="single" w:sz="6" w:space="0" w:color="000000"/>
              <w:bottom w:val="single" w:sz="2" w:space="0" w:color="000000"/>
              <w:right w:val="single" w:sz="2" w:space="0" w:color="000000"/>
            </w:tcBorders>
          </w:tcPr>
          <w:p w:rsidR="002D27FE" w:rsidRPr="002D27FE" w:rsidRDefault="002D27FE" w:rsidP="002D27FE">
            <w:pPr>
              <w:rPr>
                <w:szCs w:val="24"/>
              </w:rPr>
            </w:pPr>
          </w:p>
        </w:tc>
        <w:tc>
          <w:tcPr>
            <w:tcW w:w="283" w:type="dxa"/>
            <w:tcBorders>
              <w:top w:val="single" w:sz="2" w:space="0" w:color="000000"/>
              <w:left w:val="single" w:sz="2"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女</w:t>
            </w:r>
          </w:p>
        </w:tc>
        <w:tc>
          <w:tcPr>
            <w:tcW w:w="2523" w:type="dxa"/>
            <w:vMerge/>
            <w:tcBorders>
              <w:top w:val="single" w:sz="2" w:space="0" w:color="000000"/>
              <w:left w:val="single" w:sz="2" w:space="0" w:color="000000"/>
              <w:bottom w:val="single" w:sz="2" w:space="0" w:color="000000"/>
              <w:right w:val="single" w:sz="2" w:space="0" w:color="000000"/>
            </w:tcBorders>
          </w:tcPr>
          <w:p w:rsidR="002D27FE" w:rsidRPr="002D27FE" w:rsidRDefault="002D27FE" w:rsidP="002D27FE">
            <w:pPr>
              <w:rPr>
                <w:szCs w:val="24"/>
              </w:rPr>
            </w:pPr>
          </w:p>
        </w:tc>
        <w:tc>
          <w:tcPr>
            <w:tcW w:w="856"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0.70</w:t>
            </w:r>
            <w:r w:rsidRPr="002D27FE">
              <w:rPr>
                <w:rFonts w:hint="eastAsia"/>
                <w:szCs w:val="24"/>
              </w:rPr>
              <w:t>以下</w:t>
            </w:r>
          </w:p>
        </w:tc>
        <w:tc>
          <w:tcPr>
            <w:tcW w:w="92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0.71</w:t>
            </w:r>
            <w:r w:rsidRPr="002D27FE">
              <w:rPr>
                <w:rFonts w:hint="eastAsia"/>
                <w:szCs w:val="24"/>
              </w:rPr>
              <w:t>～</w:t>
            </w:r>
            <w:r w:rsidRPr="002D27FE">
              <w:rPr>
                <w:szCs w:val="24"/>
              </w:rPr>
              <w:t>0.99</w:t>
            </w:r>
          </w:p>
        </w:tc>
        <w:tc>
          <w:tcPr>
            <w:tcW w:w="925"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1.00</w:t>
            </w:r>
            <w:r w:rsidRPr="002D27FE">
              <w:rPr>
                <w:rFonts w:hint="eastAsia"/>
                <w:szCs w:val="24"/>
              </w:rPr>
              <w:t>以上</w:t>
            </w:r>
          </w:p>
        </w:tc>
      </w:tr>
      <w:tr w:rsidR="002D27FE" w:rsidRPr="002D27FE">
        <w:tblPrEx>
          <w:tblCellMar>
            <w:top w:w="0" w:type="dxa"/>
            <w:left w:w="0" w:type="dxa"/>
            <w:bottom w:w="0" w:type="dxa"/>
            <w:right w:w="0" w:type="dxa"/>
          </w:tblCellMar>
        </w:tblPrEx>
        <w:trPr>
          <w:trHeight w:val="60"/>
        </w:trPr>
        <w:tc>
          <w:tcPr>
            <w:tcW w:w="1372" w:type="dxa"/>
            <w:gridSpan w:val="2"/>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proofErr w:type="spellStart"/>
            <w:r w:rsidRPr="002D27FE">
              <w:rPr>
                <w:szCs w:val="24"/>
              </w:rPr>
              <w:t>eGFR</w:t>
            </w:r>
            <w:proofErr w:type="spellEnd"/>
          </w:p>
          <w:p w:rsidR="002D27FE" w:rsidRPr="002D27FE" w:rsidRDefault="002D27FE" w:rsidP="002D27FE">
            <w:pPr>
              <w:rPr>
                <w:szCs w:val="24"/>
              </w:rPr>
            </w:pPr>
            <w:r w:rsidRPr="002D27FE">
              <w:rPr>
                <w:rFonts w:hint="eastAsia"/>
                <w:szCs w:val="24"/>
              </w:rPr>
              <w:t>（</w:t>
            </w:r>
            <w:r w:rsidRPr="002D27FE">
              <w:rPr>
                <w:szCs w:val="24"/>
              </w:rPr>
              <w:t>mL/</w:t>
            </w:r>
            <w:r w:rsidRPr="002D27FE">
              <w:rPr>
                <w:rFonts w:hint="eastAsia"/>
                <w:szCs w:val="24"/>
              </w:rPr>
              <w:t>分</w:t>
            </w:r>
            <w:r w:rsidRPr="002D27FE">
              <w:rPr>
                <w:szCs w:val="24"/>
              </w:rPr>
              <w:t>/1.73</w:t>
            </w:r>
            <w:r w:rsidRPr="002D27FE">
              <w:rPr>
                <w:rFonts w:hint="eastAsia"/>
                <w:szCs w:val="24"/>
              </w:rPr>
              <w:t>㎡）</w:t>
            </w:r>
          </w:p>
        </w:tc>
        <w:tc>
          <w:tcPr>
            <w:tcW w:w="2523"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rFonts w:hint="eastAsia"/>
                <w:szCs w:val="24"/>
              </w:rPr>
              <w:t>血液をどれだけろ過できているかを示す値。低くなるほど腎機能が低下しています。</w:t>
            </w:r>
          </w:p>
        </w:tc>
        <w:tc>
          <w:tcPr>
            <w:tcW w:w="856"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60.0</w:t>
            </w:r>
            <w:r w:rsidRPr="002D27FE">
              <w:rPr>
                <w:rFonts w:hint="eastAsia"/>
                <w:szCs w:val="24"/>
              </w:rPr>
              <w:t>以上</w:t>
            </w:r>
          </w:p>
        </w:tc>
        <w:tc>
          <w:tcPr>
            <w:tcW w:w="92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45.0</w:t>
            </w:r>
            <w:r w:rsidRPr="002D27FE">
              <w:rPr>
                <w:rFonts w:hint="eastAsia"/>
                <w:szCs w:val="24"/>
              </w:rPr>
              <w:t>～</w:t>
            </w:r>
            <w:r w:rsidRPr="002D27FE">
              <w:rPr>
                <w:szCs w:val="24"/>
              </w:rPr>
              <w:t>59.9</w:t>
            </w:r>
          </w:p>
        </w:tc>
        <w:tc>
          <w:tcPr>
            <w:tcW w:w="925"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szCs w:val="24"/>
              </w:rPr>
              <w:t>45</w:t>
            </w:r>
            <w:r w:rsidRPr="002D27FE">
              <w:rPr>
                <w:rFonts w:hint="eastAsia"/>
                <w:szCs w:val="24"/>
              </w:rPr>
              <w:t>未満</w:t>
            </w:r>
          </w:p>
        </w:tc>
      </w:tr>
      <w:tr w:rsidR="002D27FE" w:rsidRPr="002D27FE">
        <w:tblPrEx>
          <w:tblCellMar>
            <w:top w:w="0" w:type="dxa"/>
            <w:left w:w="0" w:type="dxa"/>
            <w:bottom w:w="0" w:type="dxa"/>
            <w:right w:w="0" w:type="dxa"/>
          </w:tblCellMar>
        </w:tblPrEx>
        <w:trPr>
          <w:trHeight w:val="60"/>
        </w:trPr>
        <w:tc>
          <w:tcPr>
            <w:tcW w:w="1372" w:type="dxa"/>
            <w:gridSpan w:val="2"/>
            <w:tcBorders>
              <w:top w:val="single" w:sz="2" w:space="0" w:color="000000"/>
              <w:left w:val="single" w:sz="6" w:space="0" w:color="000000"/>
              <w:bottom w:val="single" w:sz="4" w:space="0" w:color="000000"/>
              <w:right w:val="single" w:sz="2" w:space="0" w:color="000000"/>
            </w:tcBorders>
            <w:shd w:val="solid" w:color="D8D8D8" w:fill="auto"/>
            <w:tcMar>
              <w:top w:w="57" w:type="dxa"/>
              <w:left w:w="28" w:type="dxa"/>
              <w:bottom w:w="57" w:type="dxa"/>
              <w:right w:w="28" w:type="dxa"/>
            </w:tcMar>
            <w:vAlign w:val="center"/>
          </w:tcPr>
          <w:p w:rsidR="002D27FE" w:rsidRPr="002D27FE" w:rsidRDefault="002D27FE" w:rsidP="002D27FE">
            <w:pPr>
              <w:rPr>
                <w:szCs w:val="24"/>
              </w:rPr>
            </w:pPr>
            <w:r w:rsidRPr="002D27FE">
              <w:rPr>
                <w:rFonts w:hint="eastAsia"/>
                <w:szCs w:val="24"/>
              </w:rPr>
              <w:t>尿たんぱく</w:t>
            </w:r>
          </w:p>
        </w:tc>
        <w:tc>
          <w:tcPr>
            <w:tcW w:w="2523" w:type="dxa"/>
            <w:tcBorders>
              <w:top w:val="single" w:sz="2" w:space="0" w:color="000000"/>
              <w:left w:val="single" w:sz="2" w:space="0" w:color="000000"/>
              <w:bottom w:val="single" w:sz="4"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rFonts w:hint="eastAsia"/>
                <w:szCs w:val="24"/>
              </w:rPr>
              <w:t>腎臓に異常が出ると尿にタンパク質が出ます。</w:t>
            </w:r>
          </w:p>
        </w:tc>
        <w:tc>
          <w:tcPr>
            <w:tcW w:w="856" w:type="dxa"/>
            <w:tcBorders>
              <w:top w:val="single" w:sz="2" w:space="0" w:color="000000"/>
              <w:left w:val="single" w:sz="2" w:space="0" w:color="000000"/>
              <w:bottom w:val="single" w:sz="4"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rFonts w:hint="eastAsia"/>
                <w:szCs w:val="24"/>
              </w:rPr>
              <w:t>（ー）</w:t>
            </w:r>
          </w:p>
        </w:tc>
        <w:tc>
          <w:tcPr>
            <w:tcW w:w="925" w:type="dxa"/>
            <w:tcBorders>
              <w:top w:val="single" w:sz="2" w:space="0" w:color="000000"/>
              <w:left w:val="single" w:sz="2" w:space="0" w:color="000000"/>
              <w:bottom w:val="single" w:sz="4" w:space="0" w:color="000000"/>
              <w:right w:val="single" w:sz="2"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rFonts w:hint="eastAsia"/>
                <w:szCs w:val="24"/>
              </w:rPr>
              <w:t>（±）（＋）</w:t>
            </w:r>
          </w:p>
        </w:tc>
        <w:tc>
          <w:tcPr>
            <w:tcW w:w="925" w:type="dxa"/>
            <w:tcBorders>
              <w:top w:val="single" w:sz="2" w:space="0" w:color="000000"/>
              <w:left w:val="single" w:sz="2" w:space="0" w:color="000000"/>
              <w:bottom w:val="single" w:sz="4" w:space="0" w:color="000000"/>
              <w:right w:val="single" w:sz="6" w:space="0" w:color="000000"/>
            </w:tcBorders>
            <w:tcMar>
              <w:top w:w="45" w:type="dxa"/>
              <w:left w:w="28" w:type="dxa"/>
              <w:bottom w:w="45" w:type="dxa"/>
              <w:right w:w="28" w:type="dxa"/>
            </w:tcMar>
            <w:vAlign w:val="center"/>
          </w:tcPr>
          <w:p w:rsidR="002D27FE" w:rsidRPr="002D27FE" w:rsidRDefault="002D27FE" w:rsidP="002D27FE">
            <w:pPr>
              <w:rPr>
                <w:szCs w:val="24"/>
              </w:rPr>
            </w:pPr>
            <w:r w:rsidRPr="002D27FE">
              <w:rPr>
                <w:rFonts w:hint="eastAsia"/>
                <w:szCs w:val="24"/>
              </w:rPr>
              <w:t>（＋＋）</w:t>
            </w:r>
          </w:p>
        </w:tc>
      </w:tr>
    </w:tbl>
    <w:p w:rsidR="002D27FE" w:rsidRPr="002D27FE" w:rsidRDefault="002D27FE" w:rsidP="002D27FE">
      <w:pPr>
        <w:rPr>
          <w:szCs w:val="24"/>
        </w:rPr>
      </w:pPr>
    </w:p>
    <w:p w:rsidR="002D27FE" w:rsidRPr="002D27FE" w:rsidRDefault="002D27FE" w:rsidP="002D27FE">
      <w:pPr>
        <w:rPr>
          <w:szCs w:val="24"/>
        </w:rPr>
      </w:pPr>
      <w:r w:rsidRPr="002D27FE">
        <w:rPr>
          <w:rFonts w:hint="eastAsia"/>
          <w:szCs w:val="24"/>
        </w:rPr>
        <w:t>健康で快適な生活のために</w:t>
      </w:r>
    </w:p>
    <w:p w:rsidR="002D27FE" w:rsidRPr="002D27FE" w:rsidRDefault="002D27FE" w:rsidP="002D27FE">
      <w:pPr>
        <w:rPr>
          <w:szCs w:val="24"/>
        </w:rPr>
      </w:pPr>
      <w:r w:rsidRPr="002D27FE">
        <w:rPr>
          <w:rFonts w:hint="eastAsia"/>
          <w:szCs w:val="24"/>
        </w:rPr>
        <w:t xml:space="preserve">　健康リスクの早期発見、重症化予防のため、年に</w:t>
      </w:r>
      <w:r w:rsidRPr="002D27FE">
        <w:rPr>
          <w:szCs w:val="24"/>
        </w:rPr>
        <w:t>1</w:t>
      </w:r>
      <w:r w:rsidRPr="002D27FE">
        <w:rPr>
          <w:rFonts w:hint="eastAsia"/>
          <w:szCs w:val="24"/>
        </w:rPr>
        <w:t>度は健診を受け、その結果から日頃から適切な食事、適切な運動など、健康に対する心がけと実践が大切です。</w:t>
      </w:r>
    </w:p>
    <w:p w:rsidR="00920112" w:rsidRPr="00920112" w:rsidRDefault="002D27FE" w:rsidP="002D27FE">
      <w:pPr>
        <w:rPr>
          <w:szCs w:val="24"/>
        </w:rPr>
      </w:pPr>
      <w:r w:rsidRPr="002D27FE">
        <w:rPr>
          <w:rFonts w:hint="eastAsia"/>
          <w:szCs w:val="24"/>
        </w:rPr>
        <w:t xml:space="preserve">　健診結果や生活習慣が気になる人は、健康推進課または各総合支所市民福祉課健康増進担当へ気軽にご相談ください。</w:t>
      </w:r>
    </w:p>
    <w:p w:rsidR="00920112" w:rsidRDefault="00920112" w:rsidP="00920112">
      <w:pPr>
        <w:rPr>
          <w:rFonts w:hint="eastAsia"/>
          <w:szCs w:val="24"/>
        </w:rPr>
      </w:pPr>
    </w:p>
    <w:p w:rsidR="002D27FE" w:rsidRDefault="002D27FE" w:rsidP="002D27FE">
      <w:pPr>
        <w:rPr>
          <w:rFonts w:hint="eastAsia"/>
          <w:sz w:val="24"/>
          <w:szCs w:val="24"/>
        </w:rPr>
      </w:pPr>
      <w:r w:rsidRPr="002D27FE">
        <w:rPr>
          <w:rFonts w:hint="eastAsia"/>
          <w:sz w:val="24"/>
          <w:szCs w:val="24"/>
        </w:rPr>
        <w:t>できることから少しずつ！生活習慣を見直しましょう</w:t>
      </w:r>
    </w:p>
    <w:p w:rsidR="002D27FE" w:rsidRPr="002D27FE" w:rsidRDefault="002D27FE" w:rsidP="002D27FE">
      <w:pPr>
        <w:rPr>
          <w:szCs w:val="24"/>
        </w:rPr>
      </w:pPr>
      <w:r w:rsidRPr="002D27FE">
        <w:rPr>
          <w:rFonts w:hint="eastAsia"/>
          <w:szCs w:val="24"/>
        </w:rPr>
        <w:t>◇食事◇</w:t>
      </w:r>
    </w:p>
    <w:p w:rsidR="002D27FE" w:rsidRPr="002D27FE" w:rsidRDefault="002D27FE" w:rsidP="002D27FE">
      <w:pPr>
        <w:rPr>
          <w:szCs w:val="24"/>
        </w:rPr>
      </w:pPr>
      <w:r w:rsidRPr="002D27FE">
        <w:rPr>
          <w:rFonts w:hint="eastAsia"/>
          <w:szCs w:val="24"/>
        </w:rPr>
        <w:t>■</w:t>
      </w:r>
      <w:r w:rsidRPr="002D27FE">
        <w:rPr>
          <w:szCs w:val="24"/>
        </w:rPr>
        <w:t xml:space="preserve"> </w:t>
      </w:r>
      <w:r w:rsidRPr="002D27FE">
        <w:rPr>
          <w:rFonts w:hint="eastAsia"/>
          <w:szCs w:val="24"/>
        </w:rPr>
        <w:t>規則正しくバランスよく</w:t>
      </w:r>
    </w:p>
    <w:p w:rsidR="002D27FE" w:rsidRPr="002D27FE" w:rsidRDefault="002D27FE" w:rsidP="002D27FE">
      <w:pPr>
        <w:rPr>
          <w:szCs w:val="24"/>
        </w:rPr>
      </w:pPr>
      <w:r w:rsidRPr="002D27FE">
        <w:rPr>
          <w:rFonts w:hint="eastAsia"/>
          <w:szCs w:val="24"/>
        </w:rPr>
        <w:t>■</w:t>
      </w:r>
      <w:r w:rsidRPr="002D27FE">
        <w:rPr>
          <w:szCs w:val="24"/>
        </w:rPr>
        <w:t xml:space="preserve"> </w:t>
      </w:r>
      <w:r w:rsidRPr="002D27FE">
        <w:rPr>
          <w:rFonts w:hint="eastAsia"/>
          <w:szCs w:val="24"/>
        </w:rPr>
        <w:t>炭水化物（糖質）・脂質の摂りすぎに注意</w:t>
      </w:r>
    </w:p>
    <w:p w:rsidR="002D27FE" w:rsidRPr="002D27FE" w:rsidRDefault="002D27FE" w:rsidP="002D27FE">
      <w:pPr>
        <w:rPr>
          <w:szCs w:val="24"/>
        </w:rPr>
      </w:pPr>
      <w:r w:rsidRPr="002D27FE">
        <w:rPr>
          <w:rFonts w:hint="eastAsia"/>
          <w:szCs w:val="24"/>
        </w:rPr>
        <w:t>■</w:t>
      </w:r>
      <w:r w:rsidRPr="002D27FE">
        <w:rPr>
          <w:szCs w:val="24"/>
        </w:rPr>
        <w:t xml:space="preserve"> </w:t>
      </w:r>
      <w:r w:rsidRPr="002D27FE">
        <w:rPr>
          <w:rFonts w:hint="eastAsia"/>
          <w:szCs w:val="24"/>
        </w:rPr>
        <w:t xml:space="preserve">“野菜のおかず”、“肉・魚などのおかず”、“ご飯や　</w:t>
      </w:r>
      <w:r w:rsidRPr="002D27FE">
        <w:rPr>
          <w:szCs w:val="24"/>
        </w:rPr>
        <w:t xml:space="preserve"> </w:t>
      </w:r>
      <w:r w:rsidRPr="002D27FE">
        <w:rPr>
          <w:rFonts w:hint="eastAsia"/>
          <w:szCs w:val="24"/>
        </w:rPr>
        <w:t>パン・麺類”などの順に食べましょう</w:t>
      </w:r>
    </w:p>
    <w:p w:rsidR="002D27FE" w:rsidRPr="002D27FE" w:rsidRDefault="002D27FE" w:rsidP="002D27FE">
      <w:pPr>
        <w:rPr>
          <w:szCs w:val="24"/>
        </w:rPr>
      </w:pPr>
      <w:r w:rsidRPr="002D27FE">
        <w:rPr>
          <w:rFonts w:hint="eastAsia"/>
          <w:szCs w:val="24"/>
        </w:rPr>
        <w:t>■</w:t>
      </w:r>
      <w:r w:rsidRPr="002D27FE">
        <w:rPr>
          <w:szCs w:val="24"/>
        </w:rPr>
        <w:t xml:space="preserve"> </w:t>
      </w:r>
      <w:r w:rsidRPr="002D27FE">
        <w:rPr>
          <w:rFonts w:hint="eastAsia"/>
          <w:szCs w:val="24"/>
        </w:rPr>
        <w:t>間食・夜食は控えましょう</w:t>
      </w:r>
    </w:p>
    <w:p w:rsidR="002D27FE" w:rsidRPr="002D27FE" w:rsidRDefault="002D27FE" w:rsidP="002D27FE">
      <w:pPr>
        <w:rPr>
          <w:szCs w:val="24"/>
        </w:rPr>
      </w:pPr>
      <w:r w:rsidRPr="002D27FE">
        <w:rPr>
          <w:rFonts w:hint="eastAsia"/>
          <w:szCs w:val="24"/>
        </w:rPr>
        <w:t>◇運動◇</w:t>
      </w:r>
    </w:p>
    <w:p w:rsidR="002D27FE" w:rsidRPr="002D27FE" w:rsidRDefault="002D27FE" w:rsidP="002D27FE">
      <w:pPr>
        <w:rPr>
          <w:szCs w:val="24"/>
        </w:rPr>
      </w:pPr>
      <w:r w:rsidRPr="002D27FE">
        <w:rPr>
          <w:rFonts w:hint="eastAsia"/>
          <w:szCs w:val="24"/>
        </w:rPr>
        <w:lastRenderedPageBreak/>
        <w:t>■</w:t>
      </w:r>
      <w:r w:rsidRPr="002D27FE">
        <w:rPr>
          <w:szCs w:val="24"/>
        </w:rPr>
        <w:t xml:space="preserve"> </w:t>
      </w:r>
      <w:r w:rsidRPr="002D27FE">
        <w:rPr>
          <w:rFonts w:hint="eastAsia"/>
          <w:szCs w:val="24"/>
        </w:rPr>
        <w:t>散歩などの運動を少しでもはじめましょう</w:t>
      </w:r>
    </w:p>
    <w:p w:rsidR="002D27FE" w:rsidRPr="002D27FE" w:rsidRDefault="002D27FE" w:rsidP="002D27FE">
      <w:pPr>
        <w:rPr>
          <w:szCs w:val="24"/>
        </w:rPr>
      </w:pPr>
      <w:r w:rsidRPr="002D27FE">
        <w:rPr>
          <w:rFonts w:hint="eastAsia"/>
          <w:szCs w:val="24"/>
        </w:rPr>
        <w:t>■</w:t>
      </w:r>
      <w:r w:rsidRPr="002D27FE">
        <w:rPr>
          <w:szCs w:val="24"/>
        </w:rPr>
        <w:t xml:space="preserve"> 1</w:t>
      </w:r>
      <w:r w:rsidRPr="002D27FE">
        <w:rPr>
          <w:rFonts w:hint="eastAsia"/>
          <w:szCs w:val="24"/>
        </w:rPr>
        <w:t>日</w:t>
      </w:r>
      <w:r w:rsidRPr="002D27FE">
        <w:rPr>
          <w:szCs w:val="24"/>
        </w:rPr>
        <w:t>10</w:t>
      </w:r>
      <w:r w:rsidRPr="002D27FE">
        <w:rPr>
          <w:rFonts w:hint="eastAsia"/>
          <w:szCs w:val="24"/>
        </w:rPr>
        <w:t>分多く体を動かしましょう</w:t>
      </w:r>
    </w:p>
    <w:p w:rsidR="002D27FE" w:rsidRPr="002D27FE" w:rsidRDefault="002D27FE" w:rsidP="002D27FE">
      <w:pPr>
        <w:rPr>
          <w:szCs w:val="24"/>
        </w:rPr>
      </w:pPr>
      <w:r w:rsidRPr="002D27FE">
        <w:rPr>
          <w:rFonts w:hint="eastAsia"/>
          <w:szCs w:val="24"/>
        </w:rPr>
        <w:t>◇その他◇</w:t>
      </w:r>
    </w:p>
    <w:p w:rsidR="002D27FE" w:rsidRPr="002D27FE" w:rsidRDefault="002D27FE" w:rsidP="002D27FE">
      <w:pPr>
        <w:rPr>
          <w:szCs w:val="24"/>
        </w:rPr>
      </w:pPr>
      <w:r w:rsidRPr="002D27FE">
        <w:rPr>
          <w:rFonts w:hint="eastAsia"/>
          <w:szCs w:val="24"/>
        </w:rPr>
        <w:t>■</w:t>
      </w:r>
      <w:r w:rsidRPr="002D27FE">
        <w:rPr>
          <w:szCs w:val="24"/>
        </w:rPr>
        <w:t xml:space="preserve"> </w:t>
      </w:r>
      <w:r w:rsidRPr="002D27FE">
        <w:rPr>
          <w:rFonts w:hint="eastAsia"/>
          <w:szCs w:val="24"/>
        </w:rPr>
        <w:t>毎日体重測定しましょう</w:t>
      </w:r>
    </w:p>
    <w:p w:rsidR="002D27FE" w:rsidRPr="002D27FE" w:rsidRDefault="002D27FE" w:rsidP="002D27FE">
      <w:pPr>
        <w:rPr>
          <w:szCs w:val="24"/>
        </w:rPr>
      </w:pPr>
      <w:r w:rsidRPr="002D27FE">
        <w:rPr>
          <w:rFonts w:hint="eastAsia"/>
          <w:szCs w:val="24"/>
        </w:rPr>
        <w:t>■</w:t>
      </w:r>
      <w:r w:rsidRPr="002D27FE">
        <w:rPr>
          <w:szCs w:val="24"/>
        </w:rPr>
        <w:t xml:space="preserve"> </w:t>
      </w:r>
      <w:r w:rsidRPr="002D27FE">
        <w:rPr>
          <w:rFonts w:hint="eastAsia"/>
          <w:szCs w:val="24"/>
        </w:rPr>
        <w:t>年に</w:t>
      </w:r>
      <w:r w:rsidRPr="002D27FE">
        <w:rPr>
          <w:szCs w:val="24"/>
        </w:rPr>
        <w:t>1</w:t>
      </w:r>
      <w:r w:rsidRPr="002D27FE">
        <w:rPr>
          <w:rFonts w:hint="eastAsia"/>
          <w:szCs w:val="24"/>
        </w:rPr>
        <w:t>回健診を受けましょう</w:t>
      </w:r>
    </w:p>
    <w:p w:rsidR="002D27FE" w:rsidRDefault="002D27FE" w:rsidP="002D27FE">
      <w:pPr>
        <w:rPr>
          <w:rFonts w:hint="eastAsia"/>
          <w:szCs w:val="24"/>
        </w:rPr>
      </w:pPr>
      <w:r w:rsidRPr="002D27FE">
        <w:rPr>
          <w:rFonts w:hint="eastAsia"/>
          <w:szCs w:val="24"/>
        </w:rPr>
        <w:t>■</w:t>
      </w:r>
      <w:r w:rsidRPr="002D27FE">
        <w:rPr>
          <w:szCs w:val="24"/>
        </w:rPr>
        <w:t xml:space="preserve"> </w:t>
      </w:r>
      <w:r w:rsidRPr="002D27FE">
        <w:rPr>
          <w:rFonts w:hint="eastAsia"/>
          <w:szCs w:val="24"/>
        </w:rPr>
        <w:t>糖尿病と診断されたら治療を継続しましょう</w:t>
      </w:r>
    </w:p>
    <w:p w:rsidR="002D27FE" w:rsidRDefault="002D27FE" w:rsidP="002D27FE">
      <w:pPr>
        <w:rPr>
          <w:rFonts w:hint="eastAsia"/>
          <w:szCs w:val="24"/>
        </w:rPr>
      </w:pPr>
    </w:p>
    <w:p w:rsidR="002D27FE" w:rsidRPr="002D27FE" w:rsidRDefault="002D27FE" w:rsidP="002D27FE">
      <w:pPr>
        <w:rPr>
          <w:szCs w:val="24"/>
        </w:rPr>
      </w:pPr>
      <w:r w:rsidRPr="002D27FE">
        <w:rPr>
          <w:rFonts w:hint="eastAsia"/>
          <w:szCs w:val="24"/>
        </w:rPr>
        <w:t>糖尿病予防フェスティバル</w:t>
      </w:r>
    </w:p>
    <w:p w:rsidR="002D27FE" w:rsidRPr="002D27FE" w:rsidRDefault="002D27FE" w:rsidP="002D27FE">
      <w:pPr>
        <w:rPr>
          <w:szCs w:val="24"/>
        </w:rPr>
      </w:pPr>
      <w:r w:rsidRPr="002D27FE">
        <w:rPr>
          <w:rFonts w:hint="eastAsia"/>
          <w:szCs w:val="24"/>
        </w:rPr>
        <w:t>～出張！健康チェッカーズ～</w:t>
      </w:r>
    </w:p>
    <w:p w:rsidR="002D27FE" w:rsidRPr="002D27FE" w:rsidRDefault="002D27FE" w:rsidP="002D27FE">
      <w:pPr>
        <w:rPr>
          <w:szCs w:val="24"/>
        </w:rPr>
      </w:pPr>
      <w:bookmarkStart w:id="0" w:name="_GoBack"/>
      <w:bookmarkEnd w:id="0"/>
    </w:p>
    <w:p w:rsidR="002D27FE" w:rsidRPr="002D27FE" w:rsidRDefault="002D27FE" w:rsidP="002D27FE">
      <w:pPr>
        <w:rPr>
          <w:szCs w:val="24"/>
        </w:rPr>
      </w:pPr>
      <w:r w:rsidRPr="002D27FE">
        <w:rPr>
          <w:rFonts w:hint="eastAsia"/>
          <w:szCs w:val="24"/>
        </w:rPr>
        <w:t>パパママ、キッズ、家族みんなで</w:t>
      </w:r>
    </w:p>
    <w:p w:rsidR="002D27FE" w:rsidRPr="002D27FE" w:rsidRDefault="002D27FE" w:rsidP="002D27FE">
      <w:pPr>
        <w:rPr>
          <w:szCs w:val="24"/>
        </w:rPr>
      </w:pPr>
      <w:r w:rsidRPr="002D27FE">
        <w:rPr>
          <w:rFonts w:hint="eastAsia"/>
          <w:szCs w:val="24"/>
        </w:rPr>
        <w:t>健康チェックをしませんか！</w:t>
      </w:r>
    </w:p>
    <w:p w:rsidR="002D27FE" w:rsidRPr="002D27FE" w:rsidRDefault="002D27FE" w:rsidP="002D27FE">
      <w:pPr>
        <w:rPr>
          <w:szCs w:val="24"/>
        </w:rPr>
      </w:pPr>
      <w:r w:rsidRPr="002D27FE">
        <w:rPr>
          <w:rFonts w:hint="eastAsia"/>
          <w:szCs w:val="24"/>
        </w:rPr>
        <w:t xml:space="preserve">日時　</w:t>
      </w:r>
      <w:r w:rsidRPr="002D27FE">
        <w:rPr>
          <w:szCs w:val="24"/>
        </w:rPr>
        <w:t>3</w:t>
      </w:r>
      <w:r w:rsidRPr="002D27FE">
        <w:rPr>
          <w:rFonts w:hint="eastAsia"/>
          <w:szCs w:val="24"/>
        </w:rPr>
        <w:t>月</w:t>
      </w:r>
      <w:r w:rsidRPr="002D27FE">
        <w:rPr>
          <w:szCs w:val="24"/>
        </w:rPr>
        <w:t>8</w:t>
      </w:r>
      <w:r w:rsidRPr="002D27FE">
        <w:rPr>
          <w:rFonts w:hint="eastAsia"/>
          <w:szCs w:val="24"/>
        </w:rPr>
        <w:t>日</w:t>
      </w:r>
      <w:r>
        <w:rPr>
          <w:rFonts w:hint="eastAsia"/>
          <w:szCs w:val="24"/>
        </w:rPr>
        <w:t xml:space="preserve">　</w:t>
      </w:r>
      <w:r w:rsidRPr="002D27FE">
        <w:rPr>
          <w:szCs w:val="24"/>
        </w:rPr>
        <w:t>10</w:t>
      </w:r>
      <w:r w:rsidRPr="002D27FE">
        <w:rPr>
          <w:rFonts w:hint="eastAsia"/>
          <w:szCs w:val="24"/>
        </w:rPr>
        <w:t>時</w:t>
      </w:r>
      <w:r w:rsidRPr="002D27FE">
        <w:rPr>
          <w:szCs w:val="24"/>
        </w:rPr>
        <w:t>30</w:t>
      </w:r>
      <w:r w:rsidRPr="002D27FE">
        <w:rPr>
          <w:rFonts w:hint="eastAsia"/>
          <w:szCs w:val="24"/>
        </w:rPr>
        <w:t>分～</w:t>
      </w:r>
      <w:r w:rsidRPr="002D27FE">
        <w:rPr>
          <w:szCs w:val="24"/>
        </w:rPr>
        <w:t>13</w:t>
      </w:r>
      <w:r w:rsidRPr="002D27FE">
        <w:rPr>
          <w:rFonts w:hint="eastAsia"/>
          <w:szCs w:val="24"/>
        </w:rPr>
        <w:t>時</w:t>
      </w:r>
    </w:p>
    <w:p w:rsidR="002D27FE" w:rsidRPr="002D27FE" w:rsidRDefault="002D27FE" w:rsidP="002D27FE">
      <w:pPr>
        <w:rPr>
          <w:szCs w:val="24"/>
        </w:rPr>
      </w:pPr>
      <w:r w:rsidRPr="002D27FE">
        <w:rPr>
          <w:rFonts w:hint="eastAsia"/>
          <w:szCs w:val="24"/>
        </w:rPr>
        <w:t>場所　道の駅おおさき</w:t>
      </w:r>
    </w:p>
    <w:p w:rsidR="002D27FE" w:rsidRPr="002D27FE" w:rsidRDefault="002D27FE" w:rsidP="002D27FE">
      <w:pPr>
        <w:rPr>
          <w:szCs w:val="24"/>
        </w:rPr>
      </w:pPr>
      <w:r w:rsidRPr="002D27FE">
        <w:rPr>
          <w:rFonts w:hint="eastAsia"/>
          <w:szCs w:val="24"/>
        </w:rPr>
        <w:t>■お医者さんの講演会（</w:t>
      </w:r>
      <w:r w:rsidRPr="002D27FE">
        <w:rPr>
          <w:szCs w:val="24"/>
        </w:rPr>
        <w:t>11</w:t>
      </w:r>
      <w:r w:rsidRPr="002D27FE">
        <w:rPr>
          <w:rFonts w:hint="eastAsia"/>
          <w:szCs w:val="24"/>
        </w:rPr>
        <w:t>時～</w:t>
      </w:r>
      <w:r w:rsidRPr="002D27FE">
        <w:rPr>
          <w:szCs w:val="24"/>
        </w:rPr>
        <w:t>11</w:t>
      </w:r>
      <w:r w:rsidRPr="002D27FE">
        <w:rPr>
          <w:rFonts w:hint="eastAsia"/>
          <w:szCs w:val="24"/>
        </w:rPr>
        <w:t>時</w:t>
      </w:r>
      <w:r w:rsidRPr="002D27FE">
        <w:rPr>
          <w:szCs w:val="24"/>
        </w:rPr>
        <w:t>40</w:t>
      </w:r>
      <w:r w:rsidRPr="002D27FE">
        <w:rPr>
          <w:rFonts w:hint="eastAsia"/>
          <w:szCs w:val="24"/>
        </w:rPr>
        <w:t>分）</w:t>
      </w:r>
    </w:p>
    <w:p w:rsidR="002D27FE" w:rsidRPr="002D27FE" w:rsidRDefault="002D27FE" w:rsidP="002D27FE">
      <w:pPr>
        <w:rPr>
          <w:szCs w:val="24"/>
        </w:rPr>
      </w:pPr>
      <w:r w:rsidRPr="002D27FE">
        <w:rPr>
          <w:rFonts w:hint="eastAsia"/>
          <w:szCs w:val="24"/>
        </w:rPr>
        <w:t>演題　「知って得する糖尿病」</w:t>
      </w:r>
    </w:p>
    <w:p w:rsidR="002D27FE" w:rsidRPr="002D27FE" w:rsidRDefault="002D27FE" w:rsidP="002D27FE">
      <w:pPr>
        <w:rPr>
          <w:szCs w:val="24"/>
        </w:rPr>
      </w:pPr>
      <w:r w:rsidRPr="002D27FE">
        <w:rPr>
          <w:rFonts w:hint="eastAsia"/>
          <w:szCs w:val="24"/>
        </w:rPr>
        <w:t>講師　冨樫クリニック院長</w:t>
      </w:r>
      <w:r w:rsidRPr="002D27FE">
        <w:rPr>
          <w:szCs w:val="24"/>
        </w:rPr>
        <w:t xml:space="preserve"> </w:t>
      </w:r>
      <w:r w:rsidRPr="002D27FE">
        <w:rPr>
          <w:rFonts w:hint="eastAsia"/>
          <w:szCs w:val="24"/>
        </w:rPr>
        <w:t>冨樫孝</w:t>
      </w:r>
      <w:r w:rsidRPr="002D27FE">
        <w:rPr>
          <w:szCs w:val="24"/>
        </w:rPr>
        <w:t xml:space="preserve"> </w:t>
      </w:r>
      <w:r w:rsidRPr="002D27FE">
        <w:rPr>
          <w:rFonts w:hint="eastAsia"/>
          <w:szCs w:val="24"/>
        </w:rPr>
        <w:t>先生</w:t>
      </w:r>
    </w:p>
    <w:p w:rsidR="002D27FE" w:rsidRPr="002D27FE" w:rsidRDefault="002D27FE" w:rsidP="002D27FE">
      <w:pPr>
        <w:rPr>
          <w:szCs w:val="24"/>
        </w:rPr>
      </w:pPr>
      <w:r w:rsidRPr="002D27FE">
        <w:rPr>
          <w:rFonts w:hint="eastAsia"/>
          <w:szCs w:val="24"/>
        </w:rPr>
        <w:t>■キレイになる歩き方講座（</w:t>
      </w:r>
      <w:r w:rsidRPr="002D27FE">
        <w:rPr>
          <w:szCs w:val="24"/>
        </w:rPr>
        <w:t>12</w:t>
      </w:r>
      <w:r w:rsidRPr="002D27FE">
        <w:rPr>
          <w:rFonts w:hint="eastAsia"/>
          <w:szCs w:val="24"/>
        </w:rPr>
        <w:t>時</w:t>
      </w:r>
      <w:r w:rsidRPr="002D27FE">
        <w:rPr>
          <w:szCs w:val="24"/>
        </w:rPr>
        <w:t>20</w:t>
      </w:r>
      <w:r w:rsidRPr="002D27FE">
        <w:rPr>
          <w:rFonts w:hint="eastAsia"/>
          <w:szCs w:val="24"/>
        </w:rPr>
        <w:t>分～</w:t>
      </w:r>
      <w:r w:rsidRPr="002D27FE">
        <w:rPr>
          <w:szCs w:val="24"/>
        </w:rPr>
        <w:t>13</w:t>
      </w:r>
      <w:r w:rsidRPr="002D27FE">
        <w:rPr>
          <w:rFonts w:hint="eastAsia"/>
          <w:szCs w:val="24"/>
        </w:rPr>
        <w:t>時）</w:t>
      </w:r>
    </w:p>
    <w:p w:rsidR="002D27FE" w:rsidRPr="002D27FE" w:rsidRDefault="002D27FE" w:rsidP="002D27FE">
      <w:pPr>
        <w:rPr>
          <w:szCs w:val="24"/>
        </w:rPr>
      </w:pPr>
      <w:r w:rsidRPr="002D27FE">
        <w:rPr>
          <w:rFonts w:hint="eastAsia"/>
          <w:szCs w:val="24"/>
        </w:rPr>
        <w:t>■測定・相談コーナー</w:t>
      </w:r>
    </w:p>
    <w:p w:rsidR="002D27FE" w:rsidRDefault="002D27FE" w:rsidP="002D27FE">
      <w:pPr>
        <w:rPr>
          <w:rFonts w:hint="eastAsia"/>
          <w:szCs w:val="24"/>
        </w:rPr>
      </w:pPr>
      <w:r w:rsidRPr="002D27FE">
        <w:rPr>
          <w:rFonts w:hint="eastAsia"/>
          <w:szCs w:val="24"/>
        </w:rPr>
        <w:t>血糖・血圧・体組成測定、噛む力チェック、肺のキレイ度チェック、アルコールチェック、栄養士・薬剤師などによる健康・栄養・お薬相談</w:t>
      </w:r>
    </w:p>
    <w:p w:rsidR="002D27FE" w:rsidRDefault="002D27FE" w:rsidP="002D27FE">
      <w:pPr>
        <w:rPr>
          <w:rFonts w:hint="eastAsia"/>
          <w:szCs w:val="24"/>
        </w:rPr>
      </w:pPr>
    </w:p>
    <w:p w:rsidR="002D27FE" w:rsidRPr="002D27FE" w:rsidRDefault="002D27FE" w:rsidP="002D27FE">
      <w:pPr>
        <w:rPr>
          <w:szCs w:val="24"/>
        </w:rPr>
      </w:pPr>
      <w:r w:rsidRPr="002D27FE">
        <w:rPr>
          <w:rFonts w:hint="eastAsia"/>
          <w:szCs w:val="24"/>
        </w:rPr>
        <w:t>令和</w:t>
      </w:r>
      <w:r w:rsidRPr="002D27FE">
        <w:rPr>
          <w:szCs w:val="24"/>
        </w:rPr>
        <w:t>2</w:t>
      </w:r>
      <w:r w:rsidRPr="002D27FE">
        <w:rPr>
          <w:rFonts w:hint="eastAsia"/>
          <w:szCs w:val="24"/>
        </w:rPr>
        <w:t>年度おおさき市民健診</w:t>
      </w:r>
    </w:p>
    <w:p w:rsidR="002D27FE" w:rsidRDefault="002D27FE" w:rsidP="002D27FE">
      <w:pPr>
        <w:rPr>
          <w:rFonts w:hint="eastAsia"/>
          <w:szCs w:val="24"/>
        </w:rPr>
      </w:pPr>
      <w:r w:rsidRPr="002D27FE">
        <w:rPr>
          <w:rFonts w:hint="eastAsia"/>
          <w:szCs w:val="24"/>
        </w:rPr>
        <w:t>申し込みは</w:t>
      </w:r>
      <w:r w:rsidRPr="002D27FE">
        <w:rPr>
          <w:szCs w:val="24"/>
        </w:rPr>
        <w:t>2</w:t>
      </w:r>
      <w:r w:rsidRPr="002D27FE">
        <w:rPr>
          <w:rFonts w:hint="eastAsia"/>
          <w:szCs w:val="24"/>
        </w:rPr>
        <w:t>月</w:t>
      </w:r>
      <w:r w:rsidRPr="002D27FE">
        <w:rPr>
          <w:szCs w:val="24"/>
        </w:rPr>
        <w:t>17</w:t>
      </w:r>
      <w:r w:rsidRPr="002D27FE">
        <w:rPr>
          <w:rFonts w:hint="eastAsia"/>
          <w:szCs w:val="24"/>
        </w:rPr>
        <w:t>日まで！</w:t>
      </w:r>
    </w:p>
    <w:p w:rsidR="002D27FE" w:rsidRPr="002D27FE" w:rsidRDefault="002D27FE" w:rsidP="002D27FE">
      <w:pPr>
        <w:rPr>
          <w:szCs w:val="24"/>
        </w:rPr>
      </w:pPr>
      <w:r w:rsidRPr="002D27FE">
        <w:rPr>
          <w:rFonts w:hint="eastAsia"/>
          <w:szCs w:val="24"/>
        </w:rPr>
        <w:t xml:space="preserve">　令和</w:t>
      </w:r>
      <w:r w:rsidRPr="002D27FE">
        <w:rPr>
          <w:szCs w:val="24"/>
        </w:rPr>
        <w:t>2</w:t>
      </w:r>
      <w:r w:rsidRPr="002D27FE">
        <w:rPr>
          <w:rFonts w:hint="eastAsia"/>
          <w:szCs w:val="24"/>
        </w:rPr>
        <w:t>年度「おおさき市民健診」の申込書を</w:t>
      </w:r>
      <w:r w:rsidRPr="002D27FE">
        <w:rPr>
          <w:szCs w:val="24"/>
        </w:rPr>
        <w:t>2</w:t>
      </w:r>
      <w:r w:rsidRPr="002D27FE">
        <w:rPr>
          <w:rFonts w:hint="eastAsia"/>
          <w:szCs w:val="24"/>
        </w:rPr>
        <w:t>月上旬までに世帯ごとに郵送します。市民健診を受ける・受けないにかかわらず、期限までに提出してください。</w:t>
      </w:r>
    </w:p>
    <w:p w:rsidR="002D27FE" w:rsidRPr="002D27FE" w:rsidRDefault="002D27FE" w:rsidP="002D27FE">
      <w:pPr>
        <w:rPr>
          <w:szCs w:val="24"/>
        </w:rPr>
      </w:pPr>
      <w:r w:rsidRPr="002D27FE">
        <w:rPr>
          <w:rFonts w:hint="eastAsia"/>
          <w:szCs w:val="24"/>
        </w:rPr>
        <w:t>※古川地域・岩出山地域の健診時期・会場が変わります。また、全地域の受付時間も</w:t>
      </w:r>
      <w:r w:rsidRPr="002D27FE">
        <w:rPr>
          <w:szCs w:val="24"/>
        </w:rPr>
        <w:t>10</w:t>
      </w:r>
      <w:r w:rsidRPr="002D27FE">
        <w:rPr>
          <w:rFonts w:hint="eastAsia"/>
          <w:szCs w:val="24"/>
        </w:rPr>
        <w:t>時</w:t>
      </w:r>
      <w:r w:rsidRPr="002D27FE">
        <w:rPr>
          <w:szCs w:val="24"/>
        </w:rPr>
        <w:t>30</w:t>
      </w:r>
      <w:r w:rsidRPr="002D27FE">
        <w:rPr>
          <w:rFonts w:hint="eastAsia"/>
          <w:szCs w:val="24"/>
        </w:rPr>
        <w:t>分までとなります。詳しくは、郵送する申込書に同封のお知らせをご覧ください。</w:t>
      </w:r>
    </w:p>
    <w:p w:rsidR="002D27FE" w:rsidRPr="002D27FE" w:rsidRDefault="002D27FE" w:rsidP="002D27FE">
      <w:pPr>
        <w:rPr>
          <w:szCs w:val="24"/>
        </w:rPr>
      </w:pPr>
    </w:p>
    <w:sectPr w:rsidR="002D27FE" w:rsidRPr="002D27FE"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12" w:rsidRDefault="00920112" w:rsidP="00C409E9">
      <w:r>
        <w:separator/>
      </w:r>
    </w:p>
  </w:endnote>
  <w:endnote w:type="continuationSeparator" w:id="0">
    <w:p w:rsidR="00920112" w:rsidRDefault="0092011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12" w:rsidRDefault="00920112" w:rsidP="00C409E9">
      <w:r>
        <w:separator/>
      </w:r>
    </w:p>
  </w:footnote>
  <w:footnote w:type="continuationSeparator" w:id="0">
    <w:p w:rsidR="00920112" w:rsidRDefault="0092011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064FBB"/>
    <w:rsid w:val="00137584"/>
    <w:rsid w:val="001779DB"/>
    <w:rsid w:val="00195248"/>
    <w:rsid w:val="001A6093"/>
    <w:rsid w:val="001F683E"/>
    <w:rsid w:val="002277D8"/>
    <w:rsid w:val="002404C4"/>
    <w:rsid w:val="0027253A"/>
    <w:rsid w:val="002D27FE"/>
    <w:rsid w:val="002E35B2"/>
    <w:rsid w:val="0032139A"/>
    <w:rsid w:val="0038131E"/>
    <w:rsid w:val="003D5D1C"/>
    <w:rsid w:val="00403D2C"/>
    <w:rsid w:val="0043558D"/>
    <w:rsid w:val="004D7AA0"/>
    <w:rsid w:val="0055610F"/>
    <w:rsid w:val="00563A81"/>
    <w:rsid w:val="005A3332"/>
    <w:rsid w:val="006578EF"/>
    <w:rsid w:val="006B4B81"/>
    <w:rsid w:val="007578DB"/>
    <w:rsid w:val="0080608F"/>
    <w:rsid w:val="00840559"/>
    <w:rsid w:val="008E0D91"/>
    <w:rsid w:val="00920112"/>
    <w:rsid w:val="009B62E2"/>
    <w:rsid w:val="00A22B6B"/>
    <w:rsid w:val="00A3395F"/>
    <w:rsid w:val="00A350DC"/>
    <w:rsid w:val="00BB1B96"/>
    <w:rsid w:val="00BE19E6"/>
    <w:rsid w:val="00C409E9"/>
    <w:rsid w:val="00DB54B1"/>
    <w:rsid w:val="00EC0CBD"/>
    <w:rsid w:val="00EE0B2D"/>
    <w:rsid w:val="00F21394"/>
    <w:rsid w:val="00F550FA"/>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32</cp:revision>
  <dcterms:created xsi:type="dcterms:W3CDTF">2016-08-22T00:20:00Z</dcterms:created>
  <dcterms:modified xsi:type="dcterms:W3CDTF">2020-01-21T10:48:00Z</dcterms:modified>
</cp:coreProperties>
</file>