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3E" w:rsidRPr="001C2F3E" w:rsidRDefault="001C2F3E" w:rsidP="001C2F3E">
      <w:pPr>
        <w:rPr>
          <w:b/>
          <w:sz w:val="28"/>
          <w:szCs w:val="28"/>
        </w:rPr>
      </w:pPr>
      <w:r w:rsidRPr="001C2F3E">
        <w:rPr>
          <w:rFonts w:hint="eastAsia"/>
          <w:b/>
          <w:sz w:val="28"/>
          <w:szCs w:val="28"/>
        </w:rPr>
        <w:t>台風</w:t>
      </w:r>
      <w:r w:rsidRPr="001C2F3E">
        <w:rPr>
          <w:b/>
          <w:sz w:val="28"/>
          <w:szCs w:val="28"/>
        </w:rPr>
        <w:t>19</w:t>
      </w:r>
      <w:r w:rsidRPr="001C2F3E">
        <w:rPr>
          <w:rFonts w:hint="eastAsia"/>
          <w:b/>
          <w:sz w:val="28"/>
          <w:szCs w:val="28"/>
        </w:rPr>
        <w:t>号関連支援</w:t>
      </w:r>
    </w:p>
    <w:p w:rsidR="006D193F" w:rsidRPr="00C50759" w:rsidRDefault="006D193F" w:rsidP="006D193F"/>
    <w:p w:rsidR="001C2F3E" w:rsidRPr="001C2F3E" w:rsidRDefault="001C2F3E" w:rsidP="001C2F3E">
      <w:pPr>
        <w:rPr>
          <w:b/>
          <w:sz w:val="24"/>
        </w:rPr>
      </w:pPr>
      <w:r w:rsidRPr="001C2F3E">
        <w:rPr>
          <w:rFonts w:hint="eastAsia"/>
          <w:b/>
          <w:sz w:val="24"/>
        </w:rPr>
        <w:t>中小企業の施設など復旧・整備の経費を一部支援します</w:t>
      </w:r>
    </w:p>
    <w:p w:rsidR="001C2F3E" w:rsidRPr="001C2F3E" w:rsidRDefault="001C2F3E" w:rsidP="001C2F3E">
      <w:r w:rsidRPr="001C2F3E">
        <w:rPr>
          <w:rFonts w:hint="eastAsia"/>
        </w:rPr>
        <w:t>共通</w:t>
      </w:r>
    </w:p>
    <w:p w:rsidR="001C2F3E" w:rsidRPr="001C2F3E" w:rsidRDefault="001C2F3E" w:rsidP="001C2F3E">
      <w:r w:rsidRPr="001C2F3E">
        <w:rPr>
          <w:rFonts w:hint="eastAsia"/>
        </w:rPr>
        <w:t xml:space="preserve">申込　</w:t>
      </w:r>
      <w:r w:rsidRPr="001C2F3E">
        <w:t>2</w:t>
      </w:r>
      <w:r w:rsidRPr="001C2F3E">
        <w:rPr>
          <w:rFonts w:hint="eastAsia"/>
        </w:rPr>
        <w:t>月</w:t>
      </w:r>
      <w:r w:rsidRPr="001C2F3E">
        <w:t>19</w:t>
      </w:r>
      <w:r w:rsidRPr="001C2F3E">
        <w:rPr>
          <w:rFonts w:hint="eastAsia"/>
        </w:rPr>
        <w:t>日</w:t>
      </w:r>
      <w:r w:rsidRPr="001C2F3E">
        <w:t>17</w:t>
      </w:r>
      <w:r w:rsidRPr="001C2F3E">
        <w:rPr>
          <w:rFonts w:hint="eastAsia"/>
        </w:rPr>
        <w:t>時まで</w:t>
      </w:r>
    </w:p>
    <w:p w:rsidR="001C2F3E" w:rsidRPr="001C2F3E" w:rsidRDefault="001C2F3E" w:rsidP="001C2F3E">
      <w:r>
        <w:rPr>
          <w:rFonts w:hint="eastAsia"/>
        </w:rPr>
        <w:t>①</w:t>
      </w:r>
      <w:r w:rsidRPr="001C2F3E">
        <w:rPr>
          <w:rFonts w:hint="eastAsia"/>
        </w:rPr>
        <w:t>中小企業施設設備復旧支援事業</w:t>
      </w:r>
    </w:p>
    <w:p w:rsidR="001C2F3E" w:rsidRPr="001C2F3E" w:rsidRDefault="001C2F3E" w:rsidP="001C2F3E">
      <w:r w:rsidRPr="001C2F3E">
        <w:rPr>
          <w:rFonts w:hint="eastAsia"/>
        </w:rPr>
        <w:t>対象　次のすべてを満たす製造業者</w:t>
      </w:r>
    </w:p>
    <w:p w:rsidR="001C2F3E" w:rsidRPr="001C2F3E" w:rsidRDefault="001C2F3E" w:rsidP="001C2F3E">
      <w:r w:rsidRPr="001C2F3E">
        <w:rPr>
          <w:rFonts w:hint="eastAsia"/>
        </w:rPr>
        <w:t>県内に工場などを有する者　県内で事業再開または継続を目指す者　施設の一部または全部に甚大な被害が生じていること　補助対象経費が</w:t>
      </w:r>
      <w:r w:rsidRPr="001C2F3E">
        <w:t>200</w:t>
      </w:r>
      <w:r w:rsidRPr="001C2F3E">
        <w:rPr>
          <w:rFonts w:hint="eastAsia"/>
        </w:rPr>
        <w:t>万円（税抜き）以上であること</w:t>
      </w:r>
    </w:p>
    <w:p w:rsidR="001C2F3E" w:rsidRPr="001C2F3E" w:rsidRDefault="001C2F3E" w:rsidP="001C2F3E">
      <w:r w:rsidRPr="001C2F3E">
        <w:rPr>
          <w:rFonts w:hint="eastAsia"/>
        </w:rPr>
        <w:t>対象経費　生産施設・設備の修理・修繕、建て替え・入れ替えに要する経費</w:t>
      </w:r>
    </w:p>
    <w:p w:rsidR="001C2F3E" w:rsidRPr="001C2F3E" w:rsidRDefault="001C2F3E" w:rsidP="001C2F3E">
      <w:r w:rsidRPr="001C2F3E">
        <w:rPr>
          <w:rFonts w:hint="eastAsia"/>
        </w:rPr>
        <w:t>※土地の取得や整備、賃貸借および一時利用、生産設備に含まれないもの（備品、</w:t>
      </w:r>
      <w:r w:rsidRPr="001C2F3E">
        <w:ruby>
          <w:rubyPr>
            <w:rubyAlign w:val="distributeSpace"/>
            <w:hps w:val="9"/>
            <w:hpsRaise w:val="18"/>
            <w:hpsBaseText w:val="21"/>
            <w:lid w:val="ja-JP"/>
          </w:rubyPr>
          <w:rt>
            <w:r w:rsidR="001C2F3E" w:rsidRPr="001C2F3E">
              <w:rPr>
                <w:rFonts w:hint="eastAsia"/>
              </w:rPr>
              <w:t>じゅうき</w:t>
            </w:r>
          </w:rt>
          <w:rubyBase>
            <w:r w:rsidR="001C2F3E" w:rsidRPr="001C2F3E">
              <w:rPr>
                <w:rFonts w:hint="eastAsia"/>
              </w:rPr>
              <w:t>什器</w:t>
            </w:r>
          </w:rubyBase>
        </w:ruby>
      </w:r>
      <w:r w:rsidRPr="001C2F3E">
        <w:rPr>
          <w:rFonts w:hint="eastAsia"/>
        </w:rPr>
        <w:t>など）は対象外です。</w:t>
      </w:r>
    </w:p>
    <w:p w:rsidR="001C2F3E" w:rsidRPr="001C2F3E" w:rsidRDefault="001C2F3E" w:rsidP="001C2F3E">
      <w:r w:rsidRPr="001C2F3E">
        <w:rPr>
          <w:rFonts w:hint="eastAsia"/>
        </w:rPr>
        <w:t xml:space="preserve">補助率　</w:t>
      </w:r>
      <w:r w:rsidRPr="001C2F3E">
        <w:t>2</w:t>
      </w:r>
      <w:r w:rsidRPr="001C2F3E">
        <w:rPr>
          <w:rFonts w:hint="eastAsia"/>
        </w:rPr>
        <w:t>分の</w:t>
      </w:r>
      <w:r w:rsidRPr="001C2F3E">
        <w:t>1</w:t>
      </w:r>
      <w:r w:rsidRPr="001C2F3E">
        <w:rPr>
          <w:rFonts w:hint="eastAsia"/>
        </w:rPr>
        <w:t>以内</w:t>
      </w:r>
    </w:p>
    <w:p w:rsidR="001C2F3E" w:rsidRPr="001C2F3E" w:rsidRDefault="001C2F3E" w:rsidP="001C2F3E">
      <w:r w:rsidRPr="001C2F3E">
        <w:rPr>
          <w:rFonts w:hint="eastAsia"/>
        </w:rPr>
        <w:t>補助限度額　上限</w:t>
      </w:r>
      <w:r w:rsidRPr="001C2F3E">
        <w:t>1,000</w:t>
      </w:r>
      <w:r w:rsidRPr="001C2F3E">
        <w:rPr>
          <w:rFonts w:hint="eastAsia"/>
        </w:rPr>
        <w:t>万円、下限</w:t>
      </w:r>
      <w:r w:rsidRPr="001C2F3E">
        <w:t>100</w:t>
      </w:r>
      <w:r w:rsidRPr="001C2F3E">
        <w:rPr>
          <w:rFonts w:hint="eastAsia"/>
        </w:rPr>
        <w:t>万円</w:t>
      </w:r>
    </w:p>
    <w:p w:rsidR="001C2F3E" w:rsidRPr="001C2F3E" w:rsidRDefault="001C2F3E" w:rsidP="001C2F3E">
      <w:r>
        <w:rPr>
          <w:rFonts w:hint="eastAsia"/>
        </w:rPr>
        <w:t>②</w:t>
      </w:r>
      <w:r w:rsidRPr="001C2F3E">
        <w:rPr>
          <w:rFonts w:hint="eastAsia"/>
        </w:rPr>
        <w:t>商業機能回復支援事業</w:t>
      </w:r>
    </w:p>
    <w:p w:rsidR="001C2F3E" w:rsidRPr="001C2F3E" w:rsidRDefault="001C2F3E" w:rsidP="001C2F3E">
      <w:r w:rsidRPr="001C2F3E">
        <w:rPr>
          <w:rFonts w:hint="eastAsia"/>
        </w:rPr>
        <w:t>対象　次のすべてを満たす中小企業者</w:t>
      </w:r>
    </w:p>
    <w:p w:rsidR="001C2F3E" w:rsidRPr="001C2F3E" w:rsidRDefault="001C2F3E" w:rsidP="001C2F3E">
      <w:r w:rsidRPr="001C2F3E">
        <w:rPr>
          <w:rFonts w:hint="eastAsia"/>
        </w:rPr>
        <w:t>卸売業、小売業、飲食業、運輸業、鉱業、採石業、砂利採取業、建設業、サービス業を営む者　店舗や事務所などが「全壊」または「大規模半壊」の被害を受けた者　被災および復旧する施設の所在地が県内である者　県が実施する台風</w:t>
      </w:r>
      <w:r w:rsidRPr="001C2F3E">
        <w:t>19</w:t>
      </w:r>
      <w:r w:rsidRPr="001C2F3E">
        <w:rPr>
          <w:rFonts w:hint="eastAsia"/>
        </w:rPr>
        <w:t>号による災害関連の施設・設備関連支援事業を利用していない者補助対象経費が</w:t>
      </w:r>
      <w:r w:rsidRPr="001C2F3E">
        <w:t>200</w:t>
      </w:r>
      <w:r w:rsidRPr="001C2F3E">
        <w:rPr>
          <w:rFonts w:hint="eastAsia"/>
        </w:rPr>
        <w:t>万円（税抜き）以上であること</w:t>
      </w:r>
    </w:p>
    <w:p w:rsidR="001C2F3E" w:rsidRPr="001C2F3E" w:rsidRDefault="001C2F3E" w:rsidP="001C2F3E">
      <w:r w:rsidRPr="001C2F3E">
        <w:rPr>
          <w:rFonts w:hint="eastAsia"/>
        </w:rPr>
        <w:t>対象経費　被災施設・設備の修復・修繕、建て替え・入れ替えに要する経費</w:t>
      </w:r>
    </w:p>
    <w:p w:rsidR="001C2F3E" w:rsidRPr="001C2F3E" w:rsidRDefault="001C2F3E" w:rsidP="001C2F3E">
      <w:r w:rsidRPr="001C2F3E">
        <w:rPr>
          <w:rFonts w:hint="eastAsia"/>
        </w:rPr>
        <w:t>補助率　全壊：</w:t>
      </w:r>
      <w:r w:rsidRPr="001C2F3E">
        <w:t>100</w:t>
      </w:r>
      <w:r w:rsidRPr="001C2F3E">
        <w:rPr>
          <w:rFonts w:hint="eastAsia"/>
        </w:rPr>
        <w:t>分の</w:t>
      </w:r>
      <w:r w:rsidRPr="001C2F3E">
        <w:t>45</w:t>
      </w:r>
      <w:r w:rsidRPr="001C2F3E">
        <w:rPr>
          <w:rFonts w:hint="eastAsia"/>
        </w:rPr>
        <w:t>以内、大規模半壊：</w:t>
      </w:r>
      <w:r w:rsidRPr="001C2F3E">
        <w:t>100</w:t>
      </w:r>
      <w:r w:rsidRPr="001C2F3E">
        <w:rPr>
          <w:rFonts w:hint="eastAsia"/>
        </w:rPr>
        <w:t>分の</w:t>
      </w:r>
      <w:r w:rsidRPr="001C2F3E">
        <w:t>35</w:t>
      </w:r>
      <w:r w:rsidRPr="001C2F3E">
        <w:rPr>
          <w:rFonts w:hint="eastAsia"/>
        </w:rPr>
        <w:t>以内</w:t>
      </w:r>
    </w:p>
    <w:p w:rsidR="001C2F3E" w:rsidRPr="001C2F3E" w:rsidRDefault="001C2F3E" w:rsidP="001C2F3E">
      <w:r w:rsidRPr="001C2F3E">
        <w:rPr>
          <w:rFonts w:hint="eastAsia"/>
        </w:rPr>
        <w:t>補助限度額　全壊：上限</w:t>
      </w:r>
      <w:r w:rsidRPr="001C2F3E">
        <w:t>270</w:t>
      </w:r>
      <w:r w:rsidRPr="001C2F3E">
        <w:rPr>
          <w:rFonts w:hint="eastAsia"/>
        </w:rPr>
        <w:t>万円・下限</w:t>
      </w:r>
      <w:r w:rsidRPr="001C2F3E">
        <w:t>90</w:t>
      </w:r>
      <w:r w:rsidRPr="001C2F3E">
        <w:rPr>
          <w:rFonts w:hint="eastAsia"/>
        </w:rPr>
        <w:t>万円、大規模半壊：上限</w:t>
      </w:r>
      <w:r w:rsidRPr="001C2F3E">
        <w:t>210</w:t>
      </w:r>
      <w:r w:rsidRPr="001C2F3E">
        <w:rPr>
          <w:rFonts w:hint="eastAsia"/>
        </w:rPr>
        <w:t>万円・下限</w:t>
      </w:r>
      <w:r w:rsidRPr="001C2F3E">
        <w:t>70</w:t>
      </w:r>
      <w:r w:rsidRPr="001C2F3E">
        <w:rPr>
          <w:rFonts w:hint="eastAsia"/>
        </w:rPr>
        <w:t>万円</w:t>
      </w:r>
    </w:p>
    <w:p w:rsidR="001C2F3E" w:rsidRPr="001C2F3E" w:rsidRDefault="001C2F3E" w:rsidP="001C2F3E">
      <w:r>
        <w:rPr>
          <w:rFonts w:hint="eastAsia"/>
        </w:rPr>
        <w:t>問い合わせ　①</w:t>
      </w:r>
      <w:r w:rsidRPr="001C2F3E">
        <w:rPr>
          <w:rFonts w:hint="eastAsia"/>
        </w:rPr>
        <w:t>県新産業振興課産学連携推進班</w:t>
      </w:r>
      <w:r>
        <w:rPr>
          <w:rFonts w:hint="eastAsia"/>
        </w:rPr>
        <w:t xml:space="preserve">　</w:t>
      </w:r>
      <w:r w:rsidRPr="001C2F3E">
        <w:t>022-211-2721</w:t>
      </w:r>
    </w:p>
    <w:p w:rsidR="001C2F3E" w:rsidRPr="001C2F3E" w:rsidRDefault="001C2F3E" w:rsidP="001C2F3E">
      <w:r w:rsidRPr="001C2F3E">
        <w:rPr>
          <w:rFonts w:hint="eastAsia"/>
        </w:rPr>
        <w:t xml:space="preserve">　</w:t>
      </w:r>
      <w:r w:rsidRPr="001C2F3E">
        <w:t xml:space="preserve"> </w:t>
      </w:r>
      <w:r>
        <w:rPr>
          <w:rFonts w:hint="eastAsia"/>
        </w:rPr>
        <w:t xml:space="preserve">　　　　</w:t>
      </w:r>
      <w:r>
        <w:rPr>
          <w:rFonts w:hint="eastAsia"/>
        </w:rPr>
        <w:t xml:space="preserve"> </w:t>
      </w:r>
      <w:r>
        <w:rPr>
          <w:rFonts w:hint="eastAsia"/>
        </w:rPr>
        <w:t>②</w:t>
      </w:r>
      <w:r w:rsidRPr="001C2F3E">
        <w:rPr>
          <w:rFonts w:hint="eastAsia"/>
        </w:rPr>
        <w:t>県商工金融課商業振興班</w:t>
      </w:r>
      <w:r>
        <w:rPr>
          <w:rFonts w:hint="eastAsia"/>
        </w:rPr>
        <w:t xml:space="preserve">　</w:t>
      </w:r>
      <w:r w:rsidRPr="001C2F3E">
        <w:t>022-211-2746</w:t>
      </w:r>
    </w:p>
    <w:p w:rsidR="00630D2D" w:rsidRPr="00630D2D" w:rsidRDefault="00630D2D" w:rsidP="00630D2D"/>
    <w:p w:rsidR="00630D2D" w:rsidRDefault="00630D2D" w:rsidP="00630D2D">
      <w:r>
        <w:tab/>
      </w:r>
    </w:p>
    <w:p w:rsidR="001C2F3E" w:rsidRPr="001C2F3E" w:rsidRDefault="001C2F3E" w:rsidP="001C2F3E">
      <w:pPr>
        <w:rPr>
          <w:b/>
          <w:sz w:val="24"/>
        </w:rPr>
      </w:pPr>
      <w:r w:rsidRPr="001C2F3E">
        <w:rPr>
          <w:rFonts w:hint="eastAsia"/>
          <w:b/>
          <w:sz w:val="24"/>
        </w:rPr>
        <w:t>医療機関などの一部負担金の還付には申請が必要になります</w:t>
      </w:r>
    </w:p>
    <w:p w:rsidR="001C2F3E" w:rsidRPr="001C2F3E" w:rsidRDefault="001C2F3E" w:rsidP="001C2F3E">
      <w:r w:rsidRPr="001C2F3E">
        <w:rPr>
          <w:rFonts w:hint="eastAsia"/>
        </w:rPr>
        <w:t>一部負担金の免除要件に該当する人は、すでに医療機関などに支払った一部負担金が還付されます。</w:t>
      </w:r>
    </w:p>
    <w:p w:rsidR="001C2F3E" w:rsidRPr="001C2F3E" w:rsidRDefault="001C2F3E" w:rsidP="001C2F3E">
      <w:r w:rsidRPr="001C2F3E">
        <w:rPr>
          <w:rFonts w:hint="eastAsia"/>
        </w:rPr>
        <w:t xml:space="preserve">　還付を受ける場合は、必要書類を持参し、保険給付課または各総合支所市民福祉課で手続きを行ってください。</w:t>
      </w:r>
    </w:p>
    <w:p w:rsidR="001C2F3E" w:rsidRPr="001C2F3E" w:rsidRDefault="001C2F3E" w:rsidP="001C2F3E">
      <w:r w:rsidRPr="001C2F3E">
        <w:rPr>
          <w:rFonts w:hint="eastAsia"/>
        </w:rPr>
        <w:t>対象　次のいずれかに該当する被保険者</w:t>
      </w:r>
    </w:p>
    <w:p w:rsidR="001C2F3E" w:rsidRPr="001C2F3E" w:rsidRDefault="001C2F3E" w:rsidP="001C2F3E">
      <w:r>
        <w:rPr>
          <w:rFonts w:hint="eastAsia"/>
        </w:rPr>
        <w:t>①</w:t>
      </w:r>
      <w:r w:rsidRPr="001C2F3E">
        <w:rPr>
          <w:rFonts w:hint="eastAsia"/>
        </w:rPr>
        <w:t xml:space="preserve">住家が「全壊」「大規模半壊」「半壊」、またはこれに準ずる被災をした場合　</w:t>
      </w:r>
      <w:r>
        <w:rPr>
          <w:rFonts w:hint="eastAsia"/>
        </w:rPr>
        <w:t>②</w:t>
      </w:r>
      <w:r w:rsidRPr="001C2F3E">
        <w:rPr>
          <w:rFonts w:hint="eastAsia"/>
        </w:rPr>
        <w:t xml:space="preserve">主たる生計維持者が死亡した場合　</w:t>
      </w:r>
      <w:r>
        <w:rPr>
          <w:rFonts w:hint="eastAsia"/>
        </w:rPr>
        <w:t>③</w:t>
      </w:r>
      <w:r w:rsidRPr="001C2F3E">
        <w:rPr>
          <w:rFonts w:hint="eastAsia"/>
        </w:rPr>
        <w:t>主たる生計維持者が重篤な傷病（</w:t>
      </w:r>
      <w:r w:rsidRPr="001C2F3E">
        <w:t>1</w:t>
      </w:r>
      <w:r w:rsidRPr="001C2F3E">
        <w:rPr>
          <w:rFonts w:hint="eastAsia"/>
        </w:rPr>
        <w:t xml:space="preserve">カ月以上の治療が必要と認められるもの）を負った場合　</w:t>
      </w:r>
      <w:r>
        <w:rPr>
          <w:rFonts w:hint="eastAsia"/>
        </w:rPr>
        <w:t>④</w:t>
      </w:r>
      <w:r w:rsidRPr="001C2F3E">
        <w:rPr>
          <w:rFonts w:hint="eastAsia"/>
        </w:rPr>
        <w:t xml:space="preserve">主たる生計維持者が行方不明の場合　</w:t>
      </w:r>
      <w:r>
        <w:rPr>
          <w:rFonts w:hint="eastAsia"/>
        </w:rPr>
        <w:t>⑤</w:t>
      </w:r>
      <w:r w:rsidRPr="001C2F3E">
        <w:rPr>
          <w:rFonts w:hint="eastAsia"/>
        </w:rPr>
        <w:t xml:space="preserve">主たる生計維持者が業務を廃止、または休止した場合　</w:t>
      </w:r>
      <w:r>
        <w:rPr>
          <w:rFonts w:hint="eastAsia"/>
        </w:rPr>
        <w:t>⑥</w:t>
      </w:r>
      <w:r w:rsidRPr="001C2F3E">
        <w:rPr>
          <w:rFonts w:hint="eastAsia"/>
        </w:rPr>
        <w:t>主たる生計維持者が失職し、現在収入がない場合</w:t>
      </w:r>
    </w:p>
    <w:p w:rsidR="001C2F3E" w:rsidRPr="001C2F3E" w:rsidRDefault="001C2F3E" w:rsidP="001C2F3E">
      <w:r w:rsidRPr="001C2F3E">
        <w:rPr>
          <w:rFonts w:hint="eastAsia"/>
        </w:rPr>
        <w:t>持ち物　国民健康保険被保険者証または後期高齢者医療被保険者証、医療機関などが発行した令和元年</w:t>
      </w:r>
      <w:r w:rsidRPr="001C2F3E">
        <w:lastRenderedPageBreak/>
        <w:t>10</w:t>
      </w:r>
      <w:r w:rsidRPr="001C2F3E">
        <w:rPr>
          <w:rFonts w:hint="eastAsia"/>
        </w:rPr>
        <w:t>月</w:t>
      </w:r>
      <w:r w:rsidRPr="001C2F3E">
        <w:t>12</w:t>
      </w:r>
      <w:r w:rsidRPr="001C2F3E">
        <w:rPr>
          <w:rFonts w:hint="eastAsia"/>
        </w:rPr>
        <w:t>日から令和</w:t>
      </w:r>
      <w:r w:rsidRPr="001C2F3E">
        <w:t>2</w:t>
      </w:r>
      <w:r w:rsidRPr="001C2F3E">
        <w:rPr>
          <w:rFonts w:hint="eastAsia"/>
        </w:rPr>
        <w:t>年</w:t>
      </w:r>
      <w:r w:rsidRPr="001C2F3E">
        <w:t>3</w:t>
      </w:r>
      <w:r w:rsidRPr="001C2F3E">
        <w:rPr>
          <w:rFonts w:hint="eastAsia"/>
        </w:rPr>
        <w:t>月</w:t>
      </w:r>
      <w:r w:rsidRPr="001C2F3E">
        <w:t>31</w:t>
      </w:r>
      <w:r w:rsidRPr="001C2F3E">
        <w:rPr>
          <w:rFonts w:hint="eastAsia"/>
        </w:rPr>
        <w:t>日までの領収書の原本、または支払った一部負担金の額が確認できる書類、申請者名義の通帳、印鑑（朱肉を用いるもの）、り災証明書など被災したことが確認できる書類</w:t>
      </w:r>
    </w:p>
    <w:p w:rsidR="001C2F3E" w:rsidRPr="001C2F3E" w:rsidRDefault="001C2F3E" w:rsidP="001C2F3E">
      <w:r w:rsidRPr="001C2F3E">
        <w:rPr>
          <w:rFonts w:hint="eastAsia"/>
        </w:rPr>
        <w:t>※対象の</w:t>
      </w:r>
      <w:r>
        <w:rPr>
          <w:rFonts w:hint="eastAsia"/>
        </w:rPr>
        <w:t>②</w:t>
      </w:r>
      <w:r w:rsidRPr="001C2F3E">
        <w:rPr>
          <w:rFonts w:hint="eastAsia"/>
        </w:rPr>
        <w:t>～</w:t>
      </w:r>
      <w:r>
        <w:rPr>
          <w:rFonts w:hint="eastAsia"/>
        </w:rPr>
        <w:t>⑥</w:t>
      </w:r>
      <w:r w:rsidRPr="001C2F3E">
        <w:rPr>
          <w:rFonts w:hint="eastAsia"/>
        </w:rPr>
        <w:t>に該当する場合は、状況を確認できる書類が必要になります。</w:t>
      </w:r>
    </w:p>
    <w:p w:rsidR="001C2F3E" w:rsidRPr="001C2F3E" w:rsidRDefault="001C2F3E" w:rsidP="001C2F3E">
      <w:r w:rsidRPr="001C2F3E">
        <w:t xml:space="preserve"> </w:t>
      </w:r>
      <w:r w:rsidRPr="001C2F3E">
        <w:rPr>
          <w:rFonts w:hint="eastAsia"/>
        </w:rPr>
        <w:t>保険給付課国民健康保険担当・後期高齢者医療担当</w:t>
      </w:r>
      <w:r w:rsidRPr="001C2F3E">
        <w:t xml:space="preserve"> 23-6051</w:t>
      </w:r>
    </w:p>
    <w:p w:rsidR="00630D2D" w:rsidRPr="00630D2D" w:rsidRDefault="00630D2D" w:rsidP="00630D2D"/>
    <w:p w:rsidR="00630D2D" w:rsidRDefault="00630D2D" w:rsidP="00630D2D">
      <w:r>
        <w:tab/>
      </w:r>
    </w:p>
    <w:p w:rsidR="001C2F3E" w:rsidRPr="001C2F3E" w:rsidRDefault="001C2F3E" w:rsidP="001C2F3E">
      <w:pPr>
        <w:rPr>
          <w:b/>
          <w:sz w:val="24"/>
        </w:rPr>
      </w:pPr>
      <w:r w:rsidRPr="001C2F3E">
        <w:rPr>
          <w:rFonts w:hint="eastAsia"/>
          <w:b/>
          <w:sz w:val="24"/>
        </w:rPr>
        <w:t>介護保険サービス利用者負担額の免除期間が延長になります</w:t>
      </w:r>
    </w:p>
    <w:p w:rsidR="001C2F3E" w:rsidRPr="001C2F3E" w:rsidRDefault="001C2F3E" w:rsidP="001C2F3E">
      <w:pPr>
        <w:ind w:firstLineChars="100" w:firstLine="210"/>
      </w:pPr>
      <w:r w:rsidRPr="001C2F3E">
        <w:rPr>
          <w:rFonts w:hint="eastAsia"/>
        </w:rPr>
        <w:t>介護保険の要介護、要支援の認定を受けている人または事業対象者で、「全壊」「大規模半壊」「半壊」などの被災をし、その旨を介護サービス事業者などの窓口で申告した場合、</w:t>
      </w:r>
      <w:r w:rsidRPr="001C2F3E">
        <w:t>1</w:t>
      </w:r>
      <w:r w:rsidRPr="001C2F3E">
        <w:rPr>
          <w:rFonts w:hint="eastAsia"/>
        </w:rPr>
        <w:t>月</w:t>
      </w:r>
      <w:r w:rsidRPr="001C2F3E">
        <w:t>31</w:t>
      </w:r>
      <w:r w:rsidRPr="001C2F3E">
        <w:rPr>
          <w:rFonts w:hint="eastAsia"/>
        </w:rPr>
        <w:t>日まで介護サービス利用料などの自己負担分の支払いが免除されてきましたが、免除対象期間が</w:t>
      </w:r>
      <w:r w:rsidRPr="001C2F3E">
        <w:t>3</w:t>
      </w:r>
      <w:r w:rsidRPr="001C2F3E">
        <w:rPr>
          <w:rFonts w:hint="eastAsia"/>
        </w:rPr>
        <w:t>月</w:t>
      </w:r>
      <w:r w:rsidRPr="001C2F3E">
        <w:t>31</w:t>
      </w:r>
      <w:r w:rsidRPr="001C2F3E">
        <w:rPr>
          <w:rFonts w:hint="eastAsia"/>
        </w:rPr>
        <w:t>日まで延長されることになりました。</w:t>
      </w:r>
    </w:p>
    <w:p w:rsidR="001C2F3E" w:rsidRPr="001C2F3E" w:rsidRDefault="001C2F3E" w:rsidP="001C2F3E">
      <w:r w:rsidRPr="001C2F3E">
        <w:rPr>
          <w:rFonts w:hint="eastAsia"/>
        </w:rPr>
        <w:t xml:space="preserve">　免除を受けるためには、これまでどおり介護サービス事業者へ、口頭での申告が必要になります。</w:t>
      </w:r>
    </w:p>
    <w:p w:rsidR="001C2F3E" w:rsidRPr="001C2F3E" w:rsidRDefault="001C2F3E" w:rsidP="001C2F3E">
      <w:r w:rsidRPr="001C2F3E">
        <w:rPr>
          <w:rFonts w:hint="eastAsia"/>
        </w:rPr>
        <w:t>対象　次のいずれかに該当する被保険者</w:t>
      </w:r>
    </w:p>
    <w:p w:rsidR="001C2F3E" w:rsidRPr="001C2F3E" w:rsidRDefault="001C2F3E" w:rsidP="001C2F3E">
      <w:r>
        <w:rPr>
          <w:rFonts w:hint="eastAsia"/>
        </w:rPr>
        <w:t>①</w:t>
      </w:r>
      <w:r w:rsidRPr="001C2F3E">
        <w:rPr>
          <w:rFonts w:hint="eastAsia"/>
        </w:rPr>
        <w:t xml:space="preserve">住家が「全壊」「大規模半壊」「半壊」、またはこれに準ずる被災をした場合　</w:t>
      </w:r>
      <w:r>
        <w:rPr>
          <w:rFonts w:hint="eastAsia"/>
        </w:rPr>
        <w:t>②</w:t>
      </w:r>
      <w:r w:rsidRPr="001C2F3E">
        <w:rPr>
          <w:rFonts w:hint="eastAsia"/>
        </w:rPr>
        <w:t xml:space="preserve">主たる生計維持者が死亡した場合　</w:t>
      </w:r>
      <w:r>
        <w:rPr>
          <w:rFonts w:hint="eastAsia"/>
        </w:rPr>
        <w:t>③</w:t>
      </w:r>
      <w:r w:rsidRPr="001C2F3E">
        <w:rPr>
          <w:rFonts w:hint="eastAsia"/>
        </w:rPr>
        <w:t>主たる生計維持者が重篤な傷病（</w:t>
      </w:r>
      <w:r w:rsidRPr="001C2F3E">
        <w:t>1</w:t>
      </w:r>
      <w:r w:rsidRPr="001C2F3E">
        <w:rPr>
          <w:rFonts w:hint="eastAsia"/>
        </w:rPr>
        <w:t xml:space="preserve">カ月以上の治療が必要と認められるもの）を負った場合　</w:t>
      </w:r>
      <w:r>
        <w:rPr>
          <w:rFonts w:hint="eastAsia"/>
        </w:rPr>
        <w:t>④</w:t>
      </w:r>
      <w:r w:rsidRPr="001C2F3E">
        <w:rPr>
          <w:rFonts w:hint="eastAsia"/>
        </w:rPr>
        <w:t xml:space="preserve">主たる生計維持者が行方不明の場合　</w:t>
      </w:r>
      <w:r>
        <w:rPr>
          <w:rFonts w:hint="eastAsia"/>
        </w:rPr>
        <w:t>⑤</w:t>
      </w:r>
      <w:r w:rsidRPr="001C2F3E">
        <w:rPr>
          <w:rFonts w:hint="eastAsia"/>
        </w:rPr>
        <w:t xml:space="preserve">主たる生計維持者が業務を廃止、または休止した場合　</w:t>
      </w:r>
      <w:r>
        <w:rPr>
          <w:rFonts w:hint="eastAsia"/>
        </w:rPr>
        <w:t>⑥</w:t>
      </w:r>
      <w:r w:rsidRPr="001C2F3E">
        <w:rPr>
          <w:rFonts w:hint="eastAsia"/>
        </w:rPr>
        <w:t>主たる生計維持者が失職し、現在収入がない場合</w:t>
      </w:r>
    </w:p>
    <w:p w:rsidR="001C2F3E" w:rsidRPr="001C2F3E" w:rsidRDefault="001C2F3E" w:rsidP="001C2F3E">
      <w:r w:rsidRPr="001C2F3E">
        <w:t xml:space="preserve"> </w:t>
      </w:r>
      <w:r w:rsidRPr="001C2F3E">
        <w:rPr>
          <w:rFonts w:hint="eastAsia"/>
        </w:rPr>
        <w:t>高齢介護課介護給付係</w:t>
      </w:r>
      <w:r w:rsidRPr="001C2F3E">
        <w:t xml:space="preserve">  23-6125</w:t>
      </w:r>
    </w:p>
    <w:p w:rsidR="00630D2D" w:rsidRDefault="00630D2D" w:rsidP="00630D2D"/>
    <w:p w:rsidR="00630D2D" w:rsidRDefault="00630D2D" w:rsidP="00630D2D">
      <w:r>
        <w:tab/>
      </w:r>
    </w:p>
    <w:p w:rsidR="001C2F3E" w:rsidRPr="001C2F3E" w:rsidRDefault="001C2F3E" w:rsidP="001C2F3E">
      <w:pPr>
        <w:rPr>
          <w:b/>
          <w:sz w:val="24"/>
        </w:rPr>
      </w:pPr>
      <w:r w:rsidRPr="001C2F3E">
        <w:rPr>
          <w:rFonts w:hint="eastAsia"/>
          <w:b/>
          <w:sz w:val="24"/>
        </w:rPr>
        <w:t>交通マナーを守りましょう</w:t>
      </w:r>
    </w:p>
    <w:p w:rsidR="001C2F3E" w:rsidRPr="001C2F3E" w:rsidRDefault="001C2F3E" w:rsidP="001C2F3E">
      <w:pPr>
        <w:ind w:firstLineChars="100" w:firstLine="210"/>
      </w:pPr>
      <w:r w:rsidRPr="001C2F3E">
        <w:rPr>
          <w:rFonts w:hint="eastAsia"/>
        </w:rPr>
        <w:t>市内では、今年に入り</w:t>
      </w:r>
      <w:r w:rsidRPr="001C2F3E">
        <w:t>3</w:t>
      </w:r>
      <w:r w:rsidRPr="001C2F3E">
        <w:rPr>
          <w:rFonts w:hint="eastAsia"/>
        </w:rPr>
        <w:t>件の交通死亡事故が発生（</w:t>
      </w:r>
      <w:r w:rsidRPr="001C2F3E">
        <w:t>1</w:t>
      </w:r>
      <w:r w:rsidRPr="001C2F3E">
        <w:rPr>
          <w:rFonts w:hint="eastAsia"/>
        </w:rPr>
        <w:t>月</w:t>
      </w:r>
      <w:r w:rsidRPr="001C2F3E">
        <w:t>20</w:t>
      </w:r>
      <w:r w:rsidRPr="001C2F3E">
        <w:rPr>
          <w:rFonts w:hint="eastAsia"/>
        </w:rPr>
        <w:t>日現在）し、</w:t>
      </w:r>
      <w:r w:rsidRPr="001C2F3E">
        <w:t>3</w:t>
      </w:r>
      <w:r w:rsidRPr="001C2F3E">
        <w:rPr>
          <w:rFonts w:hint="eastAsia"/>
        </w:rPr>
        <w:t>人の尊い命が奪われるという、極めて憂慮すべき事態となっています。</w:t>
      </w:r>
    </w:p>
    <w:p w:rsidR="001C2F3E" w:rsidRPr="001C2F3E" w:rsidRDefault="001C2F3E" w:rsidP="001C2F3E">
      <w:r w:rsidRPr="001C2F3E">
        <w:rPr>
          <w:rFonts w:hint="eastAsia"/>
        </w:rPr>
        <w:t xml:space="preserve">　正しい交通マナーを実践し、多発する交通死亡事故の撲滅にご協力をお願いします。</w:t>
      </w:r>
    </w:p>
    <w:p w:rsidR="001C2F3E" w:rsidRPr="001C2F3E" w:rsidRDefault="001C2F3E" w:rsidP="001C2F3E">
      <w:r w:rsidRPr="001C2F3E">
        <w:t xml:space="preserve"> </w:t>
      </w:r>
      <w:r w:rsidRPr="001C2F3E">
        <w:rPr>
          <w:rFonts w:hint="eastAsia"/>
        </w:rPr>
        <w:t>防災安全課交通防犯担当</w:t>
      </w:r>
      <w:r w:rsidRPr="001C2F3E">
        <w:t xml:space="preserve"> 23-5144</w:t>
      </w:r>
    </w:p>
    <w:p w:rsidR="00630D2D" w:rsidRPr="00630D2D" w:rsidRDefault="00630D2D" w:rsidP="00630D2D"/>
    <w:p w:rsidR="00630D2D" w:rsidRDefault="00630D2D" w:rsidP="00630D2D">
      <w:r>
        <w:tab/>
      </w:r>
    </w:p>
    <w:p w:rsidR="001C2F3E" w:rsidRPr="001C2F3E" w:rsidRDefault="001C2F3E" w:rsidP="001C2F3E">
      <w:pPr>
        <w:rPr>
          <w:b/>
          <w:sz w:val="24"/>
        </w:rPr>
      </w:pPr>
      <w:r w:rsidRPr="001C2F3E">
        <w:rPr>
          <w:rFonts w:hint="eastAsia"/>
          <w:b/>
          <w:sz w:val="24"/>
        </w:rPr>
        <w:t>医療機関などの一部負担金の免除期間が延長になります</w:t>
      </w:r>
    </w:p>
    <w:p w:rsidR="001C2F3E" w:rsidRPr="001C2F3E" w:rsidRDefault="001C2F3E" w:rsidP="001C2F3E">
      <w:pPr>
        <w:ind w:firstLineChars="100" w:firstLine="210"/>
      </w:pPr>
      <w:r w:rsidRPr="001C2F3E">
        <w:rPr>
          <w:rFonts w:hint="eastAsia"/>
        </w:rPr>
        <w:t>国民健康保険または後期高齢者医療の被保険者が、「全壊」「大規模半壊」「半壊」などの被災をし、その旨を医療機関などの窓口で申告した場合、</w:t>
      </w:r>
      <w:r w:rsidRPr="001C2F3E">
        <w:t>1</w:t>
      </w:r>
      <w:r w:rsidRPr="001C2F3E">
        <w:rPr>
          <w:rFonts w:hint="eastAsia"/>
        </w:rPr>
        <w:t>月</w:t>
      </w:r>
      <w:r w:rsidRPr="001C2F3E">
        <w:t>31</w:t>
      </w:r>
      <w:r w:rsidRPr="001C2F3E">
        <w:rPr>
          <w:rFonts w:hint="eastAsia"/>
        </w:rPr>
        <w:t>日まで一部負担金などの支払いが免除されてきましたが、免除対象期間が</w:t>
      </w:r>
      <w:r w:rsidRPr="001C2F3E">
        <w:t>3</w:t>
      </w:r>
      <w:r w:rsidRPr="001C2F3E">
        <w:rPr>
          <w:rFonts w:hint="eastAsia"/>
        </w:rPr>
        <w:t>月</w:t>
      </w:r>
      <w:r w:rsidRPr="001C2F3E">
        <w:t>31</w:t>
      </w:r>
      <w:r w:rsidRPr="001C2F3E">
        <w:rPr>
          <w:rFonts w:hint="eastAsia"/>
        </w:rPr>
        <w:t>日まで延長されることになりました。</w:t>
      </w:r>
    </w:p>
    <w:p w:rsidR="001C2F3E" w:rsidRPr="001C2F3E" w:rsidRDefault="001C2F3E" w:rsidP="001C2F3E">
      <w:r w:rsidRPr="001C2F3E">
        <w:rPr>
          <w:rFonts w:hint="eastAsia"/>
        </w:rPr>
        <w:t xml:space="preserve">　免除を受けるためには、これまでどおり医療機関などの窓口で要件に該当する旨を申告してください。</w:t>
      </w:r>
    </w:p>
    <w:p w:rsidR="001C2F3E" w:rsidRPr="001C2F3E" w:rsidRDefault="001C2F3E" w:rsidP="001C2F3E">
      <w:r w:rsidRPr="001C2F3E">
        <w:rPr>
          <w:rFonts w:hint="eastAsia"/>
        </w:rPr>
        <w:t>対象　次のいずれかに該当する被保険者</w:t>
      </w:r>
    </w:p>
    <w:p w:rsidR="001C2F3E" w:rsidRPr="001C2F3E" w:rsidRDefault="001C2F3E" w:rsidP="001C2F3E">
      <w:r>
        <w:rPr>
          <w:rFonts w:hint="eastAsia"/>
        </w:rPr>
        <w:t>①</w:t>
      </w:r>
      <w:r w:rsidRPr="001C2F3E">
        <w:rPr>
          <w:rFonts w:hint="eastAsia"/>
        </w:rPr>
        <w:t xml:space="preserve">住家が「全壊」「大規模半壊」「半壊」、またはこれに準ずる被災をした場合　</w:t>
      </w:r>
      <w:r>
        <w:rPr>
          <w:rFonts w:hint="eastAsia"/>
        </w:rPr>
        <w:t>②</w:t>
      </w:r>
      <w:r w:rsidRPr="001C2F3E">
        <w:rPr>
          <w:rFonts w:hint="eastAsia"/>
        </w:rPr>
        <w:t xml:space="preserve">主たる生計維持者が死亡した場合　</w:t>
      </w:r>
      <w:r>
        <w:rPr>
          <w:rFonts w:hint="eastAsia"/>
        </w:rPr>
        <w:t>③</w:t>
      </w:r>
      <w:r w:rsidRPr="001C2F3E">
        <w:rPr>
          <w:rFonts w:hint="eastAsia"/>
        </w:rPr>
        <w:t>主たる生計維持者が重篤な傷病（</w:t>
      </w:r>
      <w:r w:rsidRPr="001C2F3E">
        <w:t>1</w:t>
      </w:r>
      <w:r w:rsidRPr="001C2F3E">
        <w:rPr>
          <w:rFonts w:hint="eastAsia"/>
        </w:rPr>
        <w:t xml:space="preserve">カ月以上の治療が必要と認められるもの）を負った場合　</w:t>
      </w:r>
      <w:r>
        <w:rPr>
          <w:rFonts w:hint="eastAsia"/>
        </w:rPr>
        <w:t>④</w:t>
      </w:r>
      <w:r w:rsidRPr="001C2F3E">
        <w:rPr>
          <w:rFonts w:hint="eastAsia"/>
        </w:rPr>
        <w:t xml:space="preserve">主たる生計維持者が行方不明の場合　</w:t>
      </w:r>
      <w:r>
        <w:rPr>
          <w:rFonts w:hint="eastAsia"/>
        </w:rPr>
        <w:t>⑤</w:t>
      </w:r>
      <w:r w:rsidRPr="001C2F3E">
        <w:rPr>
          <w:rFonts w:hint="eastAsia"/>
        </w:rPr>
        <w:t xml:space="preserve">主たる生計維持者が業務を廃止、または休止した場合　</w:t>
      </w:r>
      <w:r>
        <w:rPr>
          <w:rFonts w:hint="eastAsia"/>
        </w:rPr>
        <w:t>⑥</w:t>
      </w:r>
      <w:r w:rsidRPr="001C2F3E">
        <w:rPr>
          <w:rFonts w:hint="eastAsia"/>
        </w:rPr>
        <w:t>主たる生計維持者が失職し、現在収入がない場合</w:t>
      </w:r>
    </w:p>
    <w:p w:rsidR="001C2F3E" w:rsidRPr="001C2F3E" w:rsidRDefault="001C2F3E" w:rsidP="001C2F3E">
      <w:r w:rsidRPr="001C2F3E">
        <w:t xml:space="preserve"> </w:t>
      </w:r>
      <w:r w:rsidRPr="001C2F3E">
        <w:rPr>
          <w:rFonts w:hint="eastAsia"/>
        </w:rPr>
        <w:t>保険給付課国民健康保険担当・後期高齢者医療担当</w:t>
      </w:r>
      <w:r w:rsidRPr="001C2F3E">
        <w:t xml:space="preserve"> 23-6051</w:t>
      </w:r>
    </w:p>
    <w:p w:rsidR="001C2F3E" w:rsidRPr="001C2F3E" w:rsidRDefault="001C2F3E" w:rsidP="00630D2D">
      <w:pPr>
        <w:rPr>
          <w:rFonts w:hint="eastAsia"/>
          <w:b/>
          <w:sz w:val="28"/>
          <w:szCs w:val="28"/>
        </w:rPr>
      </w:pPr>
      <w:r w:rsidRPr="001C2F3E">
        <w:rPr>
          <w:rFonts w:hint="eastAsia"/>
          <w:b/>
          <w:sz w:val="28"/>
          <w:szCs w:val="28"/>
        </w:rPr>
        <w:lastRenderedPageBreak/>
        <w:t>福祉</w:t>
      </w:r>
    </w:p>
    <w:p w:rsidR="001C2F3E" w:rsidRDefault="001C2F3E" w:rsidP="00630D2D">
      <w:pPr>
        <w:rPr>
          <w:rFonts w:hint="eastAsia"/>
          <w:b/>
          <w:sz w:val="24"/>
        </w:rPr>
      </w:pPr>
    </w:p>
    <w:p w:rsidR="001C2F3E" w:rsidRPr="001C2F3E" w:rsidRDefault="001C2F3E" w:rsidP="001C2F3E">
      <w:pPr>
        <w:rPr>
          <w:b/>
          <w:sz w:val="24"/>
          <w:lang w:val="ja-JP"/>
        </w:rPr>
      </w:pPr>
      <w:r w:rsidRPr="001C2F3E">
        <w:rPr>
          <w:rFonts w:hint="eastAsia"/>
          <w:b/>
          <w:sz w:val="24"/>
          <w:lang w:val="ja-JP"/>
        </w:rPr>
        <w:t>がん患者医療用ウィッグの購入費用を助成しています</w:t>
      </w:r>
    </w:p>
    <w:p w:rsidR="001C2F3E" w:rsidRPr="001C2F3E" w:rsidRDefault="001C2F3E" w:rsidP="001C2F3E">
      <w:r w:rsidRPr="001C2F3E">
        <w:rPr>
          <w:rFonts w:hint="eastAsia"/>
        </w:rPr>
        <w:t>市では、がん患者の治療と就労、社会参加の両立を支援し、療養生活の質の向上を図るため、医療用ウィッグ購入費用の一部を助成しています。</w:t>
      </w:r>
    </w:p>
    <w:p w:rsidR="001C2F3E" w:rsidRPr="001C2F3E" w:rsidRDefault="001C2F3E" w:rsidP="001C2F3E">
      <w:r w:rsidRPr="001C2F3E">
        <w:rPr>
          <w:rFonts w:hint="eastAsia"/>
        </w:rPr>
        <w:t>対象　次のすべてを満たす市内に住所を有する人</w:t>
      </w:r>
    </w:p>
    <w:p w:rsidR="001C2F3E" w:rsidRPr="001C2F3E" w:rsidRDefault="001C2F3E" w:rsidP="001C2F3E">
      <w:r w:rsidRPr="001C2F3E">
        <w:rPr>
          <w:rFonts w:hint="eastAsia"/>
        </w:rPr>
        <w:t>がんと診断され、現在治療中、または治療を受けたことがある人　住民税所得割額が</w:t>
      </w:r>
      <w:r w:rsidRPr="001C2F3E">
        <w:t>304,200</w:t>
      </w:r>
      <w:r w:rsidRPr="001C2F3E">
        <w:rPr>
          <w:rFonts w:hint="eastAsia"/>
        </w:rPr>
        <w:t>円未満の人</w:t>
      </w:r>
    </w:p>
    <w:p w:rsidR="001C2F3E" w:rsidRPr="001C2F3E" w:rsidRDefault="001C2F3E" w:rsidP="001C2F3E">
      <w:r w:rsidRPr="001C2F3E">
        <w:rPr>
          <w:rFonts w:hint="eastAsia"/>
        </w:rPr>
        <w:t xml:space="preserve">助成額　</w:t>
      </w:r>
      <w:r w:rsidRPr="001C2F3E">
        <w:t>30,000</w:t>
      </w:r>
      <w:r w:rsidRPr="001C2F3E">
        <w:rPr>
          <w:rFonts w:hint="eastAsia"/>
        </w:rPr>
        <w:t>円とウィッグ本体の購入費用の</w:t>
      </w:r>
      <w:r w:rsidRPr="001C2F3E">
        <w:t>2</w:t>
      </w:r>
      <w:r w:rsidRPr="001C2F3E">
        <w:rPr>
          <w:rFonts w:hint="eastAsia"/>
        </w:rPr>
        <w:t>分の</w:t>
      </w:r>
      <w:r w:rsidRPr="001C2F3E">
        <w:t>1</w:t>
      </w:r>
      <w:r w:rsidRPr="001C2F3E">
        <w:rPr>
          <w:rFonts w:hint="eastAsia"/>
        </w:rPr>
        <w:t>の額を比較して低い額</w:t>
      </w:r>
    </w:p>
    <w:p w:rsidR="001C2F3E" w:rsidRPr="001C2F3E" w:rsidRDefault="001C2F3E" w:rsidP="001C2F3E">
      <w:r w:rsidRPr="001C2F3E">
        <w:rPr>
          <w:rFonts w:hint="eastAsia"/>
        </w:rPr>
        <w:t>※</w:t>
      </w:r>
      <w:r w:rsidRPr="001C2F3E">
        <w:t>1</w:t>
      </w:r>
      <w:r w:rsidRPr="001C2F3E">
        <w:rPr>
          <w:rFonts w:hint="eastAsia"/>
        </w:rPr>
        <w:t>人</w:t>
      </w:r>
      <w:r w:rsidRPr="001C2F3E">
        <w:t>1</w:t>
      </w:r>
      <w:r w:rsidRPr="001C2F3E">
        <w:rPr>
          <w:rFonts w:hint="eastAsia"/>
        </w:rPr>
        <w:t>回のみの助成です。ウィッグ付属品やケア用品は対象外です。</w:t>
      </w:r>
    </w:p>
    <w:p w:rsidR="001C2F3E" w:rsidRPr="001C2F3E" w:rsidRDefault="001C2F3E" w:rsidP="001C2F3E">
      <w:r w:rsidRPr="001C2F3E">
        <w:rPr>
          <w:rFonts w:hint="eastAsia"/>
        </w:rPr>
        <w:t>申込　ウィッグを購入した日の翌日から</w:t>
      </w:r>
      <w:r w:rsidRPr="001C2F3E">
        <w:t>6</w:t>
      </w:r>
      <w:r w:rsidRPr="001C2F3E">
        <w:rPr>
          <w:rFonts w:hint="eastAsia"/>
        </w:rPr>
        <w:t>カ月以内に、健康推進課、各総合支所市民福祉課で配布、または市ウェブサイト（</w:t>
      </w:r>
      <w:r w:rsidRPr="001C2F3E">
        <w:t>http://www.city.osaki.miyagi.jp/index.cfm/14,27052,46,132,html</w:t>
      </w:r>
      <w:r w:rsidRPr="001C2F3E">
        <w:rPr>
          <w:rFonts w:hint="eastAsia"/>
        </w:rPr>
        <w:t>）からダウンロードした申請書類と、がん治療を受けていることが分かる書類（お薬手帳、診断書など）、ウィッグ購入の領収書、振込先通帳の写しを添えて、健康推進課または各総合支所市民福祉課に申し込み</w:t>
      </w:r>
    </w:p>
    <w:p w:rsidR="001C2F3E" w:rsidRPr="001C2F3E" w:rsidRDefault="001C2F3E" w:rsidP="001C2F3E">
      <w:r w:rsidRPr="001C2F3E">
        <w:rPr>
          <w:rFonts w:hint="eastAsia"/>
        </w:rPr>
        <w:t>その他　これまでに、ほかの都道府県や市区町村の助成を受けた人は対象外</w:t>
      </w:r>
    </w:p>
    <w:p w:rsidR="001C2F3E" w:rsidRPr="001C2F3E" w:rsidRDefault="001C2F3E" w:rsidP="001C2F3E">
      <w:r w:rsidRPr="001C2F3E">
        <w:t xml:space="preserve"> </w:t>
      </w:r>
      <w:r w:rsidRPr="001C2F3E">
        <w:rPr>
          <w:rFonts w:hint="eastAsia"/>
        </w:rPr>
        <w:t>健康推進課保健・地域医療担当</w:t>
      </w:r>
      <w:r w:rsidRPr="001C2F3E">
        <w:t>23-531</w:t>
      </w:r>
      <w:r>
        <w:rPr>
          <w:rFonts w:hint="eastAsia"/>
        </w:rPr>
        <w:t>1</w:t>
      </w:r>
    </w:p>
    <w:p w:rsidR="00630D2D" w:rsidRPr="00630D2D" w:rsidRDefault="00630D2D" w:rsidP="00630D2D"/>
    <w:p w:rsidR="00630D2D" w:rsidRDefault="00630D2D" w:rsidP="00630D2D">
      <w:r>
        <w:tab/>
      </w:r>
    </w:p>
    <w:p w:rsidR="001C2F3E" w:rsidRPr="001C2F3E" w:rsidRDefault="001C2F3E" w:rsidP="001C2F3E">
      <w:pPr>
        <w:rPr>
          <w:b/>
          <w:sz w:val="24"/>
          <w:lang w:val="ja-JP"/>
        </w:rPr>
      </w:pPr>
      <w:r w:rsidRPr="001C2F3E">
        <w:rPr>
          <w:rFonts w:hint="eastAsia"/>
          <w:b/>
          <w:sz w:val="24"/>
          <w:lang w:val="ja-JP"/>
        </w:rPr>
        <w:t>介護に関する認証制度があります</w:t>
      </w:r>
    </w:p>
    <w:p w:rsidR="001C2F3E" w:rsidRPr="001C2F3E" w:rsidRDefault="001C2F3E" w:rsidP="001C2F3E">
      <w:r w:rsidRPr="001C2F3E">
        <w:rPr>
          <w:rFonts w:hint="eastAsia"/>
        </w:rPr>
        <w:t xml:space="preserve">　「みやぎ介護人材を育む取組宣言認証制度」は、介護職員の育成や、働きやすい環境づくりの仕組みを整えている介護事業所が自ら宣言し、県や介護関係団体で組織する「宮城県介護人材確保協議会」が認証する制度です。</w:t>
      </w:r>
    </w:p>
    <w:p w:rsidR="001C2F3E" w:rsidRPr="001C2F3E" w:rsidRDefault="001C2F3E" w:rsidP="001C2F3E">
      <w:r w:rsidRPr="001C2F3E">
        <w:rPr>
          <w:rFonts w:hint="eastAsia"/>
        </w:rPr>
        <w:t xml:space="preserve">　令和元年度から認証制度の第</w:t>
      </w:r>
      <w:r w:rsidRPr="001C2F3E">
        <w:t>2</w:t>
      </w:r>
      <w:r w:rsidRPr="001C2F3E">
        <w:rPr>
          <w:rFonts w:hint="eastAsia"/>
        </w:rPr>
        <w:t>段階が始まり、介護事業所の人材育成や働きやすさの取り組みが、より一層「見える化」できるようになりました。</w:t>
      </w:r>
    </w:p>
    <w:p w:rsidR="001C2F3E" w:rsidRPr="001C2F3E" w:rsidRDefault="001C2F3E" w:rsidP="001C2F3E">
      <w:r w:rsidRPr="001C2F3E">
        <w:rPr>
          <w:rFonts w:hint="eastAsia"/>
        </w:rPr>
        <w:t xml:space="preserve">　宣言認証事業所は、「みやぎ介護人材を育む取組宣言認証制度」のウェブサイト（</w:t>
      </w:r>
      <w:r w:rsidRPr="001C2F3E">
        <w:t>https://www.miyagi-kaigojinzai.jp/</w:t>
      </w:r>
      <w:r w:rsidRPr="001C2F3E">
        <w:rPr>
          <w:rFonts w:hint="eastAsia"/>
        </w:rPr>
        <w:t>）で公表しています。</w:t>
      </w:r>
    </w:p>
    <w:p w:rsidR="001C2F3E" w:rsidRPr="001C2F3E" w:rsidRDefault="001C2F3E" w:rsidP="001C2F3E">
      <w:r w:rsidRPr="001C2F3E">
        <w:rPr>
          <w:rFonts w:hint="eastAsia"/>
        </w:rPr>
        <w:t xml:space="preserve">　介護の仕事や、利用する介護事業所を探しているなど、介護に興味がある人は、ぜひこの制度を活用してください。</w:t>
      </w:r>
    </w:p>
    <w:p w:rsidR="001C2F3E" w:rsidRPr="001C2F3E" w:rsidRDefault="001C2F3E" w:rsidP="001C2F3E">
      <w:r w:rsidRPr="001C2F3E">
        <w:rPr>
          <w:rFonts w:hint="eastAsia"/>
        </w:rPr>
        <w:t></w:t>
      </w:r>
      <w:r w:rsidRPr="001C2F3E">
        <w:t xml:space="preserve"> </w:t>
      </w:r>
      <w:r w:rsidRPr="001C2F3E">
        <w:rPr>
          <w:rFonts w:hint="eastAsia"/>
        </w:rPr>
        <w:t>みやぎ介護人材を育む取組宣言認証制度事務局</w:t>
      </w:r>
      <w:r w:rsidRPr="001C2F3E">
        <w:t xml:space="preserve"> 022-343-8565</w:t>
      </w:r>
    </w:p>
    <w:p w:rsidR="00630D2D" w:rsidRDefault="00630D2D" w:rsidP="00700668">
      <w:pPr>
        <w:rPr>
          <w:rFonts w:hint="eastAsia"/>
        </w:rPr>
      </w:pPr>
    </w:p>
    <w:p w:rsidR="001C2F3E" w:rsidRPr="001C2F3E" w:rsidRDefault="001C2F3E" w:rsidP="00700668">
      <w:pPr>
        <w:rPr>
          <w:b/>
          <w:sz w:val="28"/>
          <w:szCs w:val="28"/>
        </w:rPr>
      </w:pPr>
      <w:r w:rsidRPr="001C2F3E">
        <w:rPr>
          <w:rFonts w:hint="eastAsia"/>
          <w:b/>
          <w:sz w:val="28"/>
          <w:szCs w:val="28"/>
        </w:rPr>
        <w:t>国民年金</w:t>
      </w:r>
    </w:p>
    <w:p w:rsidR="00630D2D" w:rsidRDefault="00630D2D" w:rsidP="00630D2D">
      <w:r>
        <w:tab/>
      </w:r>
    </w:p>
    <w:p w:rsidR="001C2F3E" w:rsidRPr="001C2F3E" w:rsidRDefault="001C2F3E" w:rsidP="001C2F3E">
      <w:pPr>
        <w:rPr>
          <w:b/>
          <w:sz w:val="24"/>
        </w:rPr>
      </w:pPr>
      <w:r w:rsidRPr="001C2F3E">
        <w:rPr>
          <w:rFonts w:hint="eastAsia"/>
          <w:b/>
          <w:sz w:val="24"/>
        </w:rPr>
        <w:t>国民年金保険料を前納すると割引を受けることができます</w:t>
      </w:r>
    </w:p>
    <w:p w:rsidR="001C2F3E" w:rsidRPr="001C2F3E" w:rsidRDefault="001C2F3E" w:rsidP="001C2F3E">
      <w:r w:rsidRPr="001C2F3E">
        <w:rPr>
          <w:rFonts w:hint="eastAsia"/>
        </w:rPr>
        <w:t>国民年金保険料の前納には、</w:t>
      </w:r>
      <w:r w:rsidRPr="001C2F3E">
        <w:t>4</w:t>
      </w:r>
      <w:r w:rsidRPr="001C2F3E">
        <w:rPr>
          <w:rFonts w:hint="eastAsia"/>
        </w:rPr>
        <w:t>月に</w:t>
      </w:r>
      <w:r w:rsidRPr="001C2F3E">
        <w:t>2</w:t>
      </w:r>
      <w:r w:rsidRPr="001C2F3E">
        <w:rPr>
          <w:rFonts w:hint="eastAsia"/>
        </w:rPr>
        <w:t>年分を納付する「</w:t>
      </w:r>
      <w:r w:rsidRPr="001C2F3E">
        <w:t>2</w:t>
      </w:r>
      <w:r w:rsidRPr="001C2F3E">
        <w:rPr>
          <w:rFonts w:hint="eastAsia"/>
        </w:rPr>
        <w:t>年前納」、</w:t>
      </w:r>
      <w:r w:rsidRPr="001C2F3E">
        <w:t>1</w:t>
      </w:r>
      <w:r w:rsidRPr="001C2F3E">
        <w:rPr>
          <w:rFonts w:hint="eastAsia"/>
        </w:rPr>
        <w:t>年分を納付する「</w:t>
      </w:r>
      <w:r w:rsidRPr="001C2F3E">
        <w:t>1</w:t>
      </w:r>
      <w:r w:rsidRPr="001C2F3E">
        <w:rPr>
          <w:rFonts w:hint="eastAsia"/>
        </w:rPr>
        <w:t>年前納」、</w:t>
      </w:r>
      <w:r w:rsidRPr="001C2F3E">
        <w:t>4</w:t>
      </w:r>
      <w:r w:rsidRPr="001C2F3E">
        <w:rPr>
          <w:rFonts w:hint="eastAsia"/>
        </w:rPr>
        <w:t>月と</w:t>
      </w:r>
      <w:r w:rsidRPr="001C2F3E">
        <w:t>10</w:t>
      </w:r>
      <w:r w:rsidRPr="001C2F3E">
        <w:rPr>
          <w:rFonts w:hint="eastAsia"/>
        </w:rPr>
        <w:t>月にそれぞれ半年分を納付する「</w:t>
      </w:r>
      <w:r w:rsidRPr="001C2F3E">
        <w:t>6</w:t>
      </w:r>
      <w:r w:rsidRPr="001C2F3E">
        <w:rPr>
          <w:rFonts w:hint="eastAsia"/>
        </w:rPr>
        <w:t>カ月前納」があります。</w:t>
      </w:r>
    </w:p>
    <w:p w:rsidR="001C2F3E" w:rsidRPr="001C2F3E" w:rsidRDefault="001C2F3E" w:rsidP="001C2F3E">
      <w:r w:rsidRPr="001C2F3E">
        <w:rPr>
          <w:rFonts w:hint="eastAsia"/>
        </w:rPr>
        <w:t xml:space="preserve">　令和</w:t>
      </w:r>
      <w:r w:rsidRPr="001C2F3E">
        <w:t>2</w:t>
      </w:r>
      <w:r w:rsidRPr="001C2F3E">
        <w:rPr>
          <w:rFonts w:hint="eastAsia"/>
        </w:rPr>
        <w:t>年度から新規に前納を希望する人は手続きをしてください。</w:t>
      </w:r>
    </w:p>
    <w:p w:rsidR="001C2F3E" w:rsidRPr="001C2F3E" w:rsidRDefault="001C2F3E" w:rsidP="001C2F3E">
      <w:r w:rsidRPr="001C2F3E">
        <w:rPr>
          <w:rFonts w:hint="eastAsia"/>
        </w:rPr>
        <w:lastRenderedPageBreak/>
        <w:t xml:space="preserve">申込期限　</w:t>
      </w:r>
      <w:r w:rsidRPr="001C2F3E">
        <w:t>2</w:t>
      </w:r>
      <w:r w:rsidRPr="001C2F3E">
        <w:rPr>
          <w:rFonts w:hint="eastAsia"/>
        </w:rPr>
        <w:t>月</w:t>
      </w:r>
      <w:r w:rsidRPr="001C2F3E">
        <w:t>28</w:t>
      </w:r>
      <w:r w:rsidRPr="001C2F3E">
        <w:rPr>
          <w:rFonts w:hint="eastAsia"/>
        </w:rPr>
        <w:t>日まで</w:t>
      </w:r>
    </w:p>
    <w:p w:rsidR="001C2F3E" w:rsidRPr="001C2F3E" w:rsidRDefault="001C2F3E" w:rsidP="001C2F3E">
      <w:r w:rsidRPr="001C2F3E">
        <w:rPr>
          <w:rFonts w:hint="eastAsia"/>
        </w:rPr>
        <w:t>申込先　金融機関、年金事務所、市民課、各総合支所市民福祉課市民窓口担当</w:t>
      </w:r>
    </w:p>
    <w:p w:rsidR="001C2F3E" w:rsidRPr="001C2F3E" w:rsidRDefault="001C2F3E" w:rsidP="001C2F3E">
      <w:r w:rsidRPr="001C2F3E">
        <w:rPr>
          <w:rFonts w:hint="eastAsia"/>
        </w:rPr>
        <w:t>持ち物　納付書または年金手帳、通帳、通帳届出印鑑</w:t>
      </w:r>
    </w:p>
    <w:p w:rsidR="001C2F3E" w:rsidRPr="001C2F3E" w:rsidRDefault="001C2F3E" w:rsidP="001C2F3E">
      <w:r w:rsidRPr="001C2F3E">
        <w:rPr>
          <w:rFonts w:hint="eastAsia"/>
        </w:rPr>
        <w:t>令和元年度割引額（参考）</w:t>
      </w:r>
    </w:p>
    <w:tbl>
      <w:tblPr>
        <w:tblW w:w="0" w:type="auto"/>
        <w:tblInd w:w="8" w:type="dxa"/>
        <w:tblLayout w:type="fixed"/>
        <w:tblCellMar>
          <w:left w:w="0" w:type="dxa"/>
          <w:right w:w="0" w:type="dxa"/>
        </w:tblCellMar>
        <w:tblLook w:val="0000" w:firstRow="0" w:lastRow="0" w:firstColumn="0" w:lastColumn="0" w:noHBand="0" w:noVBand="0"/>
      </w:tblPr>
      <w:tblGrid>
        <w:gridCol w:w="964"/>
        <w:gridCol w:w="1120"/>
        <w:gridCol w:w="1053"/>
      </w:tblGrid>
      <w:tr w:rsidR="001C2F3E" w:rsidRPr="001C2F3E">
        <w:tblPrEx>
          <w:tblCellMar>
            <w:top w:w="0" w:type="dxa"/>
            <w:left w:w="0" w:type="dxa"/>
            <w:bottom w:w="0" w:type="dxa"/>
            <w:right w:w="0" w:type="dxa"/>
          </w:tblCellMar>
        </w:tblPrEx>
        <w:trPr>
          <w:trHeight w:val="255"/>
        </w:trPr>
        <w:tc>
          <w:tcPr>
            <w:tcW w:w="964" w:type="dxa"/>
            <w:tcBorders>
              <w:top w:val="single" w:sz="4" w:space="0" w:color="000000"/>
              <w:left w:val="single" w:sz="6" w:space="0" w:color="000000"/>
              <w:bottom w:val="single" w:sz="4" w:space="0" w:color="000000"/>
              <w:right w:val="single" w:sz="3" w:space="0" w:color="000000"/>
            </w:tcBorders>
            <w:shd w:val="solid" w:color="FFCBFF" w:fill="auto"/>
            <w:tcMar>
              <w:top w:w="45" w:type="dxa"/>
              <w:left w:w="0" w:type="dxa"/>
              <w:bottom w:w="45" w:type="dxa"/>
              <w:right w:w="0" w:type="dxa"/>
            </w:tcMar>
            <w:vAlign w:val="center"/>
          </w:tcPr>
          <w:p w:rsidR="001C2F3E" w:rsidRPr="001C2F3E" w:rsidRDefault="001C2F3E" w:rsidP="001C2F3E">
            <w:r w:rsidRPr="001C2F3E">
              <w:rPr>
                <w:rFonts w:hint="eastAsia"/>
              </w:rPr>
              <w:t>前納方法</w:t>
            </w:r>
          </w:p>
        </w:tc>
        <w:tc>
          <w:tcPr>
            <w:tcW w:w="1120" w:type="dxa"/>
            <w:tcBorders>
              <w:top w:val="single" w:sz="4" w:space="0" w:color="000000"/>
              <w:left w:val="single" w:sz="3" w:space="0" w:color="000000"/>
              <w:bottom w:val="single" w:sz="4" w:space="0" w:color="000000"/>
              <w:right w:val="single" w:sz="3" w:space="0" w:color="000000"/>
            </w:tcBorders>
            <w:shd w:val="solid" w:color="FFCBFF" w:fill="auto"/>
            <w:tcMar>
              <w:top w:w="45" w:type="dxa"/>
              <w:left w:w="28" w:type="dxa"/>
              <w:bottom w:w="45" w:type="dxa"/>
              <w:right w:w="28" w:type="dxa"/>
            </w:tcMar>
            <w:vAlign w:val="center"/>
          </w:tcPr>
          <w:p w:rsidR="001C2F3E" w:rsidRPr="001C2F3E" w:rsidRDefault="001C2F3E" w:rsidP="001C2F3E">
            <w:r w:rsidRPr="001C2F3E">
              <w:rPr>
                <w:rFonts w:hint="eastAsia"/>
              </w:rPr>
              <w:t>口座振替</w:t>
            </w:r>
          </w:p>
        </w:tc>
        <w:tc>
          <w:tcPr>
            <w:tcW w:w="1053" w:type="dxa"/>
            <w:tcBorders>
              <w:top w:val="single" w:sz="4" w:space="0" w:color="000000"/>
              <w:left w:val="single" w:sz="3" w:space="0" w:color="000000"/>
              <w:bottom w:val="single" w:sz="4" w:space="0" w:color="000000"/>
              <w:right w:val="single" w:sz="6" w:space="0" w:color="000000"/>
            </w:tcBorders>
            <w:shd w:val="solid" w:color="FFCBFF" w:fill="auto"/>
            <w:tcMar>
              <w:top w:w="45" w:type="dxa"/>
              <w:left w:w="28" w:type="dxa"/>
              <w:bottom w:w="45" w:type="dxa"/>
              <w:right w:w="28" w:type="dxa"/>
            </w:tcMar>
            <w:vAlign w:val="center"/>
          </w:tcPr>
          <w:p w:rsidR="001C2F3E" w:rsidRPr="001C2F3E" w:rsidRDefault="001C2F3E" w:rsidP="001C2F3E">
            <w:r w:rsidRPr="001C2F3E">
              <w:rPr>
                <w:rFonts w:hint="eastAsia"/>
              </w:rPr>
              <w:t>納付書</w:t>
            </w:r>
          </w:p>
        </w:tc>
      </w:tr>
      <w:tr w:rsidR="001C2F3E" w:rsidRPr="001C2F3E">
        <w:tblPrEx>
          <w:tblCellMar>
            <w:top w:w="0" w:type="dxa"/>
            <w:left w:w="0" w:type="dxa"/>
            <w:bottom w:w="0" w:type="dxa"/>
            <w:right w:w="0" w:type="dxa"/>
          </w:tblCellMar>
        </w:tblPrEx>
        <w:trPr>
          <w:trHeight w:val="311"/>
        </w:trPr>
        <w:tc>
          <w:tcPr>
            <w:tcW w:w="964" w:type="dxa"/>
            <w:tcBorders>
              <w:top w:val="single" w:sz="4" w:space="0" w:color="000000"/>
              <w:left w:val="single" w:sz="6" w:space="0" w:color="000000"/>
              <w:bottom w:val="single" w:sz="3" w:space="0" w:color="000000"/>
              <w:right w:val="single" w:sz="3" w:space="0" w:color="000000"/>
            </w:tcBorders>
            <w:shd w:val="solid" w:color="D8D8D8" w:fill="auto"/>
            <w:tcMar>
              <w:top w:w="45" w:type="dxa"/>
              <w:left w:w="57" w:type="dxa"/>
              <w:bottom w:w="45" w:type="dxa"/>
              <w:right w:w="0" w:type="dxa"/>
            </w:tcMar>
            <w:vAlign w:val="center"/>
          </w:tcPr>
          <w:p w:rsidR="001C2F3E" w:rsidRPr="001C2F3E" w:rsidRDefault="001C2F3E" w:rsidP="001C2F3E">
            <w:r w:rsidRPr="001C2F3E">
              <w:t>2</w:t>
            </w:r>
            <w:r w:rsidRPr="001C2F3E">
              <w:rPr>
                <w:rFonts w:hint="eastAsia"/>
              </w:rPr>
              <w:t>年前納</w:t>
            </w:r>
          </w:p>
        </w:tc>
        <w:tc>
          <w:tcPr>
            <w:tcW w:w="1120" w:type="dxa"/>
            <w:tcBorders>
              <w:top w:val="single" w:sz="4" w:space="0" w:color="000000"/>
              <w:left w:val="single" w:sz="3" w:space="0" w:color="000000"/>
              <w:bottom w:val="single" w:sz="3" w:space="0" w:color="000000"/>
              <w:right w:val="single" w:sz="3" w:space="0" w:color="000000"/>
            </w:tcBorders>
            <w:shd w:val="solid" w:color="FFFFFF" w:fill="auto"/>
            <w:tcMar>
              <w:top w:w="45" w:type="dxa"/>
              <w:left w:w="0" w:type="dxa"/>
              <w:bottom w:w="45" w:type="dxa"/>
              <w:right w:w="57" w:type="dxa"/>
            </w:tcMar>
            <w:vAlign w:val="center"/>
          </w:tcPr>
          <w:p w:rsidR="001C2F3E" w:rsidRPr="001C2F3E" w:rsidRDefault="001C2F3E" w:rsidP="001C2F3E">
            <w:r w:rsidRPr="001C2F3E">
              <w:t>15,760</w:t>
            </w:r>
            <w:r w:rsidRPr="001C2F3E">
              <w:rPr>
                <w:rFonts w:hint="eastAsia"/>
              </w:rPr>
              <w:t>円</w:t>
            </w:r>
          </w:p>
        </w:tc>
        <w:tc>
          <w:tcPr>
            <w:tcW w:w="1053" w:type="dxa"/>
            <w:tcBorders>
              <w:top w:val="single" w:sz="4" w:space="0" w:color="000000"/>
              <w:left w:val="single" w:sz="3" w:space="0" w:color="000000"/>
              <w:bottom w:val="single" w:sz="3" w:space="0" w:color="000000"/>
              <w:right w:val="single" w:sz="6" w:space="0" w:color="000000"/>
            </w:tcBorders>
            <w:shd w:val="solid" w:color="FFFFFF" w:fill="auto"/>
            <w:tcMar>
              <w:top w:w="45" w:type="dxa"/>
              <w:left w:w="0" w:type="dxa"/>
              <w:bottom w:w="45" w:type="dxa"/>
              <w:right w:w="0" w:type="dxa"/>
            </w:tcMar>
            <w:vAlign w:val="center"/>
          </w:tcPr>
          <w:p w:rsidR="001C2F3E" w:rsidRPr="001C2F3E" w:rsidRDefault="001C2F3E" w:rsidP="001C2F3E">
            <w:r w:rsidRPr="001C2F3E">
              <w:t>14,520</w:t>
            </w:r>
            <w:r w:rsidRPr="001C2F3E">
              <w:rPr>
                <w:rFonts w:hint="eastAsia"/>
              </w:rPr>
              <w:t>円</w:t>
            </w:r>
          </w:p>
        </w:tc>
      </w:tr>
      <w:tr w:rsidR="001C2F3E" w:rsidRPr="001C2F3E">
        <w:tblPrEx>
          <w:tblCellMar>
            <w:top w:w="0" w:type="dxa"/>
            <w:left w:w="0" w:type="dxa"/>
            <w:bottom w:w="0" w:type="dxa"/>
            <w:right w:w="0" w:type="dxa"/>
          </w:tblCellMar>
        </w:tblPrEx>
        <w:trPr>
          <w:trHeight w:val="283"/>
        </w:trPr>
        <w:tc>
          <w:tcPr>
            <w:tcW w:w="964" w:type="dxa"/>
            <w:tcBorders>
              <w:top w:val="single" w:sz="3" w:space="0" w:color="000000"/>
              <w:left w:val="single" w:sz="6" w:space="0" w:color="000000"/>
              <w:bottom w:val="single" w:sz="3" w:space="0" w:color="000000"/>
              <w:right w:val="single" w:sz="3" w:space="0" w:color="000000"/>
            </w:tcBorders>
            <w:shd w:val="solid" w:color="D8D8D8" w:fill="auto"/>
            <w:tcMar>
              <w:top w:w="45" w:type="dxa"/>
              <w:left w:w="57" w:type="dxa"/>
              <w:bottom w:w="45" w:type="dxa"/>
              <w:right w:w="0" w:type="dxa"/>
            </w:tcMar>
            <w:vAlign w:val="center"/>
          </w:tcPr>
          <w:p w:rsidR="001C2F3E" w:rsidRPr="001C2F3E" w:rsidRDefault="001C2F3E" w:rsidP="001C2F3E">
            <w:r w:rsidRPr="001C2F3E">
              <w:t>1</w:t>
            </w:r>
            <w:r w:rsidRPr="001C2F3E">
              <w:rPr>
                <w:rFonts w:hint="eastAsia"/>
              </w:rPr>
              <w:t>年前納</w:t>
            </w:r>
          </w:p>
        </w:tc>
        <w:tc>
          <w:tcPr>
            <w:tcW w:w="1120" w:type="dxa"/>
            <w:tcBorders>
              <w:top w:val="single" w:sz="3" w:space="0" w:color="000000"/>
              <w:left w:val="single" w:sz="3" w:space="0" w:color="000000"/>
              <w:bottom w:val="single" w:sz="3" w:space="0" w:color="000000"/>
              <w:right w:val="single" w:sz="3" w:space="0" w:color="000000"/>
            </w:tcBorders>
            <w:shd w:val="solid" w:color="FFFFFF" w:fill="auto"/>
            <w:tcMar>
              <w:top w:w="45" w:type="dxa"/>
              <w:left w:w="0" w:type="dxa"/>
              <w:bottom w:w="45" w:type="dxa"/>
              <w:right w:w="57" w:type="dxa"/>
            </w:tcMar>
            <w:vAlign w:val="center"/>
          </w:tcPr>
          <w:p w:rsidR="001C2F3E" w:rsidRPr="001C2F3E" w:rsidRDefault="001C2F3E" w:rsidP="001C2F3E">
            <w:r w:rsidRPr="001C2F3E">
              <w:t>4,130</w:t>
            </w:r>
            <w:r w:rsidRPr="001C2F3E">
              <w:rPr>
                <w:rFonts w:hint="eastAsia"/>
              </w:rPr>
              <w:t>円</w:t>
            </w:r>
          </w:p>
        </w:tc>
        <w:tc>
          <w:tcPr>
            <w:tcW w:w="1053" w:type="dxa"/>
            <w:tcBorders>
              <w:top w:val="single" w:sz="3" w:space="0" w:color="000000"/>
              <w:left w:val="single" w:sz="3" w:space="0" w:color="000000"/>
              <w:bottom w:val="single" w:sz="3" w:space="0" w:color="000000"/>
              <w:right w:val="single" w:sz="6" w:space="0" w:color="000000"/>
            </w:tcBorders>
            <w:shd w:val="solid" w:color="FFFFFF" w:fill="auto"/>
            <w:tcMar>
              <w:top w:w="45" w:type="dxa"/>
              <w:left w:w="0" w:type="dxa"/>
              <w:bottom w:w="45" w:type="dxa"/>
              <w:right w:w="0" w:type="dxa"/>
            </w:tcMar>
            <w:vAlign w:val="center"/>
          </w:tcPr>
          <w:p w:rsidR="001C2F3E" w:rsidRPr="001C2F3E" w:rsidRDefault="001C2F3E" w:rsidP="001C2F3E">
            <w:r w:rsidRPr="001C2F3E">
              <w:t>3,500</w:t>
            </w:r>
            <w:r w:rsidRPr="001C2F3E">
              <w:rPr>
                <w:rFonts w:hint="eastAsia"/>
              </w:rPr>
              <w:t>円</w:t>
            </w:r>
          </w:p>
        </w:tc>
      </w:tr>
      <w:tr w:rsidR="001C2F3E" w:rsidRPr="001C2F3E">
        <w:tblPrEx>
          <w:tblCellMar>
            <w:top w:w="0" w:type="dxa"/>
            <w:left w:w="0" w:type="dxa"/>
            <w:bottom w:w="0" w:type="dxa"/>
            <w:right w:w="0" w:type="dxa"/>
          </w:tblCellMar>
        </w:tblPrEx>
        <w:trPr>
          <w:trHeight w:val="283"/>
        </w:trPr>
        <w:tc>
          <w:tcPr>
            <w:tcW w:w="964" w:type="dxa"/>
            <w:tcBorders>
              <w:top w:val="single" w:sz="3" w:space="0" w:color="000000"/>
              <w:left w:val="single" w:sz="6" w:space="0" w:color="000000"/>
              <w:bottom w:val="single" w:sz="3" w:space="0" w:color="000000"/>
              <w:right w:val="single" w:sz="3" w:space="0" w:color="000000"/>
            </w:tcBorders>
            <w:shd w:val="solid" w:color="D8D8D8" w:fill="auto"/>
            <w:tcMar>
              <w:top w:w="45" w:type="dxa"/>
              <w:left w:w="57" w:type="dxa"/>
              <w:bottom w:w="45" w:type="dxa"/>
              <w:right w:w="0" w:type="dxa"/>
            </w:tcMar>
            <w:vAlign w:val="center"/>
          </w:tcPr>
          <w:p w:rsidR="001C2F3E" w:rsidRPr="001C2F3E" w:rsidRDefault="001C2F3E" w:rsidP="001C2F3E">
            <w:r w:rsidRPr="001C2F3E">
              <w:t>6</w:t>
            </w:r>
            <w:r w:rsidRPr="001C2F3E">
              <w:rPr>
                <w:rFonts w:hint="eastAsia"/>
              </w:rPr>
              <w:t>カ月前納</w:t>
            </w:r>
          </w:p>
        </w:tc>
        <w:tc>
          <w:tcPr>
            <w:tcW w:w="1120" w:type="dxa"/>
            <w:tcBorders>
              <w:top w:val="single" w:sz="3" w:space="0" w:color="000000"/>
              <w:left w:val="single" w:sz="3" w:space="0" w:color="000000"/>
              <w:bottom w:val="single" w:sz="3" w:space="0" w:color="000000"/>
              <w:right w:val="single" w:sz="3" w:space="0" w:color="000000"/>
            </w:tcBorders>
            <w:shd w:val="solid" w:color="FFFFFF" w:fill="auto"/>
            <w:tcMar>
              <w:top w:w="45" w:type="dxa"/>
              <w:left w:w="0" w:type="dxa"/>
              <w:bottom w:w="45" w:type="dxa"/>
              <w:right w:w="57" w:type="dxa"/>
            </w:tcMar>
            <w:vAlign w:val="center"/>
          </w:tcPr>
          <w:p w:rsidR="001C2F3E" w:rsidRPr="001C2F3E" w:rsidRDefault="001C2F3E" w:rsidP="001C2F3E">
            <w:r w:rsidRPr="001C2F3E">
              <w:t>1,120</w:t>
            </w:r>
            <w:r w:rsidRPr="001C2F3E">
              <w:rPr>
                <w:rFonts w:hint="eastAsia"/>
              </w:rPr>
              <w:t>円</w:t>
            </w:r>
          </w:p>
          <w:p w:rsidR="001C2F3E" w:rsidRPr="001C2F3E" w:rsidRDefault="001C2F3E" w:rsidP="001C2F3E">
            <w:r w:rsidRPr="001C2F3E">
              <w:rPr>
                <w:rFonts w:hint="eastAsia"/>
              </w:rPr>
              <w:t>（年間</w:t>
            </w:r>
            <w:r w:rsidRPr="001C2F3E">
              <w:t>2,240</w:t>
            </w:r>
            <w:r w:rsidRPr="001C2F3E">
              <w:rPr>
                <w:rFonts w:hint="eastAsia"/>
              </w:rPr>
              <w:t>円）</w:t>
            </w:r>
          </w:p>
        </w:tc>
        <w:tc>
          <w:tcPr>
            <w:tcW w:w="1053" w:type="dxa"/>
            <w:tcBorders>
              <w:top w:val="single" w:sz="3" w:space="0" w:color="000000"/>
              <w:left w:val="single" w:sz="3" w:space="0" w:color="000000"/>
              <w:bottom w:val="single" w:sz="3" w:space="0" w:color="000000"/>
              <w:right w:val="single" w:sz="6" w:space="0" w:color="000000"/>
            </w:tcBorders>
            <w:shd w:val="solid" w:color="FFFFFF" w:fill="auto"/>
            <w:tcMar>
              <w:top w:w="45" w:type="dxa"/>
              <w:left w:w="0" w:type="dxa"/>
              <w:bottom w:w="45" w:type="dxa"/>
              <w:right w:w="0" w:type="dxa"/>
            </w:tcMar>
            <w:vAlign w:val="center"/>
          </w:tcPr>
          <w:p w:rsidR="001C2F3E" w:rsidRPr="001C2F3E" w:rsidRDefault="001C2F3E" w:rsidP="001C2F3E">
            <w:r w:rsidRPr="001C2F3E">
              <w:t>800</w:t>
            </w:r>
            <w:r w:rsidRPr="001C2F3E">
              <w:rPr>
                <w:rFonts w:hint="eastAsia"/>
              </w:rPr>
              <w:t>円</w:t>
            </w:r>
          </w:p>
          <w:p w:rsidR="001C2F3E" w:rsidRPr="001C2F3E" w:rsidRDefault="001C2F3E" w:rsidP="001C2F3E">
            <w:r w:rsidRPr="001C2F3E">
              <w:rPr>
                <w:rFonts w:hint="eastAsia"/>
              </w:rPr>
              <w:t>（年間</w:t>
            </w:r>
            <w:r w:rsidRPr="001C2F3E">
              <w:t>1,600</w:t>
            </w:r>
            <w:r w:rsidRPr="001C2F3E">
              <w:rPr>
                <w:rFonts w:hint="eastAsia"/>
              </w:rPr>
              <w:t>円）</w:t>
            </w:r>
          </w:p>
        </w:tc>
      </w:tr>
    </w:tbl>
    <w:p w:rsidR="001C2F3E" w:rsidRPr="001C2F3E" w:rsidRDefault="001C2F3E" w:rsidP="001C2F3E"/>
    <w:p w:rsidR="001C2F3E" w:rsidRPr="001C2F3E" w:rsidRDefault="001C2F3E" w:rsidP="001C2F3E">
      <w:r w:rsidRPr="001C2F3E">
        <w:rPr>
          <w:rFonts w:hint="eastAsia"/>
        </w:rPr>
        <w:t></w:t>
      </w:r>
      <w:r w:rsidRPr="001C2F3E">
        <w:t xml:space="preserve"> </w:t>
      </w:r>
      <w:r w:rsidRPr="001C2F3E">
        <w:rPr>
          <w:rFonts w:hint="eastAsia"/>
        </w:rPr>
        <w:t>古川年金事務所</w:t>
      </w:r>
      <w:r w:rsidRPr="001C2F3E">
        <w:t xml:space="preserve"> 23-1200</w:t>
      </w:r>
    </w:p>
    <w:p w:rsidR="001C2F3E" w:rsidRPr="001C2F3E" w:rsidRDefault="001C2F3E" w:rsidP="001C2F3E">
      <w:r w:rsidRPr="001C2F3E">
        <w:rPr>
          <w:rFonts w:hint="eastAsia"/>
        </w:rPr>
        <w:t xml:space="preserve">　</w:t>
      </w:r>
      <w:r w:rsidRPr="001C2F3E">
        <w:t xml:space="preserve"> </w:t>
      </w:r>
      <w:r w:rsidRPr="001C2F3E">
        <w:rPr>
          <w:rFonts w:hint="eastAsia"/>
        </w:rPr>
        <w:t>市民課年金係</w:t>
      </w:r>
      <w:r w:rsidRPr="001C2F3E">
        <w:t xml:space="preserve">  </w:t>
      </w:r>
      <w:bookmarkStart w:id="0" w:name="_GoBack"/>
      <w:bookmarkEnd w:id="0"/>
      <w:r w:rsidRPr="001C2F3E">
        <w:t>23-6079</w:t>
      </w:r>
    </w:p>
    <w:p w:rsidR="001C2F3E" w:rsidRPr="001C2F3E" w:rsidRDefault="001C2F3E" w:rsidP="001C2F3E">
      <w:r w:rsidRPr="001C2F3E">
        <w:rPr>
          <w:rFonts w:hint="eastAsia"/>
        </w:rPr>
        <w:t xml:space="preserve">　</w:t>
      </w:r>
      <w:r w:rsidRPr="001C2F3E">
        <w:t xml:space="preserve"> </w:t>
      </w:r>
      <w:r w:rsidRPr="001C2F3E">
        <w:rPr>
          <w:rFonts w:hint="eastAsia"/>
        </w:rPr>
        <w:t>各総合支所市民福祉課市民窓口担当</w:t>
      </w:r>
    </w:p>
    <w:p w:rsidR="00630D2D" w:rsidRPr="001C2F3E" w:rsidRDefault="00630D2D" w:rsidP="001C2F3E"/>
    <w:sectPr w:rsidR="00630D2D" w:rsidRPr="001C2F3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0F" w:rsidRDefault="00D73D0F" w:rsidP="00442EC2">
      <w:r>
        <w:separator/>
      </w:r>
    </w:p>
  </w:endnote>
  <w:endnote w:type="continuationSeparator" w:id="0">
    <w:p w:rsidR="00D73D0F" w:rsidRDefault="00D73D0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0F" w:rsidRDefault="00D73D0F" w:rsidP="00442EC2">
      <w:r>
        <w:separator/>
      </w:r>
    </w:p>
  </w:footnote>
  <w:footnote w:type="continuationSeparator" w:id="0">
    <w:p w:rsidR="00D73D0F" w:rsidRDefault="00D73D0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C2F3E"/>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30D2D"/>
    <w:rsid w:val="006858D3"/>
    <w:rsid w:val="006B2280"/>
    <w:rsid w:val="006D193F"/>
    <w:rsid w:val="006D7FDB"/>
    <w:rsid w:val="00700668"/>
    <w:rsid w:val="0070648F"/>
    <w:rsid w:val="007578DB"/>
    <w:rsid w:val="007D66CA"/>
    <w:rsid w:val="00840559"/>
    <w:rsid w:val="00884C86"/>
    <w:rsid w:val="008B2510"/>
    <w:rsid w:val="009C4E71"/>
    <w:rsid w:val="00A3395F"/>
    <w:rsid w:val="00A92F84"/>
    <w:rsid w:val="00AA0439"/>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C996A-DCBB-45EC-B7A9-86CBFD5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56</cp:revision>
  <dcterms:created xsi:type="dcterms:W3CDTF">2016-08-22T00:20:00Z</dcterms:created>
  <dcterms:modified xsi:type="dcterms:W3CDTF">2020-01-21T11:26:00Z</dcterms:modified>
</cp:coreProperties>
</file>