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54" w:rsidRPr="00BA2478" w:rsidRDefault="00BC2036" w:rsidP="00E83054">
      <w:pPr>
        <w:autoSpaceDE w:val="0"/>
        <w:autoSpaceDN w:val="0"/>
        <w:adjustRightInd w:val="0"/>
        <w:jc w:val="left"/>
        <w:rPr>
          <w:rFonts w:asciiTheme="minorEastAsia" w:hAnsiTheme="minorEastAsia" w:cs="DFMinchoP-W5-WINP-RKSJ-H"/>
          <w:b/>
          <w:kern w:val="0"/>
          <w:sz w:val="32"/>
          <w:szCs w:val="32"/>
        </w:rPr>
      </w:pPr>
      <w:r w:rsidRPr="00BA2478">
        <w:rPr>
          <w:rFonts w:asciiTheme="minorEastAsia" w:hAnsiTheme="minorEastAsia" w:cs="DFMinchoP-W5-WINP-RKSJ-H" w:hint="eastAsia"/>
          <w:b/>
          <w:kern w:val="0"/>
          <w:sz w:val="32"/>
          <w:szCs w:val="32"/>
        </w:rPr>
        <w:t>農</w:t>
      </w:r>
      <w:r w:rsidR="00E83054" w:rsidRPr="00BA2478">
        <w:rPr>
          <w:rFonts w:asciiTheme="minorEastAsia" w:hAnsiTheme="minorEastAsia" w:cs="DFMinchoP-W5-WINP-RKSJ-H" w:hint="eastAsia"/>
          <w:b/>
          <w:kern w:val="0"/>
          <w:sz w:val="32"/>
          <w:szCs w:val="32"/>
        </w:rPr>
        <w:t>林業系汚染廃棄物の焼却処理に取り組んでいます</w:t>
      </w:r>
    </w:p>
    <w:p w:rsidR="00E83054" w:rsidRPr="00E83054" w:rsidRDefault="00E83054" w:rsidP="00E83054">
      <w:pPr>
        <w:autoSpaceDE w:val="0"/>
        <w:autoSpaceDN w:val="0"/>
        <w:adjustRightInd w:val="0"/>
        <w:jc w:val="left"/>
        <w:rPr>
          <w:rFonts w:asciiTheme="minorEastAsia" w:hAnsiTheme="minorEastAsia" w:cs="DFMinchoP-W5-WINP-RKSJ-H"/>
          <w:kern w:val="0"/>
          <w:sz w:val="71"/>
          <w:szCs w:val="71"/>
        </w:rPr>
      </w:pPr>
      <w:r w:rsidRPr="00E83054">
        <w:rPr>
          <w:rFonts w:asciiTheme="minorEastAsia" w:hAnsiTheme="minorEastAsia" w:cs="DFHSGothicG-W5-WINP-RKSJ-H" w:hint="eastAsia"/>
          <w:kern w:val="0"/>
          <w:szCs w:val="20"/>
        </w:rPr>
        <w:t>問い合わせ</w:t>
      </w:r>
      <w:r w:rsidRPr="00E83054">
        <w:rPr>
          <w:rFonts w:asciiTheme="minorEastAsia" w:hAnsiTheme="minorEastAsia" w:cs="DFHSGothicG-W5-WINP-RKSJ-H"/>
          <w:kern w:val="0"/>
          <w:szCs w:val="20"/>
        </w:rPr>
        <w:t xml:space="preserve"> </w:t>
      </w:r>
      <w:r w:rsidRPr="00E83054">
        <w:rPr>
          <w:rFonts w:asciiTheme="minorEastAsia" w:hAnsiTheme="minorEastAsia" w:cs="DFHSGothic-W5-WINP-RKSJ-H" w:hint="eastAsia"/>
          <w:kern w:val="0"/>
          <w:szCs w:val="20"/>
        </w:rPr>
        <w:t xml:space="preserve">環境保全課放射能対策推進室　</w:t>
      </w:r>
      <w:r w:rsidRPr="00E83054">
        <w:rPr>
          <w:rFonts w:asciiTheme="minorEastAsia" w:hAnsiTheme="minorEastAsia" w:cs="DFHSGothicG-W5-WINP-RKSJ-H"/>
          <w:kern w:val="0"/>
          <w:szCs w:val="20"/>
        </w:rPr>
        <w:t>23-6074</w:t>
      </w:r>
    </w:p>
    <w:p w:rsidR="00E83054" w:rsidRPr="00E83054" w:rsidRDefault="00E83054" w:rsidP="00E84DD8">
      <w:pPr>
        <w:autoSpaceDE w:val="0"/>
        <w:autoSpaceDN w:val="0"/>
        <w:adjustRightInd w:val="0"/>
        <w:jc w:val="left"/>
        <w:rPr>
          <w:rFonts w:asciiTheme="minorEastAsia" w:hAnsiTheme="minorEastAsia" w:cs="DFHSGothic-W7-WINP-RKSJ-H"/>
          <w:color w:val="006897"/>
          <w:kern w:val="0"/>
          <w:sz w:val="20"/>
          <w:szCs w:val="20"/>
        </w:rPr>
      </w:pPr>
    </w:p>
    <w:p w:rsidR="00E84DD8" w:rsidRPr="00BA2478" w:rsidRDefault="00E84DD8" w:rsidP="00E84DD8">
      <w:pPr>
        <w:autoSpaceDE w:val="0"/>
        <w:autoSpaceDN w:val="0"/>
        <w:adjustRightInd w:val="0"/>
        <w:jc w:val="left"/>
        <w:rPr>
          <w:rFonts w:asciiTheme="minorEastAsia" w:hAnsiTheme="minorEastAsia" w:cs="DFHSGothic-W5-WINP-RKSJ-H"/>
          <w:b/>
          <w:color w:val="920050"/>
          <w:kern w:val="0"/>
          <w:sz w:val="24"/>
          <w:szCs w:val="24"/>
        </w:rPr>
      </w:pPr>
      <w:r w:rsidRPr="00BA2478">
        <w:rPr>
          <w:rFonts w:asciiTheme="minorEastAsia" w:hAnsiTheme="minorEastAsia" w:cs="DFHSGothic-W7-WINP-RKSJ-H" w:hint="eastAsia"/>
          <w:b/>
          <w:kern w:val="0"/>
          <w:sz w:val="24"/>
          <w:szCs w:val="24"/>
        </w:rPr>
        <w:t>焼却処理の概要</w:t>
      </w:r>
    </w:p>
    <w:p w:rsidR="00E84DD8" w:rsidRPr="00E83054" w:rsidRDefault="00E84DD8" w:rsidP="00E83054">
      <w:pPr>
        <w:autoSpaceDE w:val="0"/>
        <w:autoSpaceDN w:val="0"/>
        <w:adjustRightInd w:val="0"/>
        <w:ind w:firstLineChars="100" w:firstLine="21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東京電力福島第一原発事故により、汚染された農林業系廃棄物の試験焼却については、前処理作業、一般ごみとの混焼、焼却灰の埋立てまでの一連の作業工程と測定結果を確認するため、宮城県の処理方針に基づき、平成</w:t>
      </w:r>
      <w:r w:rsidRPr="00E83054">
        <w:rPr>
          <w:rFonts w:asciiTheme="minorEastAsia" w:hAnsiTheme="minorEastAsia" w:cs="DFHSMincho-W3-WINP-RKSJ-H"/>
          <w:color w:val="231815"/>
          <w:kern w:val="0"/>
          <w:szCs w:val="21"/>
        </w:rPr>
        <w:t>30</w:t>
      </w:r>
      <w:r w:rsidRPr="00E83054">
        <w:rPr>
          <w:rFonts w:asciiTheme="minorEastAsia" w:hAnsiTheme="minorEastAsia" w:cs="DFHSMincho-W3-WINP-RKSJ-H" w:hint="eastAsia"/>
          <w:color w:val="231815"/>
          <w:kern w:val="0"/>
          <w:szCs w:val="21"/>
        </w:rPr>
        <w:t>年</w:t>
      </w:r>
      <w:r w:rsidRPr="00E83054">
        <w:rPr>
          <w:rFonts w:asciiTheme="minorEastAsia" w:hAnsiTheme="minorEastAsia" w:cs="DFHSMincho-W3-WINP-RKSJ-H"/>
          <w:color w:val="231815"/>
          <w:kern w:val="0"/>
          <w:szCs w:val="21"/>
        </w:rPr>
        <w:t>10</w:t>
      </w:r>
      <w:r w:rsidRPr="00E83054">
        <w:rPr>
          <w:rFonts w:asciiTheme="minorEastAsia" w:hAnsiTheme="minorEastAsia" w:cs="DFHSMincho-W3-WINP-RKSJ-H" w:hint="eastAsia"/>
          <w:color w:val="231815"/>
          <w:kern w:val="0"/>
          <w:szCs w:val="21"/>
        </w:rPr>
        <w:t>月</w:t>
      </w:r>
      <w:r w:rsidRPr="00E83054">
        <w:rPr>
          <w:rFonts w:asciiTheme="minorEastAsia" w:hAnsiTheme="minorEastAsia" w:cs="DFHSMincho-W3-WINP-RKSJ-H"/>
          <w:color w:val="231815"/>
          <w:kern w:val="0"/>
          <w:szCs w:val="21"/>
        </w:rPr>
        <w:t>15</w:t>
      </w:r>
      <w:r w:rsidRPr="00E83054">
        <w:rPr>
          <w:rFonts w:asciiTheme="minorEastAsia" w:hAnsiTheme="minorEastAsia" w:cs="DFHSMincho-W3-WINP-RKSJ-H" w:hint="eastAsia"/>
          <w:color w:val="231815"/>
          <w:kern w:val="0"/>
          <w:szCs w:val="21"/>
        </w:rPr>
        <w:t>日から令和元年</w:t>
      </w:r>
      <w:r w:rsidRPr="00E83054">
        <w:rPr>
          <w:rFonts w:asciiTheme="minorEastAsia" w:hAnsiTheme="minorEastAsia" w:cs="DFHSMincho-W3-WINP-RKSJ-H"/>
          <w:color w:val="231815"/>
          <w:kern w:val="0"/>
          <w:szCs w:val="21"/>
        </w:rPr>
        <w:t>8</w:t>
      </w:r>
      <w:r w:rsidRPr="00E83054">
        <w:rPr>
          <w:rFonts w:asciiTheme="minorEastAsia" w:hAnsiTheme="minorEastAsia" w:cs="DFHSMincho-W3-WINP-RKSJ-H" w:hint="eastAsia"/>
          <w:color w:val="231815"/>
          <w:kern w:val="0"/>
          <w:szCs w:val="21"/>
        </w:rPr>
        <w:t>月</w:t>
      </w:r>
      <w:r w:rsidRPr="00E83054">
        <w:rPr>
          <w:rFonts w:asciiTheme="minorEastAsia" w:hAnsiTheme="minorEastAsia" w:cs="DFHSMincho-W3-WINP-RKSJ-H"/>
          <w:color w:val="231815"/>
          <w:kern w:val="0"/>
          <w:szCs w:val="21"/>
        </w:rPr>
        <w:t>18</w:t>
      </w:r>
      <w:r w:rsidRPr="00E83054">
        <w:rPr>
          <w:rFonts w:asciiTheme="minorEastAsia" w:hAnsiTheme="minorEastAsia" w:cs="DFHSMincho-W3-WINP-RKSJ-H" w:hint="eastAsia"/>
          <w:color w:val="231815"/>
          <w:kern w:val="0"/>
          <w:szCs w:val="21"/>
        </w:rPr>
        <w:t>日まで実施しました。</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結果としては、作業工程を予定どおり安全に実施できたこと、また、空間線量および各種の放射性セシウム濃度の測定結果が、いずれも基準値内であったことなどから、一般ごみとの混焼による処理に問題がないことを確認しました。</w:t>
      </w:r>
    </w:p>
    <w:p w:rsidR="00E84DD8" w:rsidRPr="00E83054" w:rsidRDefault="00E84DD8" w:rsidP="00E83054">
      <w:pPr>
        <w:autoSpaceDE w:val="0"/>
        <w:autoSpaceDN w:val="0"/>
        <w:adjustRightInd w:val="0"/>
        <w:ind w:firstLineChars="100" w:firstLine="21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これらの試験焼却結果や、これまでに開催してきた住民説明会、意見交換会、行政区での説明会などでいただいた多くのご意見などを総合的に判断し、</w:t>
      </w:r>
      <w:r w:rsidRPr="00E83054">
        <w:rPr>
          <w:rFonts w:asciiTheme="minorEastAsia" w:hAnsiTheme="minorEastAsia" w:cs="DFHSMincho-W3-WINP-RKSJ-H"/>
          <w:color w:val="231815"/>
          <w:kern w:val="0"/>
          <w:szCs w:val="21"/>
        </w:rPr>
        <w:t>7</w:t>
      </w:r>
      <w:r w:rsidRPr="00E83054">
        <w:rPr>
          <w:rFonts w:asciiTheme="minorEastAsia" w:hAnsiTheme="minorEastAsia" w:cs="DFHSMincho-W3-WINP-RKSJ-H" w:hint="eastAsia"/>
          <w:color w:val="231815"/>
          <w:kern w:val="0"/>
          <w:szCs w:val="21"/>
        </w:rPr>
        <w:t>月</w:t>
      </w:r>
      <w:r w:rsidRPr="00E83054">
        <w:rPr>
          <w:rFonts w:asciiTheme="minorEastAsia" w:hAnsiTheme="minorEastAsia" w:cs="DFHSMincho-W3-WINP-RKSJ-H"/>
          <w:color w:val="231815"/>
          <w:kern w:val="0"/>
          <w:szCs w:val="21"/>
        </w:rPr>
        <w:t>15</w:t>
      </w:r>
      <w:r w:rsidRPr="00E83054">
        <w:rPr>
          <w:rFonts w:asciiTheme="minorEastAsia" w:hAnsiTheme="minorEastAsia" w:cs="DFHSMincho-W3-WINP-RKSJ-H" w:hint="eastAsia"/>
          <w:color w:val="231815"/>
          <w:kern w:val="0"/>
          <w:szCs w:val="21"/>
        </w:rPr>
        <w:t>日から、キログラムあたり４００ベクレルを超え、８０００ベクレル以下の農林業系汚染廃棄物の焼却処理を実施することとしました。</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処理量は、大崎市内に保管している２９００トンと、涌谷町、美里町が保管している６９０トンの合計３５９０トンで、処理完了までの期間は約</w:t>
      </w:r>
      <w:r w:rsidRPr="00E83054">
        <w:rPr>
          <w:rFonts w:asciiTheme="minorEastAsia" w:hAnsiTheme="minorEastAsia" w:cs="DFHSMincho-W3-WINP-RKSJ-H"/>
          <w:color w:val="231815"/>
          <w:kern w:val="0"/>
          <w:szCs w:val="21"/>
        </w:rPr>
        <w:t>7</w:t>
      </w:r>
      <w:r w:rsidRPr="00E83054">
        <w:rPr>
          <w:rFonts w:asciiTheme="minorEastAsia" w:hAnsiTheme="minorEastAsia" w:cs="DFHSMincho-W3-WINP-RKSJ-H" w:hint="eastAsia"/>
          <w:color w:val="231815"/>
          <w:kern w:val="0"/>
          <w:szCs w:val="21"/>
        </w:rPr>
        <w:t>年間を予定しています。</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これまで寄せられた多くのご意見・不安に対しては、甲状腺検査の実施、風評被害への補償費の立て替えなどを地域への配慮事項として実施することとしており、さらに、焼却灰を大日向クリーンパークへ搬入する際は、学校への通学時間帯および市街地や文教施設の付近を搬入経路からできるだけ外すなどの対策を講じ、少しでも地域の皆さまの不安解消となるよう努めていきます。</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また、本格的な焼却処理に当たっては、試験焼却の実施時と同様に、各施設周辺地域に焼却処理の実施状況などについての意見交換および課題の整理などを行う協議会を設置し、情報の「見える化」と丁寧な説明を継続することで、地域住民の不安解消に努めていきます。</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監視体制については、環境省のガイドラインに基づいた基準を遵守したうえで、空間線量を常時監視できるモニタリングポストの設置や、各種測定項目において放射性セシウム濃度の測定回数を増やすなど、独自の監視体制を強化し、市民の安全・安心を第一に実施していきます。</w:t>
      </w:r>
    </w:p>
    <w:p w:rsidR="00E84DD8" w:rsidRPr="00E83054" w:rsidRDefault="00E84DD8" w:rsidP="00E84DD8">
      <w:pPr>
        <w:autoSpaceDE w:val="0"/>
        <w:autoSpaceDN w:val="0"/>
        <w:adjustRightInd w:val="0"/>
        <w:jc w:val="left"/>
        <w:rPr>
          <w:rFonts w:asciiTheme="minorEastAsia" w:hAnsiTheme="minorEastAsia" w:cs="DFHSGothic-W7-WINP-RKSJ-H"/>
          <w:color w:val="006897"/>
          <w:kern w:val="0"/>
          <w:sz w:val="20"/>
          <w:szCs w:val="20"/>
        </w:rPr>
      </w:pPr>
    </w:p>
    <w:p w:rsidR="00E84DD8" w:rsidRPr="00BA2478" w:rsidRDefault="00E84DD8" w:rsidP="00E84DD8">
      <w:pPr>
        <w:autoSpaceDE w:val="0"/>
        <w:autoSpaceDN w:val="0"/>
        <w:adjustRightInd w:val="0"/>
        <w:jc w:val="left"/>
        <w:rPr>
          <w:rFonts w:asciiTheme="minorEastAsia" w:hAnsiTheme="minorEastAsia" w:cs="DFHSGothic-W7-WINP-RKSJ-H"/>
          <w:b/>
          <w:color w:val="006897"/>
          <w:kern w:val="0"/>
          <w:sz w:val="24"/>
          <w:szCs w:val="24"/>
        </w:rPr>
      </w:pPr>
      <w:r w:rsidRPr="00BA2478">
        <w:rPr>
          <w:rFonts w:asciiTheme="minorEastAsia" w:hAnsiTheme="minorEastAsia" w:cs="DFHSGothic-W7-WINP-RKSJ-H" w:hint="eastAsia"/>
          <w:b/>
          <w:kern w:val="0"/>
          <w:sz w:val="24"/>
          <w:szCs w:val="24"/>
        </w:rPr>
        <w:t>監視体制・実施体制の強化</w:t>
      </w:r>
    </w:p>
    <w:p w:rsidR="00341962" w:rsidRPr="00E83054" w:rsidRDefault="00E84DD8" w:rsidP="00341962">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焼却施設や最終処分場での空間線量と放射性セシウム濃度の監視体制は、環境省のガイドラインで定めている基準に比べて、測定項目、測定箇所の追加、測定回数・点検回数を</w:t>
      </w:r>
      <w:r w:rsidR="00341962" w:rsidRPr="00E83054">
        <w:rPr>
          <w:rFonts w:asciiTheme="minorEastAsia" w:hAnsiTheme="minorEastAsia" w:cs="DFHSMincho-W3-WINP-RKSJ-H" w:hint="eastAsia"/>
          <w:color w:val="231815"/>
          <w:kern w:val="0"/>
          <w:szCs w:val="21"/>
        </w:rPr>
        <w:t>増やすなどの強化策をとっています。</w:t>
      </w:r>
    </w:p>
    <w:p w:rsidR="00E84DD8" w:rsidRPr="00E83054" w:rsidRDefault="00341962" w:rsidP="00E83054">
      <w:pPr>
        <w:autoSpaceDE w:val="0"/>
        <w:autoSpaceDN w:val="0"/>
        <w:adjustRightInd w:val="0"/>
        <w:ind w:firstLineChars="100" w:firstLine="21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また、空間線量などの測定結果は、広報おおさきでお知らせするほか、市ウェブサイトで公開します。</w:t>
      </w:r>
    </w:p>
    <w:p w:rsidR="00CF7F45" w:rsidRDefault="00CF7F45" w:rsidP="00E84DD8">
      <w:pPr>
        <w:autoSpaceDE w:val="0"/>
        <w:autoSpaceDN w:val="0"/>
        <w:adjustRightInd w:val="0"/>
        <w:jc w:val="left"/>
        <w:rPr>
          <w:rFonts w:asciiTheme="minorEastAsia" w:hAnsiTheme="minorEastAsia" w:cs="DFHSGothic-W7-WINP-RKSJ-H"/>
          <w:b/>
          <w:kern w:val="0"/>
          <w:sz w:val="24"/>
          <w:szCs w:val="24"/>
          <w:u w:val="single"/>
        </w:rPr>
      </w:pPr>
    </w:p>
    <w:p w:rsidR="00E84DD8" w:rsidRPr="00BA2478" w:rsidRDefault="00E84DD8" w:rsidP="00E84DD8">
      <w:pPr>
        <w:autoSpaceDE w:val="0"/>
        <w:autoSpaceDN w:val="0"/>
        <w:adjustRightInd w:val="0"/>
        <w:jc w:val="left"/>
        <w:rPr>
          <w:rFonts w:asciiTheme="minorEastAsia" w:hAnsiTheme="minorEastAsia" w:cs="DFHSGothic-W7-WINP-RKSJ-H"/>
          <w:b/>
          <w:color w:val="006897"/>
          <w:kern w:val="0"/>
          <w:sz w:val="24"/>
          <w:szCs w:val="24"/>
        </w:rPr>
      </w:pPr>
      <w:r w:rsidRPr="00BA2478">
        <w:rPr>
          <w:rFonts w:asciiTheme="minorEastAsia" w:hAnsiTheme="minorEastAsia" w:cs="DFHSGothic-W7-WINP-RKSJ-H" w:hint="eastAsia"/>
          <w:b/>
          <w:kern w:val="0"/>
          <w:sz w:val="24"/>
          <w:szCs w:val="24"/>
        </w:rPr>
        <w:t>施設周辺地域への配慮事項</w:t>
      </w:r>
    </w:p>
    <w:p w:rsidR="00E84DD8" w:rsidRPr="00275BD1" w:rsidRDefault="00E84DD8" w:rsidP="00341962">
      <w:pPr>
        <w:pStyle w:val="a3"/>
        <w:numPr>
          <w:ilvl w:val="0"/>
          <w:numId w:val="1"/>
        </w:numPr>
        <w:autoSpaceDE w:val="0"/>
        <w:autoSpaceDN w:val="0"/>
        <w:adjustRightInd w:val="0"/>
        <w:ind w:leftChars="0"/>
        <w:jc w:val="left"/>
        <w:rPr>
          <w:rFonts w:asciiTheme="minorEastAsia" w:hAnsiTheme="minorEastAsia" w:cs="DFHSGothic-W5-WINP-RKSJ-H"/>
          <w:b/>
          <w:color w:val="231815"/>
          <w:kern w:val="0"/>
          <w:szCs w:val="21"/>
        </w:rPr>
      </w:pPr>
      <w:r w:rsidRPr="00275BD1">
        <w:rPr>
          <w:rFonts w:asciiTheme="minorEastAsia" w:hAnsiTheme="minorEastAsia" w:cs="DFHSGothic-W5-WINP-RKSJ-H" w:hint="eastAsia"/>
          <w:b/>
          <w:color w:val="231815"/>
          <w:kern w:val="0"/>
          <w:szCs w:val="21"/>
        </w:rPr>
        <w:t>健康不安被害への対応</w:t>
      </w:r>
    </w:p>
    <w:p w:rsidR="00E84DD8" w:rsidRPr="00E83054" w:rsidRDefault="00E84DD8" w:rsidP="00E83054">
      <w:pPr>
        <w:autoSpaceDE w:val="0"/>
        <w:autoSpaceDN w:val="0"/>
        <w:adjustRightInd w:val="0"/>
        <w:ind w:firstLineChars="100" w:firstLine="21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健康不安のある人に対して、保健師による健康相談の受け入れ、受診先などを紹介します。</w:t>
      </w:r>
    </w:p>
    <w:p w:rsidR="00E84DD8" w:rsidRPr="00E83054" w:rsidRDefault="00E84DD8" w:rsidP="00E83054">
      <w:pPr>
        <w:autoSpaceDE w:val="0"/>
        <w:autoSpaceDN w:val="0"/>
        <w:adjustRightInd w:val="0"/>
        <w:ind w:left="210" w:hangingChars="100" w:hanging="21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施設周辺の</w:t>
      </w:r>
      <w:r w:rsidR="00341962" w:rsidRPr="00E83054">
        <w:rPr>
          <w:rFonts w:asciiTheme="minorEastAsia" w:hAnsiTheme="minorEastAsia" w:cs="DFHSMincho-W3-WINP-RKSJ-H"/>
          <w:color w:val="231815"/>
          <w:kern w:val="0"/>
          <w:szCs w:val="21"/>
        </w:rPr>
        <w:t>18</w:t>
      </w:r>
      <w:r w:rsidRPr="00E83054">
        <w:rPr>
          <w:rFonts w:asciiTheme="minorEastAsia" w:hAnsiTheme="minorEastAsia" w:cs="DFHSMincho-W3-WINP-RKSJ-H" w:hint="eastAsia"/>
          <w:color w:val="231815"/>
          <w:kern w:val="0"/>
          <w:szCs w:val="21"/>
        </w:rPr>
        <w:t>歳未満の人、妊婦の人などのうち、希望者に対して甲状腺検査を実施します。実施時期は、令和</w:t>
      </w:r>
      <w:r w:rsidR="00341962" w:rsidRPr="00E83054">
        <w:rPr>
          <w:rFonts w:asciiTheme="minorEastAsia" w:hAnsiTheme="minorEastAsia" w:cs="DFHSMincho-W3-WINP-RKSJ-H"/>
          <w:color w:val="231815"/>
          <w:kern w:val="0"/>
          <w:szCs w:val="21"/>
        </w:rPr>
        <w:t>3</w:t>
      </w:r>
      <w:r w:rsidRPr="00E83054">
        <w:rPr>
          <w:rFonts w:asciiTheme="minorEastAsia" w:hAnsiTheme="minorEastAsia" w:cs="DFHSMincho-W3-WINP-RKSJ-H" w:hint="eastAsia"/>
          <w:color w:val="231815"/>
          <w:kern w:val="0"/>
          <w:szCs w:val="21"/>
        </w:rPr>
        <w:t>年度と令和</w:t>
      </w:r>
      <w:r w:rsidR="00341962" w:rsidRPr="00E83054">
        <w:rPr>
          <w:rFonts w:asciiTheme="minorEastAsia" w:hAnsiTheme="minorEastAsia" w:cs="DFHSMincho-W3-WINP-RKSJ-H"/>
          <w:color w:val="231815"/>
          <w:kern w:val="0"/>
          <w:szCs w:val="21"/>
        </w:rPr>
        <w:t>6</w:t>
      </w:r>
      <w:r w:rsidRPr="00E83054">
        <w:rPr>
          <w:rFonts w:asciiTheme="minorEastAsia" w:hAnsiTheme="minorEastAsia" w:cs="DFHSMincho-W3-WINP-RKSJ-H" w:hint="eastAsia"/>
          <w:color w:val="231815"/>
          <w:kern w:val="0"/>
          <w:szCs w:val="21"/>
        </w:rPr>
        <w:t>年度に予定します。</w:t>
      </w:r>
    </w:p>
    <w:p w:rsidR="00E84DD8" w:rsidRPr="00275BD1" w:rsidRDefault="00E84DD8" w:rsidP="00E84DD8">
      <w:pPr>
        <w:pStyle w:val="a3"/>
        <w:numPr>
          <w:ilvl w:val="0"/>
          <w:numId w:val="1"/>
        </w:numPr>
        <w:autoSpaceDE w:val="0"/>
        <w:autoSpaceDN w:val="0"/>
        <w:adjustRightInd w:val="0"/>
        <w:ind w:leftChars="0"/>
        <w:jc w:val="left"/>
        <w:rPr>
          <w:rFonts w:asciiTheme="minorEastAsia" w:hAnsiTheme="minorEastAsia" w:cs="DFHSGothic-W5-WINP-RKSJ-H"/>
          <w:b/>
          <w:color w:val="231815"/>
          <w:kern w:val="0"/>
          <w:szCs w:val="21"/>
        </w:rPr>
      </w:pPr>
      <w:r w:rsidRPr="00275BD1">
        <w:rPr>
          <w:rFonts w:asciiTheme="minorEastAsia" w:hAnsiTheme="minorEastAsia" w:cs="DFHSGothic-W5-WINP-RKSJ-H" w:hint="eastAsia"/>
          <w:b/>
          <w:color w:val="231815"/>
          <w:kern w:val="0"/>
          <w:szCs w:val="21"/>
        </w:rPr>
        <w:lastRenderedPageBreak/>
        <w:t>農業生産物風評被害への対応</w:t>
      </w:r>
    </w:p>
    <w:p w:rsidR="00E84DD8" w:rsidRPr="00E83054" w:rsidRDefault="00E84DD8" w:rsidP="00E84DD8">
      <w:pPr>
        <w:autoSpaceDE w:val="0"/>
        <w:autoSpaceDN w:val="0"/>
        <w:adjustRightInd w:val="0"/>
        <w:jc w:val="left"/>
        <w:rPr>
          <w:rFonts w:asciiTheme="minorEastAsia" w:hAnsiTheme="minorEastAsia" w:cs="DFHSMincho-W3-WINP-RKSJ-H"/>
          <w:color w:val="231815"/>
          <w:kern w:val="0"/>
          <w:szCs w:val="21"/>
        </w:rPr>
      </w:pPr>
      <w:r w:rsidRPr="00E83054">
        <w:rPr>
          <w:rFonts w:asciiTheme="minorEastAsia" w:hAnsiTheme="minorEastAsia" w:cs="DFHSMincho-W3-WINP-RKSJ-H" w:hint="eastAsia"/>
          <w:color w:val="231815"/>
          <w:kern w:val="0"/>
          <w:szCs w:val="21"/>
        </w:rPr>
        <w:t xml:space="preserve">　風評被害の申し出があったときは、市が調査・確認を行い、市が責任をもって補償します。</w:t>
      </w:r>
    </w:p>
    <w:p w:rsidR="00275BD1" w:rsidRPr="00275BD1" w:rsidRDefault="00E84DD8" w:rsidP="00E84DD8">
      <w:pPr>
        <w:pStyle w:val="a3"/>
        <w:numPr>
          <w:ilvl w:val="0"/>
          <w:numId w:val="1"/>
        </w:numPr>
        <w:autoSpaceDE w:val="0"/>
        <w:autoSpaceDN w:val="0"/>
        <w:adjustRightInd w:val="0"/>
        <w:ind w:leftChars="0"/>
        <w:jc w:val="left"/>
        <w:rPr>
          <w:rFonts w:asciiTheme="minorEastAsia" w:hAnsiTheme="minorEastAsia" w:cs="DFHSGothic-W5-WINP-RKSJ-H"/>
          <w:color w:val="231815"/>
          <w:kern w:val="0"/>
          <w:szCs w:val="21"/>
        </w:rPr>
      </w:pPr>
      <w:r w:rsidRPr="00275BD1">
        <w:rPr>
          <w:rFonts w:asciiTheme="minorEastAsia" w:hAnsiTheme="minorEastAsia" w:cs="DFHSGothic-W5-WINP-RKSJ-H" w:hint="eastAsia"/>
          <w:b/>
          <w:color w:val="231815"/>
          <w:kern w:val="0"/>
          <w:szCs w:val="21"/>
        </w:rPr>
        <w:t>施設周辺地域との定期的な意見交換など</w:t>
      </w:r>
    </w:p>
    <w:p w:rsidR="00E84DD8" w:rsidRPr="00E83054" w:rsidRDefault="00E84DD8" w:rsidP="00275BD1">
      <w:pPr>
        <w:pStyle w:val="a3"/>
        <w:autoSpaceDE w:val="0"/>
        <w:autoSpaceDN w:val="0"/>
        <w:adjustRightInd w:val="0"/>
        <w:ind w:leftChars="0" w:left="360"/>
        <w:jc w:val="left"/>
        <w:rPr>
          <w:rFonts w:asciiTheme="minorEastAsia" w:hAnsiTheme="minorEastAsia" w:cs="DFHSGothic-W5-WINP-RKSJ-H"/>
          <w:color w:val="231815"/>
          <w:kern w:val="0"/>
          <w:szCs w:val="21"/>
        </w:rPr>
      </w:pPr>
      <w:r w:rsidRPr="00E83054">
        <w:rPr>
          <w:rFonts w:asciiTheme="minorEastAsia" w:hAnsiTheme="minorEastAsia" w:cs="DFHSMincho-W3-WINP-RKSJ-H" w:hint="eastAsia"/>
          <w:color w:val="231815"/>
          <w:kern w:val="0"/>
          <w:szCs w:val="21"/>
        </w:rPr>
        <w:t>施設周辺地域への焼却状況の報告、定期的な意見交換、課題整理などを行う場としての協議会を設置します。</w:t>
      </w:r>
    </w:p>
    <w:p w:rsidR="00E84DD8" w:rsidRPr="00275BD1" w:rsidRDefault="00E84DD8" w:rsidP="00E84DD8">
      <w:pPr>
        <w:pStyle w:val="a3"/>
        <w:numPr>
          <w:ilvl w:val="0"/>
          <w:numId w:val="1"/>
        </w:numPr>
        <w:autoSpaceDE w:val="0"/>
        <w:autoSpaceDN w:val="0"/>
        <w:adjustRightInd w:val="0"/>
        <w:ind w:leftChars="0"/>
        <w:jc w:val="left"/>
        <w:rPr>
          <w:rFonts w:asciiTheme="minorEastAsia" w:hAnsiTheme="minorEastAsia" w:cs="DFHSGothic-W5-WINP-RKSJ-H"/>
          <w:b/>
          <w:color w:val="231815"/>
          <w:kern w:val="0"/>
          <w:szCs w:val="21"/>
        </w:rPr>
      </w:pPr>
      <w:r w:rsidRPr="00275BD1">
        <w:rPr>
          <w:rFonts w:asciiTheme="minorEastAsia" w:hAnsiTheme="minorEastAsia" w:cs="DFHSGothic-W5-WINP-RKSJ-H" w:hint="eastAsia"/>
          <w:b/>
          <w:color w:val="231815"/>
          <w:kern w:val="0"/>
          <w:szCs w:val="21"/>
        </w:rPr>
        <w:t>焼却灰運搬車両の走行時間帯</w:t>
      </w:r>
    </w:p>
    <w:p w:rsidR="00E84DD8" w:rsidRPr="00E83054" w:rsidRDefault="00E84DD8" w:rsidP="00E83054">
      <w:pPr>
        <w:autoSpaceDE w:val="0"/>
        <w:autoSpaceDN w:val="0"/>
        <w:adjustRightInd w:val="0"/>
        <w:ind w:left="210" w:hangingChars="100" w:hanging="210"/>
        <w:jc w:val="left"/>
        <w:rPr>
          <w:rFonts w:asciiTheme="minorEastAsia" w:hAnsiTheme="minorEastAsia" w:cs="DFHSMincho-W3-WINP-RKSJ-H"/>
          <w:color w:val="231815"/>
          <w:kern w:val="0"/>
          <w:sz w:val="20"/>
          <w:szCs w:val="20"/>
        </w:rPr>
      </w:pPr>
      <w:r w:rsidRPr="00E83054">
        <w:rPr>
          <w:rFonts w:asciiTheme="minorEastAsia" w:hAnsiTheme="minorEastAsia" w:cs="DFHSMincho-W3-WINP-RKSJ-H" w:hint="eastAsia"/>
          <w:color w:val="231815"/>
          <w:kern w:val="0"/>
          <w:szCs w:val="21"/>
        </w:rPr>
        <w:t xml:space="preserve">　三本木地域における農林業系汚染廃棄物の焼却に伴う焼却灰運搬車両については、通学時間を避けるため、午前</w:t>
      </w:r>
      <w:r w:rsidR="00BF611B" w:rsidRPr="00E83054">
        <w:rPr>
          <w:rFonts w:asciiTheme="minorEastAsia" w:hAnsiTheme="minorEastAsia" w:cs="DFHSMincho-W3-WINP-RKSJ-H"/>
          <w:color w:val="231815"/>
          <w:kern w:val="0"/>
          <w:szCs w:val="21"/>
        </w:rPr>
        <w:t>8</w:t>
      </w:r>
      <w:r w:rsidRPr="00E83054">
        <w:rPr>
          <w:rFonts w:asciiTheme="minorEastAsia" w:hAnsiTheme="minorEastAsia" w:cs="DFHSMincho-W3-WINP-RKSJ-H" w:hint="eastAsia"/>
          <w:color w:val="231815"/>
          <w:kern w:val="0"/>
          <w:szCs w:val="21"/>
        </w:rPr>
        <w:t>時</w:t>
      </w:r>
      <w:r w:rsidR="00BF611B" w:rsidRPr="00E83054">
        <w:rPr>
          <w:rFonts w:asciiTheme="minorEastAsia" w:hAnsiTheme="minorEastAsia" w:cs="DFHSMincho-W3-WINP-RKSJ-H"/>
          <w:color w:val="231815"/>
          <w:kern w:val="0"/>
          <w:szCs w:val="21"/>
        </w:rPr>
        <w:t>30</w:t>
      </w:r>
      <w:r w:rsidRPr="00E83054">
        <w:rPr>
          <w:rFonts w:asciiTheme="minorEastAsia" w:hAnsiTheme="minorEastAsia" w:cs="DFHSMincho-W3-WINP-RKSJ-H" w:hint="eastAsia"/>
          <w:color w:val="231815"/>
          <w:kern w:val="0"/>
          <w:szCs w:val="21"/>
        </w:rPr>
        <w:t>分から午後</w:t>
      </w:r>
      <w:r w:rsidR="00BF611B" w:rsidRPr="00E83054">
        <w:rPr>
          <w:rFonts w:asciiTheme="minorEastAsia" w:hAnsiTheme="minorEastAsia" w:cs="DFHSMincho-W3-WINP-RKSJ-H"/>
          <w:color w:val="231815"/>
          <w:kern w:val="0"/>
          <w:szCs w:val="21"/>
        </w:rPr>
        <w:t>1</w:t>
      </w:r>
      <w:r w:rsidRPr="00E83054">
        <w:rPr>
          <w:rFonts w:asciiTheme="minorEastAsia" w:hAnsiTheme="minorEastAsia" w:cs="DFHSMincho-W3-WINP-RKSJ-H" w:hint="eastAsia"/>
          <w:color w:val="231815"/>
          <w:kern w:val="0"/>
          <w:szCs w:val="21"/>
        </w:rPr>
        <w:t>時まで、午後</w:t>
      </w:r>
      <w:r w:rsidR="00BF611B" w:rsidRPr="00E83054">
        <w:rPr>
          <w:rFonts w:asciiTheme="minorEastAsia" w:hAnsiTheme="minorEastAsia" w:cs="DFHSMincho-W3-WINP-RKSJ-H"/>
          <w:color w:val="231815"/>
          <w:kern w:val="0"/>
          <w:szCs w:val="21"/>
        </w:rPr>
        <w:t>4</w:t>
      </w:r>
      <w:r w:rsidRPr="00E83054">
        <w:rPr>
          <w:rFonts w:asciiTheme="minorEastAsia" w:hAnsiTheme="minorEastAsia" w:cs="DFHSMincho-W3-WINP-RKSJ-H" w:hint="eastAsia"/>
          <w:color w:val="231815"/>
          <w:kern w:val="0"/>
          <w:szCs w:val="21"/>
        </w:rPr>
        <w:t>時から午後</w:t>
      </w:r>
      <w:r w:rsidR="00BF611B" w:rsidRPr="00E83054">
        <w:rPr>
          <w:rFonts w:asciiTheme="minorEastAsia" w:hAnsiTheme="minorEastAsia" w:cs="DFHSMincho-W3-WINP-RKSJ-H"/>
          <w:color w:val="231815"/>
          <w:kern w:val="0"/>
          <w:szCs w:val="21"/>
        </w:rPr>
        <w:t>7</w:t>
      </w:r>
      <w:r w:rsidRPr="00E83054">
        <w:rPr>
          <w:rFonts w:asciiTheme="minorEastAsia" w:hAnsiTheme="minorEastAsia" w:cs="DFHSMincho-W3-WINP-RKSJ-H" w:hint="eastAsia"/>
          <w:color w:val="231815"/>
          <w:kern w:val="0"/>
          <w:szCs w:val="21"/>
        </w:rPr>
        <w:t>時までを運搬車両が走行できる時間帯とします。</w:t>
      </w:r>
    </w:p>
    <w:p w:rsidR="00AC4DFF" w:rsidRDefault="00E84DD8" w:rsidP="00275BD1">
      <w:pPr>
        <w:autoSpaceDE w:val="0"/>
        <w:autoSpaceDN w:val="0"/>
        <w:adjustRightInd w:val="0"/>
        <w:jc w:val="left"/>
        <w:rPr>
          <w:rFonts w:asciiTheme="minorEastAsia" w:hAnsiTheme="minorEastAsia" w:cs="DFHSMincho-W3-WINP-RKSJ-H"/>
          <w:color w:val="231815"/>
          <w:kern w:val="0"/>
          <w:sz w:val="19"/>
          <w:szCs w:val="19"/>
        </w:rPr>
      </w:pPr>
      <w:r w:rsidRPr="00E83054">
        <w:rPr>
          <w:rFonts w:asciiTheme="minorEastAsia" w:hAnsiTheme="minorEastAsia" w:cs="DFHSMincho-W3-WINP-RKSJ-H" w:hint="eastAsia"/>
          <w:color w:val="231815"/>
          <w:kern w:val="0"/>
          <w:sz w:val="19"/>
          <w:szCs w:val="19"/>
        </w:rPr>
        <w:t xml:space="preserve">　</w:t>
      </w:r>
    </w:p>
    <w:p w:rsidR="00275BD1" w:rsidRPr="00BA2478" w:rsidRDefault="00BA2478" w:rsidP="00275BD1">
      <w:pPr>
        <w:autoSpaceDE w:val="0"/>
        <w:autoSpaceDN w:val="0"/>
        <w:adjustRightInd w:val="0"/>
        <w:jc w:val="left"/>
        <w:rPr>
          <w:rFonts w:asciiTheme="minorEastAsia" w:hAnsiTheme="minorEastAsia" w:cs="DFHSMincho-W3-WINP-RKSJ-H"/>
          <w:color w:val="231815"/>
          <w:kern w:val="0"/>
          <w:sz w:val="19"/>
          <w:szCs w:val="19"/>
        </w:rPr>
      </w:pPr>
      <w:r>
        <w:rPr>
          <w:rFonts w:asciiTheme="minorEastAsia" w:hAnsiTheme="minorEastAsia" w:cs="DFHSGothic-W7-WINP-RKSJ-H" w:hint="eastAsia"/>
          <w:b/>
          <w:kern w:val="0"/>
          <w:szCs w:val="21"/>
        </w:rPr>
        <w:t>○</w:t>
      </w:r>
      <w:r w:rsidR="00275BD1" w:rsidRPr="00BA2478">
        <w:rPr>
          <w:rFonts w:asciiTheme="minorEastAsia" w:hAnsiTheme="minorEastAsia" w:cs="DFHSGothic-W7-WINP-RKSJ-H" w:hint="eastAsia"/>
          <w:b/>
          <w:kern w:val="0"/>
          <w:szCs w:val="21"/>
        </w:rPr>
        <w:t>焼却処理の担当区分と作業工程</w:t>
      </w:r>
    </w:p>
    <w:p w:rsidR="00275BD1" w:rsidRPr="009E3438" w:rsidRDefault="009E3438" w:rsidP="00275BD1">
      <w:pPr>
        <w:autoSpaceDE w:val="0"/>
        <w:autoSpaceDN w:val="0"/>
        <w:adjustRightInd w:val="0"/>
        <w:jc w:val="left"/>
        <w:rPr>
          <w:rFonts w:asciiTheme="minorEastAsia" w:hAnsiTheme="minorEastAsia" w:cs="DFHSGothic-W3-WINP-RKSJ-H"/>
          <w:b/>
          <w:color w:val="231815"/>
          <w:kern w:val="0"/>
          <w:sz w:val="20"/>
          <w:szCs w:val="20"/>
        </w:rPr>
      </w:pPr>
      <w:r w:rsidRPr="00BA2478">
        <w:rPr>
          <w:rFonts w:asciiTheme="minorEastAsia" w:hAnsiTheme="minorEastAsia" w:cs="DFHSGothic-W5-WINP-RKSJ-H" w:hint="eastAsia"/>
          <w:color w:val="231815"/>
          <w:kern w:val="0"/>
          <w:sz w:val="20"/>
          <w:szCs w:val="20"/>
        </w:rPr>
        <w:t>・</w:t>
      </w:r>
      <w:r w:rsidR="00275BD1" w:rsidRPr="00BA2478">
        <w:rPr>
          <w:rFonts w:asciiTheme="minorEastAsia" w:hAnsiTheme="minorEastAsia" w:cs="DFHSGothic-W5-WINP-RKSJ-H" w:hint="eastAsia"/>
          <w:color w:val="231815"/>
          <w:kern w:val="0"/>
          <w:sz w:val="20"/>
          <w:szCs w:val="20"/>
        </w:rPr>
        <w:t>前処理作業：</w:t>
      </w:r>
      <w:r w:rsidR="00275BD1" w:rsidRPr="009E3438">
        <w:rPr>
          <w:rFonts w:asciiTheme="minorEastAsia" w:hAnsiTheme="minorEastAsia" w:cs="DFHSGothic-W3-WINP-RKSJ-H" w:hint="eastAsia"/>
          <w:color w:val="231815"/>
          <w:kern w:val="0"/>
          <w:sz w:val="20"/>
          <w:szCs w:val="20"/>
        </w:rPr>
        <w:t>大崎市</w:t>
      </w:r>
    </w:p>
    <w:p w:rsidR="00275BD1" w:rsidRPr="00275BD1" w:rsidRDefault="009E3438" w:rsidP="00275BD1">
      <w:pPr>
        <w:autoSpaceDE w:val="0"/>
        <w:autoSpaceDN w:val="0"/>
        <w:adjustRightInd w:val="0"/>
        <w:jc w:val="left"/>
        <w:rPr>
          <w:rFonts w:asciiTheme="minorEastAsia" w:hAnsiTheme="minorEastAsia" w:cs="DFHSGothic-W3-WINP-RKSJ-H"/>
          <w:color w:val="231815"/>
          <w:kern w:val="0"/>
          <w:sz w:val="20"/>
          <w:szCs w:val="20"/>
        </w:rPr>
      </w:pPr>
      <w:r w:rsidRPr="00BA2478">
        <w:rPr>
          <w:rFonts w:asciiTheme="minorEastAsia" w:hAnsiTheme="minorEastAsia" w:cs="DFHSGothic-W5-WINP-RKSJ-H" w:hint="eastAsia"/>
          <w:color w:val="231815"/>
          <w:kern w:val="0"/>
          <w:sz w:val="20"/>
          <w:szCs w:val="20"/>
        </w:rPr>
        <w:t>・</w:t>
      </w:r>
      <w:r w:rsidR="00275BD1" w:rsidRPr="00BA2478">
        <w:rPr>
          <w:rFonts w:asciiTheme="minorEastAsia" w:hAnsiTheme="minorEastAsia" w:cs="DFHSGothic-W5-WINP-RKSJ-H" w:hint="eastAsia"/>
          <w:color w:val="231815"/>
          <w:kern w:val="0"/>
          <w:sz w:val="20"/>
          <w:szCs w:val="20"/>
        </w:rPr>
        <w:t>焼却処理（混焼）および焼却灰の埋立処理：</w:t>
      </w:r>
      <w:r w:rsidR="00275BD1" w:rsidRPr="009E3438">
        <w:rPr>
          <w:rFonts w:asciiTheme="minorEastAsia" w:hAnsiTheme="minorEastAsia" w:cs="DFHSGothic-W3-WINP-RKSJ-H" w:hint="eastAsia"/>
          <w:color w:val="231815"/>
          <w:kern w:val="0"/>
          <w:sz w:val="20"/>
          <w:szCs w:val="20"/>
        </w:rPr>
        <w:t>大崎地域広域行政事務組合</w:t>
      </w:r>
    </w:p>
    <w:p w:rsidR="00275BD1" w:rsidRPr="009E3438" w:rsidRDefault="009E3438" w:rsidP="00275BD1">
      <w:pPr>
        <w:autoSpaceDE w:val="0"/>
        <w:autoSpaceDN w:val="0"/>
        <w:adjustRightInd w:val="0"/>
        <w:jc w:val="left"/>
        <w:rPr>
          <w:rFonts w:asciiTheme="minorEastAsia" w:hAnsiTheme="minorEastAsia" w:cs="DFHSGothic-W5-WINP-RKSJ-H"/>
          <w:color w:val="231815"/>
          <w:kern w:val="0"/>
          <w:sz w:val="26"/>
          <w:szCs w:val="26"/>
        </w:rPr>
      </w:pPr>
      <w:bookmarkStart w:id="0" w:name="_GoBack"/>
      <w:bookmarkEnd w:id="0"/>
      <w:r w:rsidRPr="009E3438">
        <w:rPr>
          <w:rFonts w:asciiTheme="minorEastAsia" w:hAnsiTheme="minorEastAsia" w:cs="DFHSGothic-W5-WINP-RKSJ-H" w:hint="eastAsia"/>
          <w:b/>
          <w:color w:val="231815"/>
          <w:kern w:val="0"/>
          <w:sz w:val="24"/>
          <w:szCs w:val="24"/>
        </w:rPr>
        <w:t>１</w:t>
      </w:r>
      <w:r w:rsidR="00275BD1" w:rsidRPr="009E3438">
        <w:rPr>
          <w:rFonts w:asciiTheme="minorEastAsia" w:hAnsiTheme="minorEastAsia" w:cs="DFHSGothic-W5-WINP-RKSJ-H" w:hint="eastAsia"/>
          <w:b/>
          <w:color w:val="231815"/>
          <w:kern w:val="0"/>
          <w:sz w:val="24"/>
          <w:szCs w:val="24"/>
        </w:rPr>
        <w:t>前処理作業</w:t>
      </w:r>
      <w:r w:rsidR="00275BD1" w:rsidRPr="00275BD1">
        <w:rPr>
          <w:rFonts w:asciiTheme="minorEastAsia" w:hAnsiTheme="minorEastAsia" w:cs="DFHSGothic-W3-WINP-RKSJ-H" w:hint="eastAsia"/>
          <w:color w:val="231815"/>
          <w:kern w:val="0"/>
          <w:sz w:val="18"/>
          <w:szCs w:val="18"/>
        </w:rPr>
        <w:t>（古川・三本木・鳴子温泉地域）</w:t>
      </w:r>
    </w:p>
    <w:p w:rsidR="00275BD1" w:rsidRPr="00275BD1" w:rsidRDefault="00275BD1" w:rsidP="009E3438">
      <w:pPr>
        <w:autoSpaceDE w:val="0"/>
        <w:autoSpaceDN w:val="0"/>
        <w:adjustRightInd w:val="0"/>
        <w:jc w:val="left"/>
        <w:rPr>
          <w:rFonts w:asciiTheme="minorEastAsia" w:hAnsiTheme="minorEastAsia" w:cs="DFHSMincho-W3-WING-RKSJ-H"/>
          <w:color w:val="231815"/>
          <w:kern w:val="0"/>
          <w:sz w:val="20"/>
          <w:szCs w:val="20"/>
        </w:rPr>
      </w:pPr>
      <w:r>
        <w:rPr>
          <w:rFonts w:asciiTheme="minorEastAsia" w:hAnsiTheme="minorEastAsia" w:cs="DFHSGothicG-W5-WINP-RKSJ-H" w:hint="eastAsia"/>
          <w:color w:val="231815"/>
          <w:kern w:val="0"/>
          <w:sz w:val="20"/>
          <w:szCs w:val="20"/>
        </w:rPr>
        <w:t>①</w:t>
      </w:r>
      <w:r w:rsidRPr="00275BD1">
        <w:rPr>
          <w:rFonts w:asciiTheme="minorEastAsia" w:hAnsiTheme="minorEastAsia" w:cs="DFHSGothicG-W5-WINP-RKSJ-H"/>
          <w:color w:val="231815"/>
          <w:kern w:val="0"/>
          <w:sz w:val="20"/>
          <w:szCs w:val="20"/>
        </w:rPr>
        <w:t xml:space="preserve"> </w:t>
      </w:r>
      <w:r w:rsidRPr="00275BD1">
        <w:rPr>
          <w:rFonts w:asciiTheme="minorEastAsia" w:hAnsiTheme="minorEastAsia" w:cs="DFHSMincho-W3-WING-RKSJ-H" w:hint="eastAsia"/>
          <w:color w:val="231815"/>
          <w:kern w:val="0"/>
          <w:sz w:val="20"/>
          <w:szCs w:val="20"/>
        </w:rPr>
        <w:t>牧草・稲わらの放射性セシウム濃度を測定、焼却濃度ごとに区分</w:t>
      </w:r>
    </w:p>
    <w:p w:rsidR="00275BD1" w:rsidRPr="00275BD1" w:rsidRDefault="00275BD1" w:rsidP="00275BD1">
      <w:pPr>
        <w:autoSpaceDE w:val="0"/>
        <w:autoSpaceDN w:val="0"/>
        <w:adjustRightInd w:val="0"/>
        <w:jc w:val="left"/>
        <w:rPr>
          <w:rFonts w:asciiTheme="minorEastAsia" w:hAnsiTheme="minorEastAsia" w:cs="DFHSMincho-W3-WING-RKSJ-H"/>
          <w:color w:val="231815"/>
          <w:kern w:val="0"/>
          <w:sz w:val="20"/>
          <w:szCs w:val="20"/>
        </w:rPr>
      </w:pPr>
      <w:r>
        <w:rPr>
          <w:rFonts w:asciiTheme="minorEastAsia" w:hAnsiTheme="minorEastAsia" w:cs="DFHSGothicG-W5-WINP-RKSJ-H" w:hint="eastAsia"/>
          <w:color w:val="231815"/>
          <w:kern w:val="0"/>
          <w:sz w:val="20"/>
          <w:szCs w:val="20"/>
        </w:rPr>
        <w:t>②</w:t>
      </w:r>
      <w:r w:rsidRPr="00275BD1">
        <w:rPr>
          <w:rFonts w:asciiTheme="minorEastAsia" w:hAnsiTheme="minorEastAsia" w:cs="DFHSGothicG-W5-WINP-RKSJ-H"/>
          <w:color w:val="231815"/>
          <w:kern w:val="0"/>
          <w:sz w:val="20"/>
          <w:szCs w:val="20"/>
        </w:rPr>
        <w:t xml:space="preserve"> </w:t>
      </w:r>
      <w:r w:rsidRPr="00275BD1">
        <w:rPr>
          <w:rFonts w:asciiTheme="minorEastAsia" w:hAnsiTheme="minorEastAsia" w:cs="DFHSMincho-W3-WING-RKSJ-H" w:hint="eastAsia"/>
          <w:color w:val="231815"/>
          <w:kern w:val="0"/>
          <w:sz w:val="20"/>
          <w:szCs w:val="20"/>
        </w:rPr>
        <w:t>保管場所の空間線量を測定</w:t>
      </w:r>
    </w:p>
    <w:p w:rsidR="00275BD1" w:rsidRPr="00275BD1" w:rsidRDefault="00275BD1" w:rsidP="00275BD1">
      <w:pPr>
        <w:autoSpaceDE w:val="0"/>
        <w:autoSpaceDN w:val="0"/>
        <w:adjustRightInd w:val="0"/>
        <w:jc w:val="left"/>
        <w:rPr>
          <w:rFonts w:asciiTheme="minorEastAsia" w:hAnsiTheme="minorEastAsia" w:cs="DFHSMincho-W3-WING-RKSJ-H"/>
          <w:color w:val="231815"/>
          <w:kern w:val="0"/>
          <w:sz w:val="20"/>
          <w:szCs w:val="20"/>
        </w:rPr>
      </w:pPr>
      <w:r>
        <w:rPr>
          <w:rFonts w:asciiTheme="minorEastAsia" w:hAnsiTheme="minorEastAsia" w:cs="DFHSGothicG-W5-WINP-RKSJ-H" w:hint="eastAsia"/>
          <w:color w:val="231815"/>
          <w:kern w:val="0"/>
          <w:sz w:val="20"/>
          <w:szCs w:val="20"/>
        </w:rPr>
        <w:t>③</w:t>
      </w:r>
      <w:r w:rsidRPr="00275BD1">
        <w:rPr>
          <w:rFonts w:asciiTheme="minorEastAsia" w:hAnsiTheme="minorEastAsia" w:cs="DFHSGothicG-W5-WINP-RKSJ-H"/>
          <w:color w:val="231815"/>
          <w:kern w:val="0"/>
          <w:sz w:val="20"/>
          <w:szCs w:val="20"/>
        </w:rPr>
        <w:t xml:space="preserve"> </w:t>
      </w:r>
      <w:r w:rsidRPr="00275BD1">
        <w:rPr>
          <w:rFonts w:asciiTheme="minorEastAsia" w:hAnsiTheme="minorEastAsia" w:cs="DFHSMincho-W3-WING-RKSJ-H" w:hint="eastAsia"/>
          <w:color w:val="231815"/>
          <w:kern w:val="0"/>
          <w:sz w:val="20"/>
          <w:szCs w:val="20"/>
        </w:rPr>
        <w:t>牧草・稲わらの細断、袋詰め</w:t>
      </w:r>
    </w:p>
    <w:p w:rsidR="00275BD1" w:rsidRDefault="00275BD1" w:rsidP="00275BD1">
      <w:pPr>
        <w:autoSpaceDE w:val="0"/>
        <w:autoSpaceDN w:val="0"/>
        <w:adjustRightInd w:val="0"/>
        <w:jc w:val="left"/>
        <w:rPr>
          <w:rFonts w:asciiTheme="minorEastAsia" w:hAnsiTheme="minorEastAsia" w:cs="DFHSMincho-W3-WING-RKSJ-H"/>
          <w:color w:val="231815"/>
          <w:kern w:val="0"/>
          <w:sz w:val="20"/>
          <w:szCs w:val="20"/>
        </w:rPr>
      </w:pPr>
      <w:r>
        <w:rPr>
          <w:rFonts w:asciiTheme="minorEastAsia" w:hAnsiTheme="minorEastAsia" w:cs="DFHSGothicG-W5-WINP-RKSJ-H" w:hint="eastAsia"/>
          <w:color w:val="231815"/>
          <w:kern w:val="0"/>
          <w:sz w:val="20"/>
          <w:szCs w:val="20"/>
        </w:rPr>
        <w:t>④</w:t>
      </w:r>
      <w:r w:rsidRPr="00275BD1">
        <w:rPr>
          <w:rFonts w:asciiTheme="minorEastAsia" w:hAnsiTheme="minorEastAsia" w:cs="DFHSGothicG-W5-WINP-RKSJ-H"/>
          <w:color w:val="231815"/>
          <w:kern w:val="0"/>
          <w:sz w:val="20"/>
          <w:szCs w:val="20"/>
        </w:rPr>
        <w:t xml:space="preserve"> </w:t>
      </w:r>
      <w:r w:rsidRPr="00275BD1">
        <w:rPr>
          <w:rFonts w:asciiTheme="minorEastAsia" w:hAnsiTheme="minorEastAsia" w:cs="DFHSMincho-W3-WING-RKSJ-H" w:hint="eastAsia"/>
          <w:color w:val="231815"/>
          <w:kern w:val="0"/>
          <w:sz w:val="20"/>
          <w:szCs w:val="20"/>
        </w:rPr>
        <w:t>袋詰めの牧草・稲わらを運搬車両に積載後、二重シートで覆い飛散防止</w:t>
      </w:r>
    </w:p>
    <w:p w:rsidR="009E3438" w:rsidRPr="00275BD1" w:rsidRDefault="009E3438" w:rsidP="00275BD1">
      <w:pPr>
        <w:autoSpaceDE w:val="0"/>
        <w:autoSpaceDN w:val="0"/>
        <w:adjustRightInd w:val="0"/>
        <w:jc w:val="left"/>
        <w:rPr>
          <w:rFonts w:asciiTheme="minorEastAsia" w:hAnsiTheme="minorEastAsia" w:cs="DFHSMincho-W3-WING-RKSJ-H"/>
          <w:color w:val="231815"/>
          <w:kern w:val="0"/>
          <w:sz w:val="20"/>
          <w:szCs w:val="20"/>
        </w:rPr>
      </w:pPr>
    </w:p>
    <w:p w:rsidR="009E3438" w:rsidRPr="009E3438" w:rsidRDefault="009E3438" w:rsidP="00275BD1">
      <w:pPr>
        <w:autoSpaceDE w:val="0"/>
        <w:autoSpaceDN w:val="0"/>
        <w:adjustRightInd w:val="0"/>
        <w:jc w:val="left"/>
        <w:rPr>
          <w:rFonts w:asciiTheme="minorEastAsia" w:hAnsiTheme="minorEastAsia" w:cs="DFHSGothic-W5-WINP-RKSJ-H"/>
          <w:b/>
          <w:color w:val="231815"/>
          <w:kern w:val="0"/>
          <w:sz w:val="26"/>
          <w:szCs w:val="26"/>
        </w:rPr>
      </w:pPr>
      <w:r w:rsidRPr="009E3438">
        <w:rPr>
          <w:rFonts w:asciiTheme="minorEastAsia" w:hAnsiTheme="minorEastAsia" w:cs="DFHSGothic-W5-WINP-RKSJ-H" w:hint="eastAsia"/>
          <w:b/>
          <w:color w:val="231815"/>
          <w:kern w:val="0"/>
          <w:sz w:val="24"/>
          <w:szCs w:val="26"/>
        </w:rPr>
        <w:t>２</w:t>
      </w:r>
      <w:r w:rsidR="00275BD1" w:rsidRPr="009E3438">
        <w:rPr>
          <w:rFonts w:asciiTheme="minorEastAsia" w:hAnsiTheme="minorEastAsia" w:cs="DFHSGothic-W5-WINP-RKSJ-H" w:hint="eastAsia"/>
          <w:b/>
          <w:color w:val="231815"/>
          <w:kern w:val="0"/>
          <w:sz w:val="24"/>
          <w:szCs w:val="26"/>
        </w:rPr>
        <w:t>焼却施設の混焼作業</w:t>
      </w:r>
      <w:r w:rsidR="00275BD1" w:rsidRPr="00275BD1">
        <w:rPr>
          <w:rFonts w:asciiTheme="minorEastAsia" w:hAnsiTheme="minorEastAsia" w:cs="DFHSGothic-W3-WINP-RKSJ-H" w:hint="eastAsia"/>
          <w:color w:val="231815"/>
          <w:kern w:val="0"/>
          <w:sz w:val="18"/>
          <w:szCs w:val="18"/>
        </w:rPr>
        <w:t>（各焼却施設）</w:t>
      </w:r>
    </w:p>
    <w:p w:rsidR="00275BD1" w:rsidRPr="009E3438" w:rsidRDefault="00275BD1" w:rsidP="009E3438">
      <w:pPr>
        <w:pStyle w:val="a3"/>
        <w:numPr>
          <w:ilvl w:val="0"/>
          <w:numId w:val="2"/>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計量器で運搬車両を計量し、車両重量を基に搬入量を確認</w:t>
      </w:r>
    </w:p>
    <w:p w:rsidR="00275BD1" w:rsidRPr="009E3438" w:rsidRDefault="00275BD1" w:rsidP="009E3438">
      <w:pPr>
        <w:pStyle w:val="a3"/>
        <w:numPr>
          <w:ilvl w:val="0"/>
          <w:numId w:val="2"/>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監視の上、通常ごみと混焼</w:t>
      </w:r>
    </w:p>
    <w:p w:rsidR="009E3438" w:rsidRPr="009E3438" w:rsidRDefault="009E3438" w:rsidP="009E3438">
      <w:pPr>
        <w:pStyle w:val="a3"/>
        <w:numPr>
          <w:ilvl w:val="0"/>
          <w:numId w:val="2"/>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焼却灰の放射性セシウム濃度の測定</w:t>
      </w:r>
    </w:p>
    <w:p w:rsidR="009E3438" w:rsidRPr="009E3438" w:rsidRDefault="009E3438" w:rsidP="009E3438">
      <w:pPr>
        <w:pStyle w:val="a3"/>
        <w:numPr>
          <w:ilvl w:val="0"/>
          <w:numId w:val="2"/>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焼却灰を運搬車両に積載後、二重シートで覆い飛散防止</w:t>
      </w:r>
    </w:p>
    <w:p w:rsidR="009E3438" w:rsidRDefault="009E3438" w:rsidP="009E3438">
      <w:pPr>
        <w:pStyle w:val="a3"/>
        <w:autoSpaceDE w:val="0"/>
        <w:autoSpaceDN w:val="0"/>
        <w:adjustRightInd w:val="0"/>
        <w:ind w:leftChars="0" w:left="360"/>
        <w:jc w:val="left"/>
        <w:rPr>
          <w:rFonts w:asciiTheme="minorEastAsia" w:hAnsiTheme="minorEastAsia" w:cs="DFHSGothic-W5-WINP-RKSJ-H"/>
          <w:color w:val="231815"/>
          <w:kern w:val="0"/>
          <w:sz w:val="26"/>
          <w:szCs w:val="26"/>
        </w:rPr>
      </w:pPr>
    </w:p>
    <w:p w:rsidR="009E3438" w:rsidRPr="009E3438" w:rsidRDefault="009E3438" w:rsidP="009E3438">
      <w:pPr>
        <w:autoSpaceDE w:val="0"/>
        <w:autoSpaceDN w:val="0"/>
        <w:adjustRightInd w:val="0"/>
        <w:jc w:val="left"/>
        <w:rPr>
          <w:rFonts w:asciiTheme="minorEastAsia" w:hAnsiTheme="minorEastAsia" w:cs="DFHSGothic-W5-WINP-RKSJ-H"/>
          <w:color w:val="231815"/>
          <w:kern w:val="0"/>
          <w:sz w:val="26"/>
          <w:szCs w:val="26"/>
        </w:rPr>
      </w:pPr>
      <w:r w:rsidRPr="009E3438">
        <w:rPr>
          <w:rFonts w:asciiTheme="minorEastAsia" w:hAnsiTheme="minorEastAsia" w:cs="DFHSGothic-W5-WINP-RKSJ-H" w:hint="eastAsia"/>
          <w:b/>
          <w:color w:val="231815"/>
          <w:kern w:val="0"/>
          <w:sz w:val="26"/>
          <w:szCs w:val="26"/>
        </w:rPr>
        <w:t>３焼却灰の埋立作業</w:t>
      </w:r>
      <w:r w:rsidRPr="00275BD1">
        <w:rPr>
          <w:rFonts w:asciiTheme="minorEastAsia" w:hAnsiTheme="minorEastAsia" w:cs="DFHSGothic-W3-WINP-RKSJ-H" w:hint="eastAsia"/>
          <w:color w:val="231815"/>
          <w:kern w:val="0"/>
          <w:sz w:val="18"/>
          <w:szCs w:val="18"/>
        </w:rPr>
        <w:t>（大日向クリーンパーク）</w:t>
      </w:r>
    </w:p>
    <w:p w:rsidR="009E3438" w:rsidRDefault="00275BD1" w:rsidP="00275BD1">
      <w:pPr>
        <w:pStyle w:val="a3"/>
        <w:numPr>
          <w:ilvl w:val="0"/>
          <w:numId w:val="3"/>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散水しながら焼却灰を荷下ろし</w:t>
      </w:r>
    </w:p>
    <w:p w:rsidR="00275BD1" w:rsidRPr="009E3438" w:rsidRDefault="00275BD1" w:rsidP="00275BD1">
      <w:pPr>
        <w:pStyle w:val="a3"/>
        <w:numPr>
          <w:ilvl w:val="0"/>
          <w:numId w:val="3"/>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区画全面にゼオライト層を設置し、その上にセル状に埋め立て、即日覆土</w:t>
      </w:r>
    </w:p>
    <w:p w:rsidR="009E3438" w:rsidRDefault="00275BD1" w:rsidP="009E3438">
      <w:pPr>
        <w:pStyle w:val="a3"/>
        <w:numPr>
          <w:ilvl w:val="0"/>
          <w:numId w:val="3"/>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埋立地内で搬入車両の下回りを洗浄</w:t>
      </w:r>
    </w:p>
    <w:p w:rsidR="00275BD1" w:rsidRPr="009E3438" w:rsidRDefault="009E3438" w:rsidP="009E3438">
      <w:pPr>
        <w:pStyle w:val="a3"/>
        <w:numPr>
          <w:ilvl w:val="0"/>
          <w:numId w:val="3"/>
        </w:numPr>
        <w:autoSpaceDE w:val="0"/>
        <w:autoSpaceDN w:val="0"/>
        <w:adjustRightInd w:val="0"/>
        <w:ind w:leftChars="0"/>
        <w:jc w:val="left"/>
        <w:rPr>
          <w:rFonts w:asciiTheme="minorEastAsia" w:hAnsiTheme="minorEastAsia" w:cs="DFHSMincho-W3-WINP-RKSJ-H"/>
          <w:color w:val="231815"/>
          <w:kern w:val="0"/>
          <w:sz w:val="20"/>
          <w:szCs w:val="20"/>
        </w:rPr>
      </w:pPr>
      <w:r w:rsidRPr="009E3438">
        <w:rPr>
          <w:rFonts w:asciiTheme="minorEastAsia" w:hAnsiTheme="minorEastAsia" w:cs="DFHSMincho-W3-WINP-RKSJ-H" w:hint="eastAsia"/>
          <w:color w:val="231815"/>
          <w:kern w:val="0"/>
          <w:sz w:val="20"/>
          <w:szCs w:val="20"/>
        </w:rPr>
        <w:t>放流水等の放射性セシウム濃度の測定</w:t>
      </w:r>
    </w:p>
    <w:p w:rsidR="00275BD1" w:rsidRPr="00275BD1" w:rsidRDefault="00275BD1" w:rsidP="00275BD1">
      <w:pPr>
        <w:autoSpaceDE w:val="0"/>
        <w:autoSpaceDN w:val="0"/>
        <w:adjustRightInd w:val="0"/>
        <w:jc w:val="left"/>
        <w:rPr>
          <w:rFonts w:asciiTheme="minorEastAsia" w:hAnsiTheme="minorEastAsia" w:cs="DFHSMincho-W3-WINP-RKSJ-H"/>
          <w:color w:val="231815"/>
          <w:kern w:val="0"/>
          <w:sz w:val="19"/>
          <w:szCs w:val="19"/>
        </w:rPr>
      </w:pPr>
    </w:p>
    <w:p w:rsidR="00E84DD8" w:rsidRPr="00BA2478" w:rsidRDefault="00BA2478" w:rsidP="00E84DD8">
      <w:pPr>
        <w:autoSpaceDE w:val="0"/>
        <w:autoSpaceDN w:val="0"/>
        <w:adjustRightInd w:val="0"/>
        <w:jc w:val="left"/>
        <w:rPr>
          <w:rFonts w:asciiTheme="minorEastAsia" w:hAnsiTheme="minorEastAsia" w:cs="DFHSGothic-W7-WINP-RKSJ-H"/>
          <w:b/>
          <w:color w:val="006897"/>
          <w:kern w:val="0"/>
          <w:szCs w:val="21"/>
        </w:rPr>
      </w:pPr>
      <w:r>
        <w:rPr>
          <w:rFonts w:asciiTheme="minorEastAsia" w:hAnsiTheme="minorEastAsia" w:cs="DFHSGothic-W7-WINP-RKSJ-H" w:hint="eastAsia"/>
          <w:b/>
          <w:kern w:val="0"/>
          <w:szCs w:val="21"/>
        </w:rPr>
        <w:t>○</w:t>
      </w:r>
      <w:r w:rsidR="00E84DD8" w:rsidRPr="00BA2478">
        <w:rPr>
          <w:rFonts w:asciiTheme="minorEastAsia" w:hAnsiTheme="minorEastAsia" w:cs="DFHSGothic-W7-WINP-RKSJ-H" w:hint="eastAsia"/>
          <w:b/>
          <w:kern w:val="0"/>
          <w:szCs w:val="21"/>
        </w:rPr>
        <w:t>焼却対象</w:t>
      </w:r>
    </w:p>
    <w:p w:rsidR="00E84DD8" w:rsidRPr="00E83054" w:rsidRDefault="00AC4DFF"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G-W5-WINP-RKSJ-H" w:hint="eastAsia"/>
          <w:color w:val="231815"/>
          <w:kern w:val="0"/>
          <w:szCs w:val="21"/>
        </w:rPr>
        <w:t>①</w:t>
      </w:r>
      <w:r w:rsidR="00E84DD8" w:rsidRPr="00E83054">
        <w:rPr>
          <w:rFonts w:asciiTheme="minorEastAsia" w:hAnsiTheme="minorEastAsia" w:cs="DFHSGothicG-W5-WINP-RKSJ-H"/>
          <w:color w:val="231815"/>
          <w:kern w:val="0"/>
          <w:szCs w:val="21"/>
        </w:rPr>
        <w:t xml:space="preserve"> </w:t>
      </w:r>
      <w:r w:rsidR="00E84DD8" w:rsidRPr="00E83054">
        <w:rPr>
          <w:rFonts w:asciiTheme="minorEastAsia" w:hAnsiTheme="minorEastAsia" w:cs="DFHSGothic-W3-WINP-RKSJ-H"/>
          <w:color w:val="231815"/>
          <w:kern w:val="0"/>
          <w:szCs w:val="21"/>
        </w:rPr>
        <w:t>400Bq/Kg</w:t>
      </w:r>
      <w:r w:rsidR="00E84DD8" w:rsidRPr="00E83054">
        <w:rPr>
          <w:rFonts w:asciiTheme="minorEastAsia" w:hAnsiTheme="minorEastAsia" w:cs="DFHSGothic-W3-WINP-RKSJ-H" w:hint="eastAsia"/>
          <w:color w:val="231815"/>
          <w:kern w:val="0"/>
          <w:szCs w:val="21"/>
        </w:rPr>
        <w:t>超</w:t>
      </w:r>
      <w:r w:rsidR="00E84DD8" w:rsidRPr="00E83054">
        <w:rPr>
          <w:rFonts w:asciiTheme="minorEastAsia" w:hAnsiTheme="minorEastAsia" w:cs="DFHSGothic-W3-WINP-RKSJ-H"/>
          <w:color w:val="231815"/>
          <w:kern w:val="0"/>
          <w:szCs w:val="21"/>
        </w:rPr>
        <w:t>8,000Bq/Kg</w:t>
      </w:r>
      <w:r w:rsidR="00E84DD8" w:rsidRPr="00E83054">
        <w:rPr>
          <w:rFonts w:asciiTheme="minorEastAsia" w:hAnsiTheme="minorEastAsia" w:cs="DFHSGothic-W3-WINP-RKSJ-H" w:hint="eastAsia"/>
          <w:color w:val="231815"/>
          <w:kern w:val="0"/>
          <w:szCs w:val="21"/>
        </w:rPr>
        <w:t>以下の農林業系汚染廃棄物</w:t>
      </w:r>
    </w:p>
    <w:p w:rsidR="00E84DD8" w:rsidRPr="00E83054" w:rsidRDefault="00AC4DFF"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G-W5-WINP-RKSJ-H" w:hint="eastAsia"/>
          <w:color w:val="231815"/>
          <w:kern w:val="0"/>
          <w:szCs w:val="21"/>
        </w:rPr>
        <w:t>②</w:t>
      </w:r>
      <w:r w:rsidR="00E84DD8" w:rsidRPr="00E83054">
        <w:rPr>
          <w:rFonts w:asciiTheme="minorEastAsia" w:hAnsiTheme="minorEastAsia" w:cs="DFHSGothic-W3-WINP-RKSJ-H" w:hint="eastAsia"/>
          <w:color w:val="231815"/>
          <w:kern w:val="0"/>
          <w:szCs w:val="21"/>
        </w:rPr>
        <w:t>平成</w:t>
      </w:r>
      <w:r w:rsidR="00E84DD8" w:rsidRPr="00E83054">
        <w:rPr>
          <w:rFonts w:asciiTheme="minorEastAsia" w:hAnsiTheme="minorEastAsia" w:cs="DFHSGothic-W3-WINP-RKSJ-H"/>
          <w:color w:val="231815"/>
          <w:kern w:val="0"/>
          <w:szCs w:val="21"/>
        </w:rPr>
        <w:t>28</w:t>
      </w:r>
      <w:r w:rsidR="00E84DD8" w:rsidRPr="00E83054">
        <w:rPr>
          <w:rFonts w:asciiTheme="minorEastAsia" w:hAnsiTheme="minorEastAsia" w:cs="DFHSGothic-W3-WINP-RKSJ-H" w:hint="eastAsia"/>
          <w:color w:val="231815"/>
          <w:kern w:val="0"/>
          <w:szCs w:val="21"/>
        </w:rPr>
        <w:t>年に環境省が実施した測定結果を基本とし、放射性セシウム濃度が</w:t>
      </w:r>
      <w:r w:rsidRPr="00E83054">
        <w:rPr>
          <w:rFonts w:asciiTheme="minorEastAsia" w:hAnsiTheme="minorEastAsia" w:cs="DFHSGothic-W3-WINP-RKSJ-H"/>
          <w:color w:val="231815"/>
          <w:kern w:val="0"/>
          <w:szCs w:val="21"/>
        </w:rPr>
        <w:t>400Bq/Kg</w:t>
      </w:r>
      <w:r w:rsidR="00E84DD8" w:rsidRPr="00E83054">
        <w:rPr>
          <w:rFonts w:asciiTheme="minorEastAsia" w:hAnsiTheme="minorEastAsia" w:cs="DFHSGothic-W3-WINP-RKSJ-H" w:hint="eastAsia"/>
          <w:color w:val="231815"/>
          <w:kern w:val="0"/>
          <w:szCs w:val="21"/>
        </w:rPr>
        <w:t>を超えるロッド（山）に含まれる農林業系汚染廃棄物</w:t>
      </w:r>
    </w:p>
    <w:p w:rsidR="00E84DD8" w:rsidRPr="00E83054" w:rsidRDefault="00E84DD8"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W3-WINP-RKSJ-H" w:hint="eastAsia"/>
          <w:color w:val="231815"/>
          <w:kern w:val="0"/>
          <w:szCs w:val="21"/>
        </w:rPr>
        <w:t xml:space="preserve">　ただし、ロッドをすべて再測定し、</w:t>
      </w:r>
      <w:r w:rsidRPr="00E83054">
        <w:rPr>
          <w:rFonts w:asciiTheme="minorEastAsia" w:hAnsiTheme="minorEastAsia" w:cs="DFHSGothic-W3-WINP-RKSJ-H"/>
          <w:color w:val="231815"/>
          <w:kern w:val="0"/>
          <w:szCs w:val="21"/>
        </w:rPr>
        <w:t>8,000Bq/Kg</w:t>
      </w:r>
      <w:r w:rsidRPr="00E83054">
        <w:rPr>
          <w:rFonts w:asciiTheme="minorEastAsia" w:hAnsiTheme="minorEastAsia" w:cs="DFHSGothic-W3-WINP-RKSJ-H" w:hint="eastAsia"/>
          <w:color w:val="231815"/>
          <w:kern w:val="0"/>
          <w:szCs w:val="21"/>
        </w:rPr>
        <w:t>を超えるロールがあった場合は除外</w:t>
      </w:r>
    </w:p>
    <w:p w:rsidR="00E84DD8" w:rsidRPr="00BA2478" w:rsidRDefault="00BA2478" w:rsidP="00E84DD8">
      <w:pPr>
        <w:autoSpaceDE w:val="0"/>
        <w:autoSpaceDN w:val="0"/>
        <w:adjustRightInd w:val="0"/>
        <w:jc w:val="left"/>
        <w:rPr>
          <w:rFonts w:asciiTheme="minorEastAsia" w:hAnsiTheme="minorEastAsia" w:cs="DFHSGothic-W7-WINP-RKSJ-H"/>
          <w:b/>
          <w:color w:val="006897"/>
          <w:kern w:val="0"/>
          <w:szCs w:val="21"/>
        </w:rPr>
      </w:pPr>
      <w:r>
        <w:rPr>
          <w:rFonts w:asciiTheme="minorEastAsia" w:hAnsiTheme="minorEastAsia" w:cs="DFHSGothicG-W5-WINP-RKSJ-H" w:hint="eastAsia"/>
          <w:b/>
          <w:kern w:val="0"/>
          <w:szCs w:val="21"/>
        </w:rPr>
        <w:t>○</w:t>
      </w:r>
      <w:r w:rsidR="00E84DD8" w:rsidRPr="00BA2478">
        <w:rPr>
          <w:rFonts w:asciiTheme="minorEastAsia" w:hAnsiTheme="minorEastAsia" w:cs="DFHSGothic-W7-WINP-RKSJ-H" w:hint="eastAsia"/>
          <w:b/>
          <w:kern w:val="0"/>
          <w:szCs w:val="21"/>
        </w:rPr>
        <w:t>焼却処理期間</w:t>
      </w:r>
    </w:p>
    <w:p w:rsidR="00E84DD8" w:rsidRPr="00E83054" w:rsidRDefault="00E84DD8"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W3-WINP-RKSJ-H" w:hint="eastAsia"/>
          <w:color w:val="231815"/>
          <w:kern w:val="0"/>
          <w:szCs w:val="21"/>
        </w:rPr>
        <w:t xml:space="preserve">　令和</w:t>
      </w:r>
      <w:r w:rsidRPr="00E83054">
        <w:rPr>
          <w:rFonts w:asciiTheme="minorEastAsia" w:hAnsiTheme="minorEastAsia" w:cs="DFHSGothic-W3-WINP-RKSJ-H"/>
          <w:color w:val="231815"/>
          <w:kern w:val="0"/>
          <w:szCs w:val="21"/>
        </w:rPr>
        <w:t>2</w:t>
      </w:r>
      <w:r w:rsidRPr="00E83054">
        <w:rPr>
          <w:rFonts w:asciiTheme="minorEastAsia" w:hAnsiTheme="minorEastAsia" w:cs="DFHSGothic-W3-WINP-RKSJ-H" w:hint="eastAsia"/>
          <w:color w:val="231815"/>
          <w:kern w:val="0"/>
          <w:szCs w:val="21"/>
        </w:rPr>
        <w:t>年</w:t>
      </w:r>
      <w:r w:rsidRPr="00E83054">
        <w:rPr>
          <w:rFonts w:asciiTheme="minorEastAsia" w:hAnsiTheme="minorEastAsia" w:cs="DFHSGothic-W3-WINP-RKSJ-H"/>
          <w:color w:val="231815"/>
          <w:kern w:val="0"/>
          <w:szCs w:val="21"/>
        </w:rPr>
        <w:t>7</w:t>
      </w:r>
      <w:r w:rsidRPr="00E83054">
        <w:rPr>
          <w:rFonts w:asciiTheme="minorEastAsia" w:hAnsiTheme="minorEastAsia" w:cs="DFHSGothic-W3-WINP-RKSJ-H" w:hint="eastAsia"/>
          <w:color w:val="231815"/>
          <w:kern w:val="0"/>
          <w:szCs w:val="21"/>
        </w:rPr>
        <w:t>月</w:t>
      </w:r>
      <w:r w:rsidRPr="00E83054">
        <w:rPr>
          <w:rFonts w:asciiTheme="minorEastAsia" w:hAnsiTheme="minorEastAsia" w:cs="DFHSGothic-W3-WINP-RKSJ-H"/>
          <w:color w:val="231815"/>
          <w:kern w:val="0"/>
          <w:szCs w:val="21"/>
        </w:rPr>
        <w:t>15</w:t>
      </w:r>
      <w:r w:rsidRPr="00E83054">
        <w:rPr>
          <w:rFonts w:asciiTheme="minorEastAsia" w:hAnsiTheme="minorEastAsia" w:cs="DFHSGothic-W3-WINP-RKSJ-H" w:hint="eastAsia"/>
          <w:color w:val="231815"/>
          <w:kern w:val="0"/>
          <w:szCs w:val="21"/>
        </w:rPr>
        <w:t>日から約</w:t>
      </w:r>
      <w:r w:rsidRPr="00E83054">
        <w:rPr>
          <w:rFonts w:asciiTheme="minorEastAsia" w:hAnsiTheme="minorEastAsia" w:cs="DFHSGothic-W3-WINP-RKSJ-H"/>
          <w:color w:val="231815"/>
          <w:kern w:val="0"/>
          <w:szCs w:val="21"/>
        </w:rPr>
        <w:t>7</w:t>
      </w:r>
      <w:r w:rsidRPr="00E83054">
        <w:rPr>
          <w:rFonts w:asciiTheme="minorEastAsia" w:hAnsiTheme="minorEastAsia" w:cs="DFHSGothic-W3-WINP-RKSJ-H" w:hint="eastAsia"/>
          <w:color w:val="231815"/>
          <w:kern w:val="0"/>
          <w:szCs w:val="21"/>
        </w:rPr>
        <w:t>年間</w:t>
      </w:r>
    </w:p>
    <w:p w:rsidR="00E84DD8" w:rsidRPr="00BA2478" w:rsidRDefault="00BA2478" w:rsidP="00E84DD8">
      <w:pPr>
        <w:autoSpaceDE w:val="0"/>
        <w:autoSpaceDN w:val="0"/>
        <w:adjustRightInd w:val="0"/>
        <w:jc w:val="left"/>
        <w:rPr>
          <w:rFonts w:asciiTheme="minorEastAsia" w:hAnsiTheme="minorEastAsia" w:cs="DFHSGothic-W7-WINP-RKSJ-H"/>
          <w:b/>
          <w:color w:val="006897"/>
          <w:kern w:val="0"/>
          <w:szCs w:val="21"/>
        </w:rPr>
      </w:pPr>
      <w:r>
        <w:rPr>
          <w:rFonts w:asciiTheme="minorEastAsia" w:hAnsiTheme="minorEastAsia" w:cs="DFHSGothicG-W5-WINP-RKSJ-H" w:hint="eastAsia"/>
          <w:b/>
          <w:kern w:val="0"/>
          <w:szCs w:val="21"/>
        </w:rPr>
        <w:lastRenderedPageBreak/>
        <w:t>○</w:t>
      </w:r>
      <w:r w:rsidR="00E84DD8" w:rsidRPr="00BA2478">
        <w:rPr>
          <w:rFonts w:asciiTheme="minorEastAsia" w:hAnsiTheme="minorEastAsia" w:cs="DFHSGothic-W7-WINP-RKSJ-H" w:hint="eastAsia"/>
          <w:b/>
          <w:kern w:val="0"/>
          <w:szCs w:val="21"/>
        </w:rPr>
        <w:t>焼却灰の放射性セシウム濃度の上限</w:t>
      </w:r>
    </w:p>
    <w:p w:rsidR="00E84DD8" w:rsidRPr="00E83054" w:rsidRDefault="00E84DD8"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W3-WINP-RKSJ-H" w:hint="eastAsia"/>
          <w:color w:val="231815"/>
          <w:kern w:val="0"/>
          <w:szCs w:val="21"/>
        </w:rPr>
        <w:t xml:space="preserve">　</w:t>
      </w:r>
      <w:r w:rsidRPr="00E83054">
        <w:rPr>
          <w:rFonts w:asciiTheme="minorEastAsia" w:hAnsiTheme="minorEastAsia" w:cs="DFHSGothic-W3-WINP-RKSJ-H"/>
          <w:color w:val="231815"/>
          <w:kern w:val="0"/>
          <w:szCs w:val="21"/>
        </w:rPr>
        <w:t>1,193Bq/kg</w:t>
      </w:r>
      <w:r w:rsidRPr="00E83054">
        <w:rPr>
          <w:rFonts w:asciiTheme="minorEastAsia" w:hAnsiTheme="minorEastAsia" w:cs="DFHSGothic-W3-WINP-RKSJ-H" w:hint="eastAsia"/>
          <w:color w:val="231815"/>
          <w:kern w:val="0"/>
          <w:szCs w:val="21"/>
        </w:rPr>
        <w:t>（国が示す上限は、</w:t>
      </w:r>
      <w:r w:rsidRPr="00E83054">
        <w:rPr>
          <w:rFonts w:asciiTheme="minorEastAsia" w:hAnsiTheme="minorEastAsia" w:cs="DFHSGothic-W3-WINP-RKSJ-H"/>
          <w:color w:val="231815"/>
          <w:kern w:val="0"/>
          <w:szCs w:val="21"/>
        </w:rPr>
        <w:t>8,000Bq/kg</w:t>
      </w:r>
      <w:r w:rsidRPr="00E83054">
        <w:rPr>
          <w:rFonts w:asciiTheme="minorEastAsia" w:hAnsiTheme="minorEastAsia" w:cs="DFHSGothic-W3-WINP-RKSJ-H" w:hint="eastAsia"/>
          <w:color w:val="231815"/>
          <w:kern w:val="0"/>
          <w:szCs w:val="21"/>
        </w:rPr>
        <w:t>）</w:t>
      </w:r>
    </w:p>
    <w:p w:rsidR="00BA2478" w:rsidRDefault="00BA2478" w:rsidP="00E84DD8">
      <w:pPr>
        <w:autoSpaceDE w:val="0"/>
        <w:autoSpaceDN w:val="0"/>
        <w:adjustRightInd w:val="0"/>
        <w:jc w:val="left"/>
        <w:rPr>
          <w:rFonts w:asciiTheme="minorEastAsia" w:hAnsiTheme="minorEastAsia" w:cs="DFHSGothicG-W5-WINP-RKSJ-H" w:hint="eastAsia"/>
          <w:b/>
          <w:kern w:val="0"/>
          <w:szCs w:val="21"/>
        </w:rPr>
      </w:pPr>
    </w:p>
    <w:p w:rsidR="00E84DD8" w:rsidRPr="00BA2478" w:rsidRDefault="00BA2478" w:rsidP="00E84DD8">
      <w:pPr>
        <w:autoSpaceDE w:val="0"/>
        <w:autoSpaceDN w:val="0"/>
        <w:adjustRightInd w:val="0"/>
        <w:jc w:val="left"/>
        <w:rPr>
          <w:rFonts w:asciiTheme="minorEastAsia" w:hAnsiTheme="minorEastAsia" w:cs="DFHSGothic-W7-WINP-RKSJ-H"/>
          <w:b/>
          <w:kern w:val="0"/>
          <w:szCs w:val="21"/>
        </w:rPr>
      </w:pPr>
      <w:r>
        <w:rPr>
          <w:rFonts w:asciiTheme="minorEastAsia" w:hAnsiTheme="minorEastAsia" w:cs="DFHSGothicG-W5-WINP-RKSJ-H" w:hint="eastAsia"/>
          <w:b/>
          <w:kern w:val="0"/>
          <w:szCs w:val="21"/>
        </w:rPr>
        <w:t>○</w:t>
      </w:r>
      <w:r w:rsidR="00E84DD8" w:rsidRPr="00BA2478">
        <w:rPr>
          <w:rFonts w:asciiTheme="minorEastAsia" w:hAnsiTheme="minorEastAsia" w:cs="DFHSGothic-W7-WINP-RKSJ-H" w:hint="eastAsia"/>
          <w:b/>
          <w:kern w:val="0"/>
          <w:szCs w:val="21"/>
        </w:rPr>
        <w:t>空間線量の上限</w:t>
      </w:r>
    </w:p>
    <w:p w:rsidR="00E84DD8" w:rsidRPr="00E83054" w:rsidRDefault="00E84DD8" w:rsidP="00E84DD8">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W3-WINP-RKSJ-H" w:hint="eastAsia"/>
          <w:color w:val="231815"/>
          <w:kern w:val="0"/>
          <w:szCs w:val="21"/>
        </w:rPr>
        <w:t xml:space="preserve">　</w:t>
      </w:r>
      <w:r w:rsidRPr="00E83054">
        <w:rPr>
          <w:rFonts w:asciiTheme="minorEastAsia" w:hAnsiTheme="minorEastAsia" w:cs="DFHSGothic-W3-WINP-RKSJ-H"/>
          <w:color w:val="231815"/>
          <w:kern w:val="0"/>
          <w:szCs w:val="21"/>
        </w:rPr>
        <w:t>0.23</w:t>
      </w:r>
      <w:r w:rsidRPr="00E83054">
        <w:rPr>
          <w:rFonts w:asciiTheme="minorEastAsia" w:hAnsiTheme="minorEastAsia" w:cs="DFHSGothic-W3-WINP-RKSJ-H" w:hint="eastAsia"/>
          <w:color w:val="231815"/>
          <w:kern w:val="0"/>
          <w:szCs w:val="21"/>
        </w:rPr>
        <w:t>μ</w:t>
      </w:r>
      <w:proofErr w:type="spellStart"/>
      <w:r w:rsidRPr="00E83054">
        <w:rPr>
          <w:rFonts w:asciiTheme="minorEastAsia" w:hAnsiTheme="minorEastAsia" w:cs="DFHSGothic-W3-WINP-RKSJ-H"/>
          <w:color w:val="231815"/>
          <w:kern w:val="0"/>
          <w:szCs w:val="21"/>
        </w:rPr>
        <w:t>Sv</w:t>
      </w:r>
      <w:proofErr w:type="spellEnd"/>
      <w:r w:rsidRPr="00E83054">
        <w:rPr>
          <w:rFonts w:asciiTheme="minorEastAsia" w:hAnsiTheme="minorEastAsia" w:cs="DFHSGothic-W3-WINP-RKSJ-H"/>
          <w:color w:val="231815"/>
          <w:kern w:val="0"/>
          <w:szCs w:val="21"/>
        </w:rPr>
        <w:t>/</w:t>
      </w:r>
      <w:r w:rsidRPr="00E83054">
        <w:rPr>
          <w:rFonts w:asciiTheme="minorEastAsia" w:hAnsiTheme="minorEastAsia" w:cs="DFHSGothic-W3-WINP-RKSJ-H" w:hint="eastAsia"/>
          <w:color w:val="231815"/>
          <w:kern w:val="0"/>
          <w:szCs w:val="21"/>
        </w:rPr>
        <w:t>ｈ（大日向クリーンパーク周辺地域については、</w:t>
      </w:r>
      <w:r w:rsidRPr="00E83054">
        <w:rPr>
          <w:rFonts w:asciiTheme="minorEastAsia" w:hAnsiTheme="minorEastAsia" w:cs="DFHSGothic-W3-WINP-RKSJ-H"/>
          <w:color w:val="231815"/>
          <w:kern w:val="0"/>
          <w:szCs w:val="21"/>
        </w:rPr>
        <w:t>0.15</w:t>
      </w:r>
      <w:r w:rsidRPr="00E83054">
        <w:rPr>
          <w:rFonts w:asciiTheme="minorEastAsia" w:hAnsiTheme="minorEastAsia" w:cs="DFHSGothic-W3-WINP-RKSJ-H" w:hint="eastAsia"/>
          <w:color w:val="231815"/>
          <w:kern w:val="0"/>
          <w:szCs w:val="21"/>
        </w:rPr>
        <w:t>μ</w:t>
      </w:r>
      <w:proofErr w:type="spellStart"/>
      <w:r w:rsidRPr="00E83054">
        <w:rPr>
          <w:rFonts w:asciiTheme="minorEastAsia" w:hAnsiTheme="minorEastAsia" w:cs="DFHSGothic-W3-WINP-RKSJ-H"/>
          <w:color w:val="231815"/>
          <w:kern w:val="0"/>
          <w:szCs w:val="21"/>
        </w:rPr>
        <w:t>Sv</w:t>
      </w:r>
      <w:proofErr w:type="spellEnd"/>
      <w:r w:rsidRPr="00E83054">
        <w:rPr>
          <w:rFonts w:asciiTheme="minorEastAsia" w:hAnsiTheme="minorEastAsia" w:cs="DFHSGothic-W3-WINP-RKSJ-H"/>
          <w:color w:val="231815"/>
          <w:kern w:val="0"/>
          <w:szCs w:val="21"/>
        </w:rPr>
        <w:t>/</w:t>
      </w:r>
      <w:r w:rsidRPr="00E83054">
        <w:rPr>
          <w:rFonts w:asciiTheme="minorEastAsia" w:hAnsiTheme="minorEastAsia" w:cs="DFHSGothic-W3-WINP-RKSJ-H" w:hint="eastAsia"/>
          <w:color w:val="231815"/>
          <w:kern w:val="0"/>
          <w:szCs w:val="21"/>
        </w:rPr>
        <w:t>ｈ）</w:t>
      </w:r>
    </w:p>
    <w:p w:rsidR="00D21D96" w:rsidRPr="00E83054" w:rsidRDefault="00E84DD8" w:rsidP="00E83054">
      <w:pPr>
        <w:autoSpaceDE w:val="0"/>
        <w:autoSpaceDN w:val="0"/>
        <w:adjustRightInd w:val="0"/>
        <w:jc w:val="left"/>
        <w:rPr>
          <w:rFonts w:asciiTheme="minorEastAsia" w:hAnsiTheme="minorEastAsia" w:cs="DFHSGothic-W3-WINP-RKSJ-H"/>
          <w:color w:val="231815"/>
          <w:kern w:val="0"/>
          <w:szCs w:val="21"/>
        </w:rPr>
      </w:pPr>
      <w:r w:rsidRPr="00E83054">
        <w:rPr>
          <w:rFonts w:asciiTheme="minorEastAsia" w:hAnsiTheme="minorEastAsia" w:cs="DFHSGothic-W9-WINP-RKSJ-H" w:hint="eastAsia"/>
          <w:color w:val="231815"/>
          <w:kern w:val="0"/>
          <w:szCs w:val="21"/>
        </w:rPr>
        <w:t>※</w:t>
      </w:r>
      <w:r w:rsidRPr="00E83054">
        <w:rPr>
          <w:rFonts w:asciiTheme="minorEastAsia" w:hAnsiTheme="minorEastAsia" w:cs="DFHSGothic-W3-WINP-RKSJ-H" w:hint="eastAsia"/>
          <w:color w:val="231815"/>
          <w:kern w:val="0"/>
          <w:szCs w:val="21"/>
        </w:rPr>
        <w:t>各焼却施設の混焼時間帯は、施設の稼働状況により変更することがあります。</w:t>
      </w:r>
    </w:p>
    <w:sectPr w:rsidR="00D21D96" w:rsidRPr="00E83054" w:rsidSect="00BF3D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78" w:rsidRDefault="00BA2478" w:rsidP="00BA2478">
      <w:r>
        <w:separator/>
      </w:r>
    </w:p>
  </w:endnote>
  <w:endnote w:type="continuationSeparator" w:id="0">
    <w:p w:rsidR="00BA2478" w:rsidRDefault="00BA2478" w:rsidP="00B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HSGothicG-W5-WINP-RKSJ-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FMinchoP-W5-WINP-RKSJ-H">
    <w:altName w:val="Arial Unicode MS"/>
    <w:panose1 w:val="00000000000000000000"/>
    <w:charset w:val="80"/>
    <w:family w:val="auto"/>
    <w:notTrueType/>
    <w:pitch w:val="default"/>
    <w:sig w:usb0="00000001" w:usb1="08070000" w:usb2="00000010" w:usb3="00000000" w:csb0="00020000" w:csb1="00000000"/>
  </w:font>
  <w:font w:name="DFHSGothic-W5-WINP-RKSJ-H">
    <w:altName w:val="ＭＳ 明朝"/>
    <w:panose1 w:val="00000000000000000000"/>
    <w:charset w:val="80"/>
    <w:family w:val="auto"/>
    <w:notTrueType/>
    <w:pitch w:val="default"/>
    <w:sig w:usb0="00000001" w:usb1="08070000" w:usb2="00000010" w:usb3="00000000" w:csb0="00020001" w:csb1="00000000"/>
  </w:font>
  <w:font w:name="DFHSGothic-W7-WINP-RKSJ-H">
    <w:altName w:val="Arial Unicode MS"/>
    <w:panose1 w:val="00000000000000000000"/>
    <w:charset w:val="80"/>
    <w:family w:val="auto"/>
    <w:notTrueType/>
    <w:pitch w:val="default"/>
    <w:sig w:usb0="00000003" w:usb1="08070000" w:usb2="00000010" w:usb3="00000000" w:csb0="00020001" w:csb1="00000000"/>
  </w:font>
  <w:font w:name="DFHSMincho-W3-WINP-RKSJ-H">
    <w:altName w:val="ＭＳ 明朝"/>
    <w:panose1 w:val="00000000000000000000"/>
    <w:charset w:val="80"/>
    <w:family w:val="auto"/>
    <w:notTrueType/>
    <w:pitch w:val="default"/>
    <w:sig w:usb0="00000003" w:usb1="08070000" w:usb2="00000010" w:usb3="00000000" w:csb0="00020001" w:csb1="00000000"/>
  </w:font>
  <w:font w:name="DFHSGothic-W3-WINP-RKSJ-H">
    <w:altName w:val="ＭＳ 明朝"/>
    <w:panose1 w:val="00000000000000000000"/>
    <w:charset w:val="80"/>
    <w:family w:val="auto"/>
    <w:notTrueType/>
    <w:pitch w:val="default"/>
    <w:sig w:usb0="00000001" w:usb1="08070000" w:usb2="00000010" w:usb3="00000000" w:csb0="00020001" w:csb1="00000000"/>
  </w:font>
  <w:font w:name="DFHSMincho-W3-WING-RKSJ-H">
    <w:altName w:val="Arial Unicode MS"/>
    <w:panose1 w:val="00000000000000000000"/>
    <w:charset w:val="80"/>
    <w:family w:val="auto"/>
    <w:notTrueType/>
    <w:pitch w:val="default"/>
    <w:sig w:usb0="00000001" w:usb1="08070000" w:usb2="00000010" w:usb3="00000000" w:csb0="00020000" w:csb1="00000000"/>
  </w:font>
  <w:font w:name="DFHSGothic-W9-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78" w:rsidRDefault="00BA2478" w:rsidP="00BA2478">
      <w:r>
        <w:separator/>
      </w:r>
    </w:p>
  </w:footnote>
  <w:footnote w:type="continuationSeparator" w:id="0">
    <w:p w:rsidR="00BA2478" w:rsidRDefault="00BA2478" w:rsidP="00BA2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7AB6"/>
    <w:multiLevelType w:val="hybridMultilevel"/>
    <w:tmpl w:val="C7C084F0"/>
    <w:lvl w:ilvl="0" w:tplc="5FA83F2C">
      <w:start w:val="1"/>
      <w:numFmt w:val="decimalEnclosedCircle"/>
      <w:lvlText w:val="%1"/>
      <w:lvlJc w:val="left"/>
      <w:pPr>
        <w:ind w:left="360" w:hanging="360"/>
      </w:pPr>
      <w:rPr>
        <w:rFonts w:cs="DFHSGothicG-W5-WINP-RKSJ-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014707"/>
    <w:multiLevelType w:val="hybridMultilevel"/>
    <w:tmpl w:val="4822BCF6"/>
    <w:lvl w:ilvl="0" w:tplc="57C0F018">
      <w:start w:val="1"/>
      <w:numFmt w:val="decimalEnclosedCircle"/>
      <w:lvlText w:val="%1"/>
      <w:lvlJc w:val="left"/>
      <w:pPr>
        <w:ind w:left="360" w:hanging="360"/>
      </w:pPr>
      <w:rPr>
        <w:rFonts w:cs="DFHSGothicG-W5-WINP-RKSJ-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28021DE"/>
    <w:multiLevelType w:val="hybridMultilevel"/>
    <w:tmpl w:val="30440ACC"/>
    <w:lvl w:ilvl="0" w:tplc="8E3044D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D8"/>
    <w:rsid w:val="00275BD1"/>
    <w:rsid w:val="00341962"/>
    <w:rsid w:val="008215A1"/>
    <w:rsid w:val="009E3438"/>
    <w:rsid w:val="00AC4DFF"/>
    <w:rsid w:val="00B23C98"/>
    <w:rsid w:val="00BA2478"/>
    <w:rsid w:val="00BC2036"/>
    <w:rsid w:val="00BF3D9B"/>
    <w:rsid w:val="00BF611B"/>
    <w:rsid w:val="00CF7F45"/>
    <w:rsid w:val="00E83054"/>
    <w:rsid w:val="00E8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962"/>
    <w:pPr>
      <w:ind w:leftChars="400" w:left="840"/>
    </w:pPr>
  </w:style>
  <w:style w:type="paragraph" w:styleId="a4">
    <w:name w:val="header"/>
    <w:basedOn w:val="a"/>
    <w:link w:val="a5"/>
    <w:uiPriority w:val="99"/>
    <w:unhideWhenUsed/>
    <w:rsid w:val="00BA2478"/>
    <w:pPr>
      <w:tabs>
        <w:tab w:val="center" w:pos="4252"/>
        <w:tab w:val="right" w:pos="8504"/>
      </w:tabs>
      <w:snapToGrid w:val="0"/>
    </w:pPr>
  </w:style>
  <w:style w:type="character" w:customStyle="1" w:styleId="a5">
    <w:name w:val="ヘッダー (文字)"/>
    <w:basedOn w:val="a0"/>
    <w:link w:val="a4"/>
    <w:uiPriority w:val="99"/>
    <w:rsid w:val="00BA2478"/>
  </w:style>
  <w:style w:type="paragraph" w:styleId="a6">
    <w:name w:val="footer"/>
    <w:basedOn w:val="a"/>
    <w:link w:val="a7"/>
    <w:uiPriority w:val="99"/>
    <w:unhideWhenUsed/>
    <w:rsid w:val="00BA2478"/>
    <w:pPr>
      <w:tabs>
        <w:tab w:val="center" w:pos="4252"/>
        <w:tab w:val="right" w:pos="8504"/>
      </w:tabs>
      <w:snapToGrid w:val="0"/>
    </w:pPr>
  </w:style>
  <w:style w:type="character" w:customStyle="1" w:styleId="a7">
    <w:name w:val="フッター (文字)"/>
    <w:basedOn w:val="a0"/>
    <w:link w:val="a6"/>
    <w:uiPriority w:val="99"/>
    <w:rsid w:val="00BA2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962"/>
    <w:pPr>
      <w:ind w:leftChars="400" w:left="840"/>
    </w:pPr>
  </w:style>
  <w:style w:type="paragraph" w:styleId="a4">
    <w:name w:val="header"/>
    <w:basedOn w:val="a"/>
    <w:link w:val="a5"/>
    <w:uiPriority w:val="99"/>
    <w:unhideWhenUsed/>
    <w:rsid w:val="00BA2478"/>
    <w:pPr>
      <w:tabs>
        <w:tab w:val="center" w:pos="4252"/>
        <w:tab w:val="right" w:pos="8504"/>
      </w:tabs>
      <w:snapToGrid w:val="0"/>
    </w:pPr>
  </w:style>
  <w:style w:type="character" w:customStyle="1" w:styleId="a5">
    <w:name w:val="ヘッダー (文字)"/>
    <w:basedOn w:val="a0"/>
    <w:link w:val="a4"/>
    <w:uiPriority w:val="99"/>
    <w:rsid w:val="00BA2478"/>
  </w:style>
  <w:style w:type="paragraph" w:styleId="a6">
    <w:name w:val="footer"/>
    <w:basedOn w:val="a"/>
    <w:link w:val="a7"/>
    <w:uiPriority w:val="99"/>
    <w:unhideWhenUsed/>
    <w:rsid w:val="00BA2478"/>
    <w:pPr>
      <w:tabs>
        <w:tab w:val="center" w:pos="4252"/>
        <w:tab w:val="right" w:pos="8504"/>
      </w:tabs>
      <w:snapToGrid w:val="0"/>
    </w:pPr>
  </w:style>
  <w:style w:type="character" w:customStyle="1" w:styleId="a7">
    <w:name w:val="フッター (文字)"/>
    <w:basedOn w:val="a0"/>
    <w:link w:val="a6"/>
    <w:uiPriority w:val="99"/>
    <w:rsid w:val="00BA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都築　さとみ</dc:creator>
  <cp:lastModifiedBy>都築　さとみ</cp:lastModifiedBy>
  <cp:revision>4</cp:revision>
  <dcterms:created xsi:type="dcterms:W3CDTF">2020-07-22T05:32:00Z</dcterms:created>
  <dcterms:modified xsi:type="dcterms:W3CDTF">2020-07-22T07:05:00Z</dcterms:modified>
</cp:coreProperties>
</file>