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664" w:rsidRDefault="00775664" w:rsidP="008D444F">
      <w:pPr>
        <w:autoSpaceDE w:val="0"/>
        <w:autoSpaceDN w:val="0"/>
        <w:adjustRightInd w:val="0"/>
        <w:jc w:val="left"/>
        <w:rPr>
          <w:rFonts w:asciiTheme="minorEastAsia" w:hAnsiTheme="minorEastAsia" w:cs="DFHSGothic-W7-WINP-RKSJ-H" w:hint="eastAsia"/>
          <w:b/>
          <w:color w:val="231815"/>
          <w:kern w:val="0"/>
          <w:sz w:val="28"/>
          <w:szCs w:val="24"/>
        </w:rPr>
      </w:pPr>
      <w:r w:rsidRPr="00775664">
        <w:rPr>
          <w:rFonts w:asciiTheme="minorEastAsia" w:hAnsiTheme="minorEastAsia" w:cs="DFHSGothic-W7-WINP-RKSJ-H" w:hint="eastAsia"/>
          <w:b/>
          <w:color w:val="231815"/>
          <w:kern w:val="0"/>
          <w:sz w:val="28"/>
          <w:szCs w:val="24"/>
        </w:rPr>
        <w:t>大崎市三本木に新たなパークゴルフ場が完成</w:t>
      </w:r>
    </w:p>
    <w:p w:rsidR="00775664" w:rsidRDefault="00775664" w:rsidP="008D444F">
      <w:pPr>
        <w:autoSpaceDE w:val="0"/>
        <w:autoSpaceDN w:val="0"/>
        <w:adjustRightInd w:val="0"/>
        <w:jc w:val="left"/>
        <w:rPr>
          <w:rFonts w:asciiTheme="minorEastAsia" w:hAnsiTheme="minorEastAsia" w:cs="DFHSGothic-W7-WINP-RKSJ-H" w:hint="eastAsia"/>
          <w:b/>
          <w:color w:val="231815"/>
          <w:kern w:val="0"/>
          <w:sz w:val="28"/>
          <w:szCs w:val="24"/>
        </w:rPr>
      </w:pPr>
      <w:r w:rsidRPr="00775664">
        <w:rPr>
          <w:rFonts w:asciiTheme="minorEastAsia" w:hAnsiTheme="minorEastAsia" w:cs="DFHSGothic-W7-WINP-RKSJ-H" w:hint="eastAsia"/>
          <w:b/>
          <w:color w:val="231815"/>
          <w:kern w:val="0"/>
          <w:sz w:val="28"/>
          <w:szCs w:val="24"/>
        </w:rPr>
        <w:t>10月4日　Grand Open</w:t>
      </w:r>
      <w:r>
        <w:rPr>
          <w:rFonts w:asciiTheme="minorEastAsia" w:hAnsiTheme="minorEastAsia" w:cs="DFHSGothic-W7-WINP-RKSJ-H" w:hint="eastAsia"/>
          <w:b/>
          <w:color w:val="231815"/>
          <w:kern w:val="0"/>
          <w:sz w:val="28"/>
          <w:szCs w:val="24"/>
        </w:rPr>
        <w:t xml:space="preserve">　</w:t>
      </w:r>
      <w:r w:rsidRPr="00775664">
        <w:rPr>
          <w:rFonts w:asciiTheme="minorEastAsia" w:hAnsiTheme="minorEastAsia" w:cs="DFHSGothic-W7-WINP-RKSJ-H" w:hint="eastAsia"/>
          <w:b/>
          <w:color w:val="231815"/>
          <w:kern w:val="0"/>
          <w:sz w:val="28"/>
          <w:szCs w:val="24"/>
        </w:rPr>
        <w:t>大崎市新世紀公園 三本木パークゴルフ場</w:t>
      </w:r>
    </w:p>
    <w:p w:rsidR="00775664" w:rsidRPr="00775664" w:rsidRDefault="00775664" w:rsidP="008D444F">
      <w:pPr>
        <w:autoSpaceDE w:val="0"/>
        <w:autoSpaceDN w:val="0"/>
        <w:adjustRightInd w:val="0"/>
        <w:jc w:val="left"/>
        <w:rPr>
          <w:rFonts w:asciiTheme="minorEastAsia" w:hAnsiTheme="minorEastAsia" w:cs="DFHSGothic-W7-WINP-RKSJ-H" w:hint="eastAsia"/>
          <w:color w:val="231815"/>
          <w:kern w:val="0"/>
          <w:sz w:val="24"/>
          <w:szCs w:val="24"/>
        </w:rPr>
      </w:pPr>
      <w:r w:rsidRPr="00775664">
        <w:rPr>
          <w:rFonts w:asciiTheme="minorEastAsia" w:hAnsiTheme="minorEastAsia" w:cs="DFHSGothic-W7-WINP-RKSJ-H" w:hint="eastAsia"/>
          <w:color w:val="231815"/>
          <w:kern w:val="0"/>
          <w:sz w:val="24"/>
          <w:szCs w:val="24"/>
        </w:rPr>
        <w:t xml:space="preserve">問い合わせ先　</w:t>
      </w:r>
    </w:p>
    <w:p w:rsidR="00775664" w:rsidRPr="00775664" w:rsidRDefault="00775664" w:rsidP="008D444F">
      <w:pPr>
        <w:autoSpaceDE w:val="0"/>
        <w:autoSpaceDN w:val="0"/>
        <w:adjustRightInd w:val="0"/>
        <w:jc w:val="left"/>
        <w:rPr>
          <w:rFonts w:asciiTheme="minorEastAsia" w:hAnsiTheme="minorEastAsia" w:cs="DFHSGothic-W7-WINP-RKSJ-H" w:hint="eastAsia"/>
          <w:color w:val="231815"/>
          <w:kern w:val="0"/>
          <w:sz w:val="22"/>
          <w:szCs w:val="35"/>
        </w:rPr>
      </w:pPr>
      <w:r w:rsidRPr="00775664">
        <w:rPr>
          <w:rFonts w:asciiTheme="minorEastAsia" w:hAnsiTheme="minorEastAsia" w:cs="DFHSGothic-W7-WINP-RKSJ-H" w:hint="eastAsia"/>
          <w:color w:val="231815"/>
          <w:kern w:val="0"/>
          <w:sz w:val="22"/>
          <w:szCs w:val="35"/>
        </w:rPr>
        <w:t>三本木パークゴルフ場（大崎市三本木鹿野沢7-7）53-1560</w:t>
      </w:r>
    </w:p>
    <w:p w:rsidR="00C83527" w:rsidRPr="00775664" w:rsidRDefault="00775664" w:rsidP="008D444F">
      <w:pPr>
        <w:autoSpaceDE w:val="0"/>
        <w:autoSpaceDN w:val="0"/>
        <w:adjustRightInd w:val="0"/>
        <w:jc w:val="left"/>
        <w:rPr>
          <w:rFonts w:asciiTheme="minorEastAsia" w:hAnsiTheme="minorEastAsia" w:cs="DFHSGothic-W7-WINP-RKSJ-H"/>
          <w:color w:val="231815"/>
          <w:kern w:val="0"/>
          <w:sz w:val="24"/>
          <w:szCs w:val="24"/>
        </w:rPr>
      </w:pPr>
      <w:r w:rsidRPr="00775664">
        <w:rPr>
          <w:rFonts w:asciiTheme="minorEastAsia" w:hAnsiTheme="minorEastAsia" w:cs="DFHSGothic-W7-WINP-RKSJ-H" w:hint="eastAsia"/>
          <w:color w:val="231815"/>
          <w:kern w:val="0"/>
          <w:sz w:val="22"/>
          <w:szCs w:val="35"/>
        </w:rPr>
        <w:t>三本木総合支所地域振興課　52-2112</w:t>
      </w:r>
    </w:p>
    <w:p w:rsidR="00076DD3" w:rsidRDefault="00076DD3" w:rsidP="00076DD3">
      <w:pPr>
        <w:rPr>
          <w:sz w:val="22"/>
        </w:rPr>
      </w:pPr>
    </w:p>
    <w:p w:rsidR="00775664" w:rsidRPr="00775664" w:rsidRDefault="00775664" w:rsidP="00775664">
      <w:pPr>
        <w:ind w:firstLineChars="100" w:firstLine="220"/>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三本木パークゴルフ場が、10月4日にグランドオープンします。場所は三本木地域にある新世紀公園内。国道4号や東北自動車道三本木スマートインターチェンジからアクセスしやすい立地です。２００台収容できる広い駐車場を完備しています。</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パークゴルフ場は、54ホール（ひまわりA・B、すいせんA・B、なのはなA・Bの6コース）からなり、中心にはクラブハウスがあります。</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クラブハウスは、木造平屋建で地元の木材を使用。心地よい雰囲気を来場者に提供します。屋内には休憩室・ロッカー室・食堂などがあり、一休みにぴったりです。休憩室は広く、多目的ホールとして使用することもできます。</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パークゴルフは、クラブ1本とボール１個、ティー（ボールを乗せる台）があれば誰にでもプレーをすることができ、老若男女問わず楽しめる、簡単で健康的なスポーツです。クラブでボールを打ち、カップインするまでの打数を競います。</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晴れた日にはパークゴルフでリフレッシュしませんか。近くには、「道の駅三本木やまなみ」や日帰り入浴施設があります。プレーのあとは買い物を楽しんだり、温泉で汗を流したり、三本木の魅力にもっと触れてみてください。</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多くのプレーヤーの来場をお待ちしています。</w:t>
      </w:r>
    </w:p>
    <w:p w:rsidR="00775664" w:rsidRDefault="00775664" w:rsidP="00775664">
      <w:pPr>
        <w:rPr>
          <w:rFonts w:asciiTheme="minorEastAsia" w:hAnsiTheme="minorEastAsia" w:cs="DFMinchoP-W3-WINP-RKSJ-H" w:hint="eastAsia"/>
          <w:color w:val="231815"/>
          <w:kern w:val="0"/>
          <w:sz w:val="22"/>
          <w:szCs w:val="20"/>
        </w:rPr>
      </w:pPr>
    </w:p>
    <w:p w:rsidR="00775664" w:rsidRPr="00775664" w:rsidRDefault="00775664" w:rsidP="00775664">
      <w:pPr>
        <w:rPr>
          <w:rFonts w:asciiTheme="minorEastAsia" w:hAnsiTheme="minorEastAsia" w:cs="DFMinchoP-W3-WINP-RKSJ-H" w:hint="eastAsia"/>
          <w:b/>
          <w:color w:val="231815"/>
          <w:kern w:val="0"/>
          <w:sz w:val="22"/>
          <w:szCs w:val="20"/>
        </w:rPr>
      </w:pPr>
      <w:r w:rsidRPr="00775664">
        <w:rPr>
          <w:rFonts w:asciiTheme="minorEastAsia" w:hAnsiTheme="minorEastAsia" w:cs="DFMinchoP-W3-WINP-RKSJ-H" w:hint="eastAsia"/>
          <w:b/>
          <w:color w:val="231815"/>
          <w:kern w:val="0"/>
          <w:sz w:val="22"/>
          <w:szCs w:val="20"/>
        </w:rPr>
        <w:t>三本木パークゴルフ場の魅力を紹介</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たくさんある魅力の中から、ここでは三つ紹介します。</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一つ目は、6コース54ホールもある規模。日本パークゴルフ協会の公認コースです。すべてのコースを楽しみましょう！</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二つ目は、用具の貸し出し。用具を持っていない初心者でも気軽にプレイできる手軽さがいいですね。</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三つ目は、なんといってもスタッフの笑顔！来場者の皆様に元気を届けます。そのおかげで、いいスコアがでるかも…。</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 xml:space="preserve">　紹介しきれないほどの魅力がある「三本木パークゴルフ場」。自分だけの魅力を探してみるのも楽しそうです。ぜひ、皆さんの笑顔も見せにきてください。</w:t>
      </w:r>
    </w:p>
    <w:p w:rsidR="00775664" w:rsidRDefault="00775664" w:rsidP="00775664">
      <w:pPr>
        <w:rPr>
          <w:rFonts w:asciiTheme="minorEastAsia" w:hAnsiTheme="minorEastAsia" w:cs="DFMinchoP-W3-WINP-RKSJ-H" w:hint="eastAsia"/>
          <w:color w:val="231815"/>
          <w:kern w:val="0"/>
          <w:sz w:val="22"/>
          <w:szCs w:val="20"/>
        </w:rPr>
      </w:pPr>
    </w:p>
    <w:p w:rsidR="00775664" w:rsidRDefault="00775664" w:rsidP="00775664">
      <w:pPr>
        <w:rPr>
          <w:rFonts w:asciiTheme="minorEastAsia" w:hAnsiTheme="minorEastAsia" w:cs="DFMinchoP-W3-WINP-RKSJ-H" w:hint="eastAsia"/>
          <w:color w:val="231815"/>
          <w:kern w:val="0"/>
          <w:sz w:val="22"/>
          <w:szCs w:val="20"/>
        </w:rPr>
      </w:pPr>
    </w:p>
    <w:p w:rsidR="00775664" w:rsidRPr="00775664" w:rsidRDefault="00775664" w:rsidP="00775664">
      <w:pPr>
        <w:rPr>
          <w:rFonts w:asciiTheme="minorEastAsia" w:hAnsiTheme="minorEastAsia" w:cs="DFMinchoP-W3-WINP-RKSJ-H" w:hint="eastAsia"/>
          <w:b/>
          <w:color w:val="231815"/>
          <w:kern w:val="0"/>
          <w:sz w:val="22"/>
          <w:szCs w:val="20"/>
        </w:rPr>
      </w:pPr>
      <w:r w:rsidRPr="00775664">
        <w:rPr>
          <w:rFonts w:asciiTheme="minorEastAsia" w:hAnsiTheme="minorEastAsia" w:cs="DFMinchoP-W3-WINP-RKSJ-H" w:hint="eastAsia"/>
          <w:b/>
          <w:color w:val="231815"/>
          <w:kern w:val="0"/>
          <w:sz w:val="22"/>
          <w:szCs w:val="20"/>
        </w:rPr>
        <w:lastRenderedPageBreak/>
        <w:t>パークゴルフ場の利用案内</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利用料金</w:t>
      </w:r>
    </w:p>
    <w:tbl>
      <w:tblPr>
        <w:tblW w:w="0" w:type="auto"/>
        <w:tblInd w:w="28" w:type="dxa"/>
        <w:tblLayout w:type="fixed"/>
        <w:tblCellMar>
          <w:left w:w="0" w:type="dxa"/>
          <w:right w:w="0" w:type="dxa"/>
        </w:tblCellMar>
        <w:tblLook w:val="0000" w:firstRow="0" w:lastRow="0" w:firstColumn="0" w:lastColumn="0" w:noHBand="0" w:noVBand="0"/>
      </w:tblPr>
      <w:tblGrid>
        <w:gridCol w:w="1240"/>
        <w:gridCol w:w="1737"/>
      </w:tblGrid>
      <w:tr w:rsidR="00775664" w:rsidTr="00775664">
        <w:tblPrEx>
          <w:tblCellMar>
            <w:top w:w="0" w:type="dxa"/>
            <w:left w:w="0" w:type="dxa"/>
            <w:bottom w:w="0" w:type="dxa"/>
            <w:right w:w="0" w:type="dxa"/>
          </w:tblCellMar>
        </w:tblPrEx>
        <w:trPr>
          <w:trHeight w:val="255"/>
        </w:trPr>
        <w:tc>
          <w:tcPr>
            <w:tcW w:w="1240" w:type="dxa"/>
            <w:vMerge w:val="restart"/>
            <w:tcBorders>
              <w:top w:val="single" w:sz="8" w:space="0" w:color="980098"/>
              <w:left w:val="single" w:sz="6" w:space="0" w:color="980098"/>
              <w:bottom w:val="single" w:sz="5" w:space="0" w:color="000000"/>
              <w:right w:val="single" w:sz="8" w:space="0" w:color="980098"/>
            </w:tcBorders>
            <w:shd w:val="solid" w:color="E5E5E5" w:fill="auto"/>
            <w:tcMar>
              <w:top w:w="28" w:type="dxa"/>
              <w:left w:w="28" w:type="dxa"/>
              <w:bottom w:w="28" w:type="dxa"/>
              <w:right w:w="28" w:type="dxa"/>
            </w:tcMar>
            <w:vAlign w:val="center"/>
          </w:tcPr>
          <w:p w:rsidR="00775664" w:rsidRPr="00775664" w:rsidRDefault="00775664">
            <w:pPr>
              <w:pStyle w:val="a5"/>
              <w:ind w:right="57"/>
              <w:jc w:val="center"/>
              <w:rPr>
                <w:rFonts w:asciiTheme="minorEastAsia" w:eastAsiaTheme="minorEastAsia" w:hAnsiTheme="minorEastAsia"/>
              </w:rPr>
            </w:pPr>
            <w:r w:rsidRPr="00775664">
              <w:rPr>
                <w:rFonts w:asciiTheme="minorEastAsia" w:eastAsiaTheme="minorEastAsia" w:hAnsiTheme="minorEastAsia" w:cs="ＤＦＧ平成明朝体W3" w:hint="eastAsia"/>
              </w:rPr>
              <w:t>利用料金</w:t>
            </w:r>
          </w:p>
        </w:tc>
        <w:tc>
          <w:tcPr>
            <w:tcW w:w="1737" w:type="dxa"/>
            <w:tcBorders>
              <w:top w:val="single" w:sz="8" w:space="0" w:color="980098"/>
              <w:left w:val="single" w:sz="8" w:space="0" w:color="980098"/>
              <w:bottom w:val="single" w:sz="5" w:space="0" w:color="980098"/>
              <w:right w:val="single" w:sz="6" w:space="0" w:color="980098"/>
            </w:tcBorders>
            <w:tcMar>
              <w:top w:w="28" w:type="dxa"/>
              <w:left w:w="28" w:type="dxa"/>
              <w:bottom w:w="28" w:type="dxa"/>
              <w:right w:w="28" w:type="dxa"/>
            </w:tcMar>
            <w:vAlign w:val="center"/>
          </w:tcPr>
          <w:p w:rsidR="00775664" w:rsidRPr="00775664" w:rsidRDefault="00775664" w:rsidP="00775664">
            <w:pPr>
              <w:pStyle w:val="a5"/>
              <w:jc w:val="center"/>
              <w:rPr>
                <w:rFonts w:asciiTheme="minorEastAsia" w:eastAsiaTheme="minorEastAsia" w:hAnsiTheme="minorEastAsia"/>
              </w:rPr>
            </w:pPr>
            <w:r w:rsidRPr="00775664">
              <w:rPr>
                <w:rFonts w:asciiTheme="minorEastAsia" w:eastAsiaTheme="minorEastAsia" w:hAnsiTheme="minorEastAsia" w:cs="ＤＦＰ平成明朝体W3" w:hint="eastAsia"/>
              </w:rPr>
              <w:t>高校生以上</w:t>
            </w:r>
            <w:r>
              <w:rPr>
                <w:rFonts w:asciiTheme="minorEastAsia" w:eastAsiaTheme="minorEastAsia" w:hAnsiTheme="minorEastAsia" w:cs="ＤＦＰ平成明朝体W3" w:hint="eastAsia"/>
              </w:rPr>
              <w:t xml:space="preserve">　</w:t>
            </w:r>
            <w:r w:rsidRPr="00775664">
              <w:rPr>
                <w:rFonts w:asciiTheme="minorEastAsia" w:eastAsiaTheme="minorEastAsia" w:hAnsiTheme="minorEastAsia" w:cs="ＤＦＰ平成明朝体W3"/>
              </w:rPr>
              <w:t>600</w:t>
            </w:r>
            <w:r w:rsidRPr="00775664">
              <w:rPr>
                <w:rFonts w:asciiTheme="minorEastAsia" w:eastAsiaTheme="minorEastAsia" w:hAnsiTheme="minorEastAsia" w:cs="ＤＦＰ平成明朝体W3" w:hint="eastAsia"/>
              </w:rPr>
              <w:t>円</w:t>
            </w:r>
          </w:p>
        </w:tc>
        <w:bookmarkStart w:id="0" w:name="_GoBack"/>
        <w:bookmarkEnd w:id="0"/>
      </w:tr>
      <w:tr w:rsidR="00775664" w:rsidTr="00775664">
        <w:tblPrEx>
          <w:tblCellMar>
            <w:top w:w="0" w:type="dxa"/>
            <w:left w:w="0" w:type="dxa"/>
            <w:bottom w:w="0" w:type="dxa"/>
            <w:right w:w="0" w:type="dxa"/>
          </w:tblCellMar>
        </w:tblPrEx>
        <w:trPr>
          <w:trHeight w:val="255"/>
        </w:trPr>
        <w:tc>
          <w:tcPr>
            <w:tcW w:w="1240" w:type="dxa"/>
            <w:vMerge/>
            <w:tcBorders>
              <w:top w:val="single" w:sz="5" w:space="0" w:color="000000"/>
              <w:left w:val="single" w:sz="6" w:space="0" w:color="980098"/>
              <w:bottom w:val="single" w:sz="5" w:space="0" w:color="980098"/>
              <w:right w:val="single" w:sz="8" w:space="0" w:color="980098"/>
            </w:tcBorders>
          </w:tcPr>
          <w:p w:rsidR="00775664" w:rsidRPr="00775664" w:rsidRDefault="00775664">
            <w:pPr>
              <w:pStyle w:val="a4"/>
              <w:spacing w:line="240" w:lineRule="auto"/>
              <w:jc w:val="left"/>
              <w:textAlignment w:val="auto"/>
              <w:rPr>
                <w:rFonts w:asciiTheme="minorEastAsia" w:eastAsiaTheme="minorEastAsia" w:hAnsiTheme="minorEastAsia"/>
                <w:color w:val="auto"/>
                <w:sz w:val="24"/>
                <w:szCs w:val="24"/>
                <w:lang w:val="en-US"/>
              </w:rPr>
            </w:pPr>
          </w:p>
        </w:tc>
        <w:tc>
          <w:tcPr>
            <w:tcW w:w="1737" w:type="dxa"/>
            <w:tcBorders>
              <w:top w:val="single" w:sz="5" w:space="0" w:color="980098"/>
              <w:left w:val="single" w:sz="8" w:space="0" w:color="980098"/>
              <w:bottom w:val="single" w:sz="5" w:space="0" w:color="980098"/>
              <w:right w:val="single" w:sz="6" w:space="0" w:color="980098"/>
            </w:tcBorders>
            <w:tcMar>
              <w:top w:w="28" w:type="dxa"/>
              <w:left w:w="28" w:type="dxa"/>
              <w:bottom w:w="28" w:type="dxa"/>
              <w:right w:w="28" w:type="dxa"/>
            </w:tcMar>
            <w:vAlign w:val="center"/>
          </w:tcPr>
          <w:p w:rsidR="00775664" w:rsidRPr="00775664" w:rsidRDefault="00775664" w:rsidP="00775664">
            <w:pPr>
              <w:pStyle w:val="a5"/>
              <w:jc w:val="center"/>
              <w:rPr>
                <w:rFonts w:asciiTheme="minorEastAsia" w:eastAsiaTheme="minorEastAsia" w:hAnsiTheme="minorEastAsia"/>
              </w:rPr>
            </w:pPr>
            <w:r w:rsidRPr="00775664">
              <w:rPr>
                <w:rFonts w:asciiTheme="minorEastAsia" w:eastAsiaTheme="minorEastAsia" w:hAnsiTheme="minorEastAsia" w:cs="ＤＦＰ平成明朝体W3" w:hint="eastAsia"/>
              </w:rPr>
              <w:t>中学生以下</w:t>
            </w:r>
            <w:r>
              <w:rPr>
                <w:rFonts w:asciiTheme="minorEastAsia" w:eastAsiaTheme="minorEastAsia" w:hAnsiTheme="minorEastAsia" w:cs="ＤＦＰ平成明朝体W3" w:hint="eastAsia"/>
              </w:rPr>
              <w:t xml:space="preserve">　</w:t>
            </w:r>
            <w:r w:rsidRPr="00775664">
              <w:rPr>
                <w:rFonts w:asciiTheme="minorEastAsia" w:eastAsiaTheme="minorEastAsia" w:hAnsiTheme="minorEastAsia" w:cs="ＤＦＰ平成明朝体W3"/>
              </w:rPr>
              <w:t>300</w:t>
            </w:r>
            <w:r w:rsidRPr="00775664">
              <w:rPr>
                <w:rFonts w:asciiTheme="minorEastAsia" w:eastAsiaTheme="minorEastAsia" w:hAnsiTheme="minorEastAsia" w:cs="ＤＦＰ平成明朝体W3" w:hint="eastAsia"/>
              </w:rPr>
              <w:t>円</w:t>
            </w:r>
          </w:p>
        </w:tc>
      </w:tr>
      <w:tr w:rsidR="00775664" w:rsidTr="00775664">
        <w:tblPrEx>
          <w:tblCellMar>
            <w:top w:w="0" w:type="dxa"/>
            <w:left w:w="0" w:type="dxa"/>
            <w:bottom w:w="0" w:type="dxa"/>
            <w:right w:w="0" w:type="dxa"/>
          </w:tblCellMar>
        </w:tblPrEx>
        <w:trPr>
          <w:trHeight w:val="379"/>
        </w:trPr>
        <w:tc>
          <w:tcPr>
            <w:tcW w:w="1240" w:type="dxa"/>
            <w:tcBorders>
              <w:top w:val="single" w:sz="5" w:space="0" w:color="980098"/>
              <w:left w:val="single" w:sz="6" w:space="0" w:color="980098"/>
              <w:bottom w:val="single" w:sz="8" w:space="0" w:color="980098"/>
              <w:right w:val="single" w:sz="8" w:space="0" w:color="980098"/>
            </w:tcBorders>
            <w:shd w:val="solid" w:color="E5E5E5" w:fill="auto"/>
            <w:tcMar>
              <w:top w:w="28" w:type="dxa"/>
              <w:left w:w="28" w:type="dxa"/>
              <w:bottom w:w="28" w:type="dxa"/>
              <w:right w:w="28" w:type="dxa"/>
            </w:tcMar>
            <w:vAlign w:val="center"/>
          </w:tcPr>
          <w:p w:rsidR="00775664" w:rsidRPr="00775664" w:rsidRDefault="00775664">
            <w:pPr>
              <w:pStyle w:val="a5"/>
              <w:jc w:val="center"/>
              <w:rPr>
                <w:rFonts w:asciiTheme="minorEastAsia" w:eastAsiaTheme="minorEastAsia" w:hAnsiTheme="minorEastAsia"/>
              </w:rPr>
            </w:pPr>
            <w:r w:rsidRPr="00775664">
              <w:rPr>
                <w:rFonts w:asciiTheme="minorEastAsia" w:eastAsiaTheme="minorEastAsia" w:hAnsiTheme="minorEastAsia" w:cs="ＤＦＰ平成明朝体W3" w:hint="eastAsia"/>
              </w:rPr>
              <w:t>用具貸出</w:t>
            </w:r>
            <w:r w:rsidRPr="00775664">
              <w:rPr>
                <w:rFonts w:asciiTheme="minorEastAsia" w:eastAsiaTheme="minorEastAsia" w:hAnsiTheme="minorEastAsia" w:cs="ＤＦＰ平成明朝体W3"/>
              </w:rPr>
              <w:t>1</w:t>
            </w:r>
            <w:r w:rsidRPr="00775664">
              <w:rPr>
                <w:rFonts w:asciiTheme="minorEastAsia" w:eastAsiaTheme="minorEastAsia" w:hAnsiTheme="minorEastAsia" w:cs="ＤＦＰ平成明朝体W3" w:hint="eastAsia"/>
              </w:rPr>
              <w:t>組</w:t>
            </w:r>
          </w:p>
        </w:tc>
        <w:tc>
          <w:tcPr>
            <w:tcW w:w="1737" w:type="dxa"/>
            <w:tcBorders>
              <w:top w:val="single" w:sz="5" w:space="0" w:color="980098"/>
              <w:left w:val="single" w:sz="8" w:space="0" w:color="980098"/>
              <w:bottom w:val="single" w:sz="8" w:space="0" w:color="980098"/>
              <w:right w:val="single" w:sz="6" w:space="0" w:color="980098"/>
            </w:tcBorders>
            <w:tcMar>
              <w:top w:w="28" w:type="dxa"/>
              <w:left w:w="28" w:type="dxa"/>
              <w:bottom w:w="28" w:type="dxa"/>
              <w:right w:w="28" w:type="dxa"/>
            </w:tcMar>
            <w:vAlign w:val="center"/>
          </w:tcPr>
          <w:p w:rsidR="00775664" w:rsidRPr="00775664" w:rsidRDefault="00775664">
            <w:pPr>
              <w:pStyle w:val="a5"/>
              <w:jc w:val="center"/>
              <w:rPr>
                <w:rFonts w:asciiTheme="minorEastAsia" w:eastAsiaTheme="minorEastAsia" w:hAnsiTheme="minorEastAsia"/>
              </w:rPr>
            </w:pPr>
            <w:r w:rsidRPr="00775664">
              <w:rPr>
                <w:rFonts w:asciiTheme="minorEastAsia" w:eastAsiaTheme="minorEastAsia" w:hAnsiTheme="minorEastAsia" w:cs="ＤＦＰ平成明朝体W3"/>
              </w:rPr>
              <w:t>300</w:t>
            </w:r>
            <w:r w:rsidRPr="00775664">
              <w:rPr>
                <w:rFonts w:asciiTheme="minorEastAsia" w:eastAsiaTheme="minorEastAsia" w:hAnsiTheme="minorEastAsia" w:cs="ＤＦＰ平成明朝体W3" w:hint="eastAsia"/>
              </w:rPr>
              <w:t>円</w:t>
            </w:r>
          </w:p>
        </w:tc>
      </w:tr>
    </w:tbl>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※貸し出す用具は、クラブ1本とボール1個です。</w:t>
      </w:r>
    </w:p>
    <w:p w:rsidR="00775664" w:rsidRDefault="00775664" w:rsidP="00775664">
      <w:pPr>
        <w:rPr>
          <w:rFonts w:asciiTheme="minorEastAsia" w:hAnsiTheme="minorEastAsia" w:cs="DFMinchoP-W3-WINP-RKSJ-H" w:hint="eastAsia"/>
          <w:color w:val="231815"/>
          <w:kern w:val="0"/>
          <w:sz w:val="22"/>
          <w:szCs w:val="20"/>
        </w:rPr>
      </w:pPr>
    </w:p>
    <w:p w:rsidR="00775664" w:rsidRPr="00775664" w:rsidRDefault="00775664" w:rsidP="00775664">
      <w:pPr>
        <w:rPr>
          <w:rFonts w:asciiTheme="minorEastAsia" w:hAnsiTheme="minorEastAsia" w:cs="DFMinchoP-W3-WINP-RKSJ-H" w:hint="eastAsia"/>
          <w:b/>
          <w:color w:val="231815"/>
          <w:kern w:val="0"/>
          <w:sz w:val="22"/>
          <w:szCs w:val="20"/>
        </w:rPr>
      </w:pPr>
      <w:r w:rsidRPr="00775664">
        <w:rPr>
          <w:rFonts w:asciiTheme="minorEastAsia" w:hAnsiTheme="minorEastAsia" w:cs="DFMinchoP-W3-WINP-RKSJ-H" w:hint="eastAsia"/>
          <w:b/>
          <w:color w:val="231815"/>
          <w:kern w:val="0"/>
          <w:sz w:val="22"/>
          <w:szCs w:val="20"/>
        </w:rPr>
        <w:t>利用方法</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個人で利用する場合は予約の必要はありません。新型コロナウイルス感染症対策のため、今年度は団体受け付けは行いません。</w:t>
      </w:r>
    </w:p>
    <w:p w:rsidR="00775664" w:rsidRDefault="00775664" w:rsidP="00775664">
      <w:pPr>
        <w:rPr>
          <w:rFonts w:asciiTheme="minorEastAsia" w:hAnsiTheme="minorEastAsia" w:cs="DFMinchoP-W3-WINP-RKSJ-H" w:hint="eastAsia"/>
          <w:color w:val="231815"/>
          <w:kern w:val="0"/>
          <w:sz w:val="22"/>
          <w:szCs w:val="20"/>
        </w:rPr>
      </w:pPr>
    </w:p>
    <w:p w:rsidR="00775664" w:rsidRPr="00775664" w:rsidRDefault="00775664" w:rsidP="00775664">
      <w:pPr>
        <w:rPr>
          <w:rFonts w:asciiTheme="minorEastAsia" w:hAnsiTheme="minorEastAsia" w:cs="DFMinchoP-W3-WINP-RKSJ-H" w:hint="eastAsia"/>
          <w:b/>
          <w:color w:val="231815"/>
          <w:kern w:val="0"/>
          <w:sz w:val="22"/>
          <w:szCs w:val="20"/>
        </w:rPr>
      </w:pPr>
      <w:r w:rsidRPr="00775664">
        <w:rPr>
          <w:rFonts w:asciiTheme="minorEastAsia" w:hAnsiTheme="minorEastAsia" w:cs="DFMinchoP-W3-WINP-RKSJ-H" w:hint="eastAsia"/>
          <w:b/>
          <w:color w:val="231815"/>
          <w:kern w:val="0"/>
          <w:sz w:val="22"/>
          <w:szCs w:val="20"/>
        </w:rPr>
        <w:t>利用時間</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4月～10月</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午前8時30分～午後5時</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11月～3月</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午前9時～午後4時</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年末年始休業日</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12月28日～1月4日</w:t>
      </w:r>
    </w:p>
    <w:p w:rsidR="00775664" w:rsidRDefault="00775664" w:rsidP="00775664">
      <w:pPr>
        <w:rPr>
          <w:rFonts w:asciiTheme="minorEastAsia" w:hAnsiTheme="minorEastAsia" w:cs="DFMinchoP-W3-WINP-RKSJ-H" w:hint="eastAsia"/>
          <w:color w:val="231815"/>
          <w:kern w:val="0"/>
          <w:sz w:val="22"/>
          <w:szCs w:val="20"/>
        </w:rPr>
      </w:pPr>
    </w:p>
    <w:p w:rsidR="00775664" w:rsidRPr="00775664" w:rsidRDefault="00775664" w:rsidP="00775664">
      <w:pPr>
        <w:rPr>
          <w:rFonts w:asciiTheme="minorEastAsia" w:hAnsiTheme="minorEastAsia" w:cs="DFMinchoP-W3-WINP-RKSJ-H" w:hint="eastAsia"/>
          <w:b/>
          <w:color w:val="231815"/>
          <w:kern w:val="0"/>
          <w:sz w:val="22"/>
          <w:szCs w:val="20"/>
        </w:rPr>
      </w:pPr>
      <w:r w:rsidRPr="00775664">
        <w:rPr>
          <w:rFonts w:asciiTheme="minorEastAsia" w:hAnsiTheme="minorEastAsia" w:cs="DFMinchoP-W3-WINP-RKSJ-H" w:hint="eastAsia"/>
          <w:b/>
          <w:color w:val="231815"/>
          <w:kern w:val="0"/>
          <w:sz w:val="22"/>
          <w:szCs w:val="20"/>
        </w:rPr>
        <w:t>クラブハウス食堂</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営業時間</w:t>
      </w:r>
      <w:r>
        <w:rPr>
          <w:rFonts w:asciiTheme="minorEastAsia" w:hAnsiTheme="minorEastAsia" w:cs="DFMinchoP-W3-WINP-RKSJ-H" w:hint="eastAsia"/>
          <w:color w:val="231815"/>
          <w:kern w:val="0"/>
          <w:sz w:val="22"/>
          <w:szCs w:val="20"/>
        </w:rPr>
        <w:t xml:space="preserve">　</w:t>
      </w:r>
      <w:r w:rsidRPr="00775664">
        <w:rPr>
          <w:rFonts w:asciiTheme="minorEastAsia" w:hAnsiTheme="minorEastAsia" w:cs="DFMinchoP-W3-WINP-RKSJ-H" w:hint="eastAsia"/>
          <w:color w:val="231815"/>
          <w:kern w:val="0"/>
          <w:sz w:val="22"/>
          <w:szCs w:val="20"/>
        </w:rPr>
        <w:t>午前11時～午後2時</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メニュー</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・かけうどん・そば</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・かき揚げうどん・そば</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・たぬきうどん・そば</w:t>
      </w:r>
    </w:p>
    <w:p w:rsidR="00775664" w:rsidRP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・中華そば</w:t>
      </w:r>
    </w:p>
    <w:p w:rsidR="00775664" w:rsidRDefault="00775664" w:rsidP="00775664">
      <w:pPr>
        <w:rPr>
          <w:rFonts w:asciiTheme="minorEastAsia" w:hAnsiTheme="minorEastAsia" w:cs="DFMinchoP-W3-WINP-RKSJ-H" w:hint="eastAsia"/>
          <w:color w:val="231815"/>
          <w:kern w:val="0"/>
          <w:sz w:val="22"/>
          <w:szCs w:val="20"/>
        </w:rPr>
      </w:pPr>
      <w:r w:rsidRPr="00775664">
        <w:rPr>
          <w:rFonts w:asciiTheme="minorEastAsia" w:hAnsiTheme="minorEastAsia" w:cs="DFMinchoP-W3-WINP-RKSJ-H" w:hint="eastAsia"/>
          <w:color w:val="231815"/>
          <w:kern w:val="0"/>
          <w:sz w:val="22"/>
          <w:szCs w:val="20"/>
        </w:rPr>
        <w:t>・カレーライス</w:t>
      </w:r>
    </w:p>
    <w:sectPr w:rsidR="007756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ＤＦＰ平成明朝体W3">
    <w:panose1 w:val="02020300000000000000"/>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151F3"/>
    <w:rsid w:val="001347CE"/>
    <w:rsid w:val="00156937"/>
    <w:rsid w:val="00180161"/>
    <w:rsid w:val="00262663"/>
    <w:rsid w:val="00342943"/>
    <w:rsid w:val="00446F59"/>
    <w:rsid w:val="004F691E"/>
    <w:rsid w:val="00520D12"/>
    <w:rsid w:val="005460E9"/>
    <w:rsid w:val="0059498A"/>
    <w:rsid w:val="005F0AF3"/>
    <w:rsid w:val="00735F70"/>
    <w:rsid w:val="00775664"/>
    <w:rsid w:val="00853876"/>
    <w:rsid w:val="0086378A"/>
    <w:rsid w:val="008D444F"/>
    <w:rsid w:val="008F024F"/>
    <w:rsid w:val="0093712D"/>
    <w:rsid w:val="00A04050"/>
    <w:rsid w:val="00A82E7A"/>
    <w:rsid w:val="00C40F90"/>
    <w:rsid w:val="00C83527"/>
    <w:rsid w:val="00D365F7"/>
    <w:rsid w:val="00D874ED"/>
    <w:rsid w:val="00DF1649"/>
    <w:rsid w:val="00ED1B84"/>
    <w:rsid w:val="00F3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5</cp:revision>
  <dcterms:created xsi:type="dcterms:W3CDTF">2020-08-20T05:23:00Z</dcterms:created>
  <dcterms:modified xsi:type="dcterms:W3CDTF">2020-09-22T05:55:00Z</dcterms:modified>
</cp:coreProperties>
</file>