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161" w:rsidRDefault="000448FE" w:rsidP="000448FE">
      <w:pPr>
        <w:rPr>
          <w:rFonts w:hint="eastAsia"/>
          <w:b/>
          <w:sz w:val="32"/>
          <w:szCs w:val="32"/>
        </w:rPr>
      </w:pPr>
      <w:r w:rsidRPr="00240161">
        <w:rPr>
          <w:rFonts w:hint="eastAsia"/>
          <w:b/>
          <w:sz w:val="32"/>
          <w:szCs w:val="32"/>
        </w:rPr>
        <w:t>「大崎市景観計画」を策定しました</w:t>
      </w:r>
    </w:p>
    <w:p w:rsidR="00240161" w:rsidRPr="00240161" w:rsidRDefault="000448FE" w:rsidP="000448FE">
      <w:pPr>
        <w:rPr>
          <w:rFonts w:hint="eastAsia"/>
          <w:sz w:val="24"/>
          <w:szCs w:val="24"/>
        </w:rPr>
      </w:pPr>
      <w:r w:rsidRPr="00240161">
        <w:rPr>
          <w:rFonts w:hint="eastAsia"/>
          <w:sz w:val="24"/>
          <w:szCs w:val="24"/>
        </w:rPr>
        <w:t>～景観法に基づく届出制度が</w:t>
      </w:r>
      <w:r w:rsidRPr="00240161">
        <w:rPr>
          <w:rFonts w:hint="eastAsia"/>
          <w:sz w:val="24"/>
          <w:szCs w:val="24"/>
        </w:rPr>
        <w:t>10</w:t>
      </w:r>
      <w:r w:rsidRPr="00240161">
        <w:rPr>
          <w:rFonts w:hint="eastAsia"/>
          <w:sz w:val="24"/>
          <w:szCs w:val="24"/>
        </w:rPr>
        <w:t>月</w:t>
      </w:r>
      <w:r w:rsidRPr="00240161">
        <w:rPr>
          <w:rFonts w:hint="eastAsia"/>
          <w:sz w:val="24"/>
          <w:szCs w:val="24"/>
        </w:rPr>
        <w:t>1</w:t>
      </w:r>
      <w:r w:rsidRPr="00240161">
        <w:rPr>
          <w:rFonts w:hint="eastAsia"/>
          <w:sz w:val="24"/>
          <w:szCs w:val="24"/>
        </w:rPr>
        <w:t>日から始まります～</w:t>
      </w:r>
    </w:p>
    <w:p w:rsidR="00240161" w:rsidRDefault="000448FE" w:rsidP="000448FE">
      <w:pPr>
        <w:rPr>
          <w:rFonts w:hint="eastAsia"/>
          <w:b/>
          <w:sz w:val="24"/>
          <w:szCs w:val="24"/>
        </w:rPr>
      </w:pPr>
      <w:r w:rsidRPr="00240161">
        <w:rPr>
          <w:rFonts w:hint="eastAsia"/>
          <w:b/>
          <w:sz w:val="24"/>
          <w:szCs w:val="24"/>
        </w:rPr>
        <w:t>問</w:t>
      </w:r>
      <w:r w:rsidR="00240161" w:rsidRPr="00240161">
        <w:rPr>
          <w:rFonts w:hint="eastAsia"/>
          <w:b/>
          <w:sz w:val="24"/>
          <w:szCs w:val="24"/>
        </w:rPr>
        <w:t>い合わせ</w:t>
      </w:r>
      <w:r w:rsidRPr="00240161">
        <w:rPr>
          <w:b/>
          <w:sz w:val="24"/>
          <w:szCs w:val="24"/>
        </w:rPr>
        <w:t xml:space="preserve"> </w:t>
      </w:r>
      <w:r w:rsidRPr="00240161">
        <w:rPr>
          <w:rFonts w:hint="eastAsia"/>
          <w:b/>
          <w:sz w:val="24"/>
          <w:szCs w:val="24"/>
        </w:rPr>
        <w:t xml:space="preserve">都市計画課都市計画担当　</w:t>
      </w:r>
      <w:r w:rsidRPr="00240161">
        <w:rPr>
          <w:rFonts w:ascii="ＭＳ 明朝" w:eastAsia="ＭＳ 明朝" w:hAnsi="ＭＳ 明朝" w:cs="ＭＳ 明朝" w:hint="eastAsia"/>
          <w:b/>
          <w:sz w:val="24"/>
          <w:szCs w:val="24"/>
        </w:rPr>
        <w:t>☎</w:t>
      </w:r>
      <w:r w:rsidRPr="00240161">
        <w:rPr>
          <w:b/>
          <w:sz w:val="24"/>
          <w:szCs w:val="24"/>
        </w:rPr>
        <w:t>23-8069</w:t>
      </w:r>
    </w:p>
    <w:p w:rsidR="00240161" w:rsidRDefault="00240161" w:rsidP="000448FE">
      <w:pPr>
        <w:rPr>
          <w:rFonts w:hint="eastAsia"/>
          <w:sz w:val="24"/>
          <w:szCs w:val="24"/>
        </w:rPr>
      </w:pPr>
    </w:p>
    <w:p w:rsidR="000448FE" w:rsidRPr="00240161" w:rsidRDefault="000448FE" w:rsidP="000448FE">
      <w:pPr>
        <w:rPr>
          <w:rFonts w:hint="eastAsia"/>
          <w:sz w:val="24"/>
          <w:szCs w:val="24"/>
        </w:rPr>
      </w:pPr>
      <w:r w:rsidRPr="00240161">
        <w:rPr>
          <w:rFonts w:hint="eastAsia"/>
          <w:sz w:val="24"/>
          <w:szCs w:val="24"/>
        </w:rPr>
        <w:t xml:space="preserve">　私たちのふるさと大崎市には、雄大な自然や世界農業遺産に認定された大崎耕土をはじめとする豊かな田園風景、これまで培ってきた歴史やこれまでに受け継がれてきた伝統や文化など、自然と人の営みが共生してきた素晴らしい景観が随所に見られます。</w:t>
      </w:r>
    </w:p>
    <w:p w:rsidR="000448FE" w:rsidRPr="00240161" w:rsidRDefault="000448FE" w:rsidP="000448FE">
      <w:pPr>
        <w:rPr>
          <w:rFonts w:hint="eastAsia"/>
          <w:sz w:val="24"/>
          <w:szCs w:val="24"/>
        </w:rPr>
      </w:pPr>
      <w:r w:rsidRPr="00240161">
        <w:rPr>
          <w:rFonts w:hint="eastAsia"/>
          <w:sz w:val="24"/>
          <w:szCs w:val="24"/>
        </w:rPr>
        <w:t xml:space="preserve">　こうした多様な景観を市民、事業者、行政が協働して守り、育てるとともに美しい「大崎市」を創り上げることを目的として、令和</w:t>
      </w:r>
      <w:r w:rsidRPr="00240161">
        <w:rPr>
          <w:rFonts w:hint="eastAsia"/>
          <w:sz w:val="24"/>
          <w:szCs w:val="24"/>
        </w:rPr>
        <w:t>3</w:t>
      </w:r>
      <w:r w:rsidRPr="00240161">
        <w:rPr>
          <w:rFonts w:hint="eastAsia"/>
          <w:sz w:val="24"/>
          <w:szCs w:val="24"/>
        </w:rPr>
        <w:t>年</w:t>
      </w:r>
      <w:r w:rsidRPr="00240161">
        <w:rPr>
          <w:rFonts w:hint="eastAsia"/>
          <w:sz w:val="24"/>
          <w:szCs w:val="24"/>
        </w:rPr>
        <w:t>3</w:t>
      </w:r>
      <w:r w:rsidRPr="00240161">
        <w:rPr>
          <w:rFonts w:hint="eastAsia"/>
          <w:sz w:val="24"/>
          <w:szCs w:val="24"/>
        </w:rPr>
        <w:t>月に「大崎市景観計画」を策定しました。</w:t>
      </w:r>
    </w:p>
    <w:p w:rsidR="00240161" w:rsidRDefault="000448FE" w:rsidP="000448FE">
      <w:pPr>
        <w:rPr>
          <w:rFonts w:hint="eastAsia"/>
          <w:sz w:val="24"/>
          <w:szCs w:val="24"/>
        </w:rPr>
      </w:pPr>
      <w:r w:rsidRPr="00240161">
        <w:rPr>
          <w:rFonts w:hint="eastAsia"/>
          <w:sz w:val="24"/>
          <w:szCs w:val="24"/>
        </w:rPr>
        <w:t xml:space="preserve">　本市では、計画の策定と並行して「大崎市景観条例」を</w:t>
      </w:r>
      <w:r w:rsidRPr="00240161">
        <w:rPr>
          <w:rFonts w:hint="eastAsia"/>
          <w:sz w:val="24"/>
          <w:szCs w:val="24"/>
        </w:rPr>
        <w:t>3</w:t>
      </w:r>
      <w:r w:rsidRPr="00240161">
        <w:rPr>
          <w:rFonts w:hint="eastAsia"/>
          <w:sz w:val="24"/>
          <w:szCs w:val="24"/>
        </w:rPr>
        <w:t>月に制定しました。今後、計画および条例の施行に伴い、令和</w:t>
      </w:r>
      <w:r w:rsidRPr="00240161">
        <w:rPr>
          <w:rFonts w:hint="eastAsia"/>
          <w:sz w:val="24"/>
          <w:szCs w:val="24"/>
        </w:rPr>
        <w:t>3</w:t>
      </w:r>
      <w:r w:rsidRPr="00240161">
        <w:rPr>
          <w:rFonts w:hint="eastAsia"/>
          <w:sz w:val="24"/>
          <w:szCs w:val="24"/>
        </w:rPr>
        <w:t>年</w:t>
      </w:r>
      <w:r w:rsidRPr="00240161">
        <w:rPr>
          <w:rFonts w:hint="eastAsia"/>
          <w:sz w:val="24"/>
          <w:szCs w:val="24"/>
        </w:rPr>
        <w:t>10</w:t>
      </w:r>
      <w:r w:rsidRPr="00240161">
        <w:rPr>
          <w:rFonts w:hint="eastAsia"/>
          <w:sz w:val="24"/>
          <w:szCs w:val="24"/>
        </w:rPr>
        <w:t>月</w:t>
      </w:r>
      <w:r w:rsidRPr="00240161">
        <w:rPr>
          <w:rFonts w:hint="eastAsia"/>
          <w:sz w:val="24"/>
          <w:szCs w:val="24"/>
        </w:rPr>
        <w:t>1</w:t>
      </w:r>
      <w:r w:rsidRPr="00240161">
        <w:rPr>
          <w:rFonts w:hint="eastAsia"/>
          <w:sz w:val="24"/>
          <w:szCs w:val="24"/>
        </w:rPr>
        <w:t>日から届出制度の運用が始まります。</w:t>
      </w:r>
    </w:p>
    <w:p w:rsidR="00240161" w:rsidRDefault="00240161" w:rsidP="000448FE">
      <w:pPr>
        <w:rPr>
          <w:rFonts w:hint="eastAsia"/>
          <w:sz w:val="24"/>
          <w:szCs w:val="24"/>
        </w:rPr>
      </w:pPr>
    </w:p>
    <w:p w:rsidR="00240161" w:rsidRDefault="000448FE" w:rsidP="000448FE">
      <w:pPr>
        <w:rPr>
          <w:rFonts w:hint="eastAsia"/>
          <w:b/>
          <w:sz w:val="28"/>
          <w:szCs w:val="28"/>
        </w:rPr>
      </w:pPr>
      <w:r w:rsidRPr="00240161">
        <w:rPr>
          <w:rFonts w:hint="eastAsia"/>
          <w:b/>
          <w:sz w:val="28"/>
          <w:szCs w:val="28"/>
        </w:rPr>
        <w:t>大崎市らしい景観づくり</w:t>
      </w:r>
    </w:p>
    <w:p w:rsidR="000448FE" w:rsidRPr="00240161" w:rsidRDefault="000448FE" w:rsidP="000448FE">
      <w:pPr>
        <w:rPr>
          <w:rFonts w:hint="eastAsia"/>
          <w:sz w:val="24"/>
          <w:szCs w:val="24"/>
        </w:rPr>
      </w:pPr>
      <w:r w:rsidRPr="00240161">
        <w:rPr>
          <w:rFonts w:hint="eastAsia"/>
          <w:sz w:val="24"/>
          <w:szCs w:val="24"/>
        </w:rPr>
        <w:t xml:space="preserve">　本市には、それぞれの地域に多様で素晴らしい景観や特色があります。そうした素晴らしい景観は一度失われてしまうと、元に戻すのはとても難しいものです。</w:t>
      </w:r>
    </w:p>
    <w:p w:rsidR="000448FE" w:rsidRPr="00240161" w:rsidRDefault="000448FE" w:rsidP="000448FE">
      <w:pPr>
        <w:rPr>
          <w:rFonts w:hint="eastAsia"/>
          <w:sz w:val="24"/>
          <w:szCs w:val="24"/>
        </w:rPr>
      </w:pPr>
      <w:r w:rsidRPr="00240161">
        <w:rPr>
          <w:rFonts w:hint="eastAsia"/>
          <w:sz w:val="24"/>
          <w:szCs w:val="24"/>
        </w:rPr>
        <w:t xml:space="preserve">　高すぎる建物や派手な色の建物は、美しいまち並みや農村景観の妨げになります。景観計画では、建物を建てる際に配慮すべき基準や色の基準を定めることができます。</w:t>
      </w:r>
    </w:p>
    <w:p w:rsidR="000448FE" w:rsidRPr="00240161" w:rsidRDefault="000448FE" w:rsidP="000448FE">
      <w:pPr>
        <w:rPr>
          <w:rFonts w:hint="eastAsia"/>
          <w:sz w:val="24"/>
          <w:szCs w:val="24"/>
        </w:rPr>
      </w:pPr>
      <w:r w:rsidRPr="00240161">
        <w:rPr>
          <w:rFonts w:hint="eastAsia"/>
          <w:sz w:val="24"/>
          <w:szCs w:val="24"/>
        </w:rPr>
        <w:t xml:space="preserve">　魅力ある景観を保護し、将来まで残すためには、こうした一定の基準を設けることが必要となります。基準を設けることにより、周囲の景観と調和しない建物が建つことを防ぐことができます。</w:t>
      </w:r>
    </w:p>
    <w:p w:rsidR="000448FE" w:rsidRPr="00240161" w:rsidRDefault="000448FE" w:rsidP="000448FE">
      <w:pPr>
        <w:rPr>
          <w:rFonts w:hint="eastAsia"/>
          <w:sz w:val="24"/>
          <w:szCs w:val="24"/>
        </w:rPr>
      </w:pPr>
      <w:r w:rsidRPr="00240161">
        <w:rPr>
          <w:rFonts w:hint="eastAsia"/>
          <w:sz w:val="24"/>
          <w:szCs w:val="24"/>
        </w:rPr>
        <w:t xml:space="preserve">　これまで本市には、市全域の景観に関するルールがなかったことから、「大崎市景観計画」は、市の景観づくりの方針や指針となることを一つの目的としています。</w:t>
      </w:r>
    </w:p>
    <w:p w:rsidR="00742551" w:rsidRDefault="000448FE" w:rsidP="000448FE">
      <w:pPr>
        <w:rPr>
          <w:rFonts w:hint="eastAsia"/>
          <w:sz w:val="24"/>
          <w:szCs w:val="24"/>
        </w:rPr>
      </w:pPr>
      <w:r w:rsidRPr="00240161">
        <w:rPr>
          <w:rFonts w:hint="eastAsia"/>
          <w:sz w:val="24"/>
          <w:szCs w:val="24"/>
        </w:rPr>
        <w:t xml:space="preserve">　また、景観計画をきっかけに、身近にある良好な景観を地域資源として再認識することで、地域への愛着や誇りの醸成につなげていきます。</w:t>
      </w:r>
    </w:p>
    <w:p w:rsidR="00742551" w:rsidRDefault="00742551" w:rsidP="000448FE">
      <w:pPr>
        <w:rPr>
          <w:rFonts w:hint="eastAsia"/>
          <w:sz w:val="24"/>
          <w:szCs w:val="24"/>
        </w:rPr>
      </w:pPr>
    </w:p>
    <w:p w:rsidR="00742551" w:rsidRDefault="000448FE" w:rsidP="000448FE">
      <w:pPr>
        <w:rPr>
          <w:rFonts w:hint="eastAsia"/>
          <w:sz w:val="24"/>
          <w:szCs w:val="24"/>
        </w:rPr>
      </w:pPr>
      <w:r w:rsidRPr="00742551">
        <w:rPr>
          <w:rFonts w:hint="eastAsia"/>
          <w:b/>
          <w:sz w:val="24"/>
          <w:szCs w:val="24"/>
        </w:rPr>
        <w:t>景観づくりの基本理念</w:t>
      </w:r>
    </w:p>
    <w:p w:rsidR="00742551" w:rsidRDefault="000448FE" w:rsidP="00742551">
      <w:pPr>
        <w:ind w:firstLineChars="100" w:firstLine="240"/>
        <w:rPr>
          <w:rFonts w:hint="eastAsia"/>
          <w:sz w:val="24"/>
          <w:szCs w:val="24"/>
        </w:rPr>
      </w:pPr>
      <w:r w:rsidRPr="00240161">
        <w:rPr>
          <w:rFonts w:hint="eastAsia"/>
          <w:sz w:val="24"/>
          <w:szCs w:val="24"/>
        </w:rPr>
        <w:t>大崎耕土に育まれた「耕醸」の都（くに）を学び体感できる景観づくり</w:t>
      </w:r>
    </w:p>
    <w:p w:rsidR="00742551" w:rsidRDefault="000448FE" w:rsidP="00742551">
      <w:pPr>
        <w:ind w:firstLineChars="100" w:firstLine="240"/>
        <w:rPr>
          <w:rFonts w:hint="eastAsia"/>
          <w:sz w:val="24"/>
          <w:szCs w:val="24"/>
        </w:rPr>
      </w:pPr>
      <w:r w:rsidRPr="00240161">
        <w:rPr>
          <w:rFonts w:hint="eastAsia"/>
          <w:sz w:val="24"/>
          <w:szCs w:val="24"/>
        </w:rPr>
        <w:t>※「耕譲」とは、古来から大崎の地で生活や人が動いている風景を思い起こす「耕」と、本市の宝である文化や生業が結び付き、「醸」し出される情景を表す言葉です。</w:t>
      </w:r>
    </w:p>
    <w:p w:rsidR="00742551" w:rsidRDefault="000448FE" w:rsidP="00742551">
      <w:pPr>
        <w:rPr>
          <w:rFonts w:ascii="Cambria Math" w:hAnsi="Cambria Math" w:cs="Cambria Math" w:hint="eastAsia"/>
          <w:sz w:val="24"/>
          <w:szCs w:val="24"/>
        </w:rPr>
      </w:pPr>
      <w:r w:rsidRPr="00742551">
        <w:rPr>
          <w:rFonts w:hint="eastAsia"/>
          <w:b/>
          <w:sz w:val="24"/>
          <w:szCs w:val="24"/>
        </w:rPr>
        <w:t>景観づくりの目標</w:t>
      </w:r>
    </w:p>
    <w:p w:rsidR="000448FE" w:rsidRPr="00240161" w:rsidRDefault="000448FE" w:rsidP="00742551">
      <w:pPr>
        <w:rPr>
          <w:sz w:val="24"/>
          <w:szCs w:val="24"/>
        </w:rPr>
      </w:pPr>
      <w:r w:rsidRPr="00240161">
        <w:rPr>
          <w:rFonts w:ascii="Cambria Math" w:hAnsi="Cambria Math" w:cs="Cambria Math"/>
          <w:sz w:val="24"/>
          <w:szCs w:val="24"/>
        </w:rPr>
        <w:t>❶</w:t>
      </w:r>
      <w:r w:rsidR="00742551">
        <w:rPr>
          <w:rFonts w:hint="eastAsia"/>
          <w:sz w:val="24"/>
          <w:szCs w:val="24"/>
        </w:rPr>
        <w:t>自然・都市・文化など、地域の多様な魅力あふ</w:t>
      </w:r>
      <w:r w:rsidRPr="00240161">
        <w:rPr>
          <w:rFonts w:hint="eastAsia"/>
          <w:sz w:val="24"/>
          <w:szCs w:val="24"/>
        </w:rPr>
        <w:t>れる景観づくり</w:t>
      </w:r>
    </w:p>
    <w:p w:rsidR="000448FE" w:rsidRPr="00240161" w:rsidRDefault="000448FE" w:rsidP="000448FE">
      <w:pPr>
        <w:rPr>
          <w:sz w:val="24"/>
          <w:szCs w:val="24"/>
        </w:rPr>
      </w:pPr>
      <w:r w:rsidRPr="00240161">
        <w:rPr>
          <w:rFonts w:ascii="Cambria Math" w:hAnsi="Cambria Math" w:cs="Cambria Math"/>
          <w:sz w:val="24"/>
          <w:szCs w:val="24"/>
        </w:rPr>
        <w:t>❷</w:t>
      </w:r>
      <w:r w:rsidR="00742551">
        <w:rPr>
          <w:rFonts w:hint="eastAsia"/>
          <w:sz w:val="24"/>
          <w:szCs w:val="24"/>
        </w:rPr>
        <w:t>大崎耕土から生まれた文化・歴史を受け継ぐ</w:t>
      </w:r>
      <w:r w:rsidRPr="00240161">
        <w:rPr>
          <w:rFonts w:hint="eastAsia"/>
          <w:sz w:val="24"/>
          <w:szCs w:val="24"/>
        </w:rPr>
        <w:t>景観づくり</w:t>
      </w:r>
    </w:p>
    <w:p w:rsidR="000448FE" w:rsidRPr="00240161" w:rsidRDefault="000448FE" w:rsidP="000448FE">
      <w:pPr>
        <w:rPr>
          <w:sz w:val="24"/>
          <w:szCs w:val="24"/>
        </w:rPr>
      </w:pPr>
      <w:r w:rsidRPr="00240161">
        <w:rPr>
          <w:rFonts w:ascii="Cambria Math" w:hAnsi="Cambria Math" w:cs="Cambria Math"/>
          <w:sz w:val="24"/>
          <w:szCs w:val="24"/>
        </w:rPr>
        <w:t>❸</w:t>
      </w:r>
      <w:r w:rsidRPr="00240161">
        <w:rPr>
          <w:rFonts w:hint="eastAsia"/>
          <w:sz w:val="24"/>
          <w:szCs w:val="24"/>
        </w:rPr>
        <w:t>大崎らしさを特徴づける景観づくり</w:t>
      </w:r>
    </w:p>
    <w:p w:rsidR="00742551" w:rsidRDefault="000448FE" w:rsidP="000448FE">
      <w:pPr>
        <w:rPr>
          <w:rFonts w:hint="eastAsia"/>
          <w:sz w:val="24"/>
          <w:szCs w:val="24"/>
        </w:rPr>
      </w:pPr>
      <w:r w:rsidRPr="00240161">
        <w:rPr>
          <w:rFonts w:ascii="Cambria Math" w:hAnsi="Cambria Math" w:cs="Cambria Math"/>
          <w:sz w:val="24"/>
          <w:szCs w:val="24"/>
        </w:rPr>
        <w:t>❹</w:t>
      </w:r>
      <w:r w:rsidRPr="00240161">
        <w:rPr>
          <w:rFonts w:hint="eastAsia"/>
          <w:sz w:val="24"/>
          <w:szCs w:val="24"/>
        </w:rPr>
        <w:t>未来の子どもたちに誇れる環境、景観づくり</w:t>
      </w:r>
    </w:p>
    <w:p w:rsidR="00742551" w:rsidRDefault="00742551" w:rsidP="000448FE">
      <w:pPr>
        <w:rPr>
          <w:rFonts w:hint="eastAsia"/>
          <w:sz w:val="24"/>
          <w:szCs w:val="24"/>
        </w:rPr>
      </w:pPr>
    </w:p>
    <w:p w:rsidR="00742551" w:rsidRDefault="000448FE" w:rsidP="000448FE">
      <w:pPr>
        <w:rPr>
          <w:rFonts w:hint="eastAsia"/>
          <w:sz w:val="24"/>
          <w:szCs w:val="24"/>
        </w:rPr>
      </w:pPr>
      <w:r w:rsidRPr="00240161">
        <w:rPr>
          <w:rFonts w:hint="eastAsia"/>
          <w:sz w:val="24"/>
          <w:szCs w:val="24"/>
        </w:rPr>
        <w:t>図</w:t>
      </w:r>
      <w:r w:rsidR="00742551">
        <w:rPr>
          <w:rFonts w:hint="eastAsia"/>
          <w:sz w:val="24"/>
          <w:szCs w:val="24"/>
        </w:rPr>
        <w:t>：</w:t>
      </w:r>
      <w:r w:rsidRPr="00240161">
        <w:rPr>
          <w:rFonts w:hint="eastAsia"/>
          <w:sz w:val="24"/>
          <w:szCs w:val="24"/>
        </w:rPr>
        <w:t>景観エリア</w:t>
      </w:r>
    </w:p>
    <w:p w:rsidR="00742551" w:rsidRDefault="00742551" w:rsidP="000448FE">
      <w:pPr>
        <w:rPr>
          <w:rFonts w:hint="eastAsia"/>
          <w:sz w:val="24"/>
          <w:szCs w:val="24"/>
        </w:rPr>
      </w:pPr>
    </w:p>
    <w:p w:rsidR="00742551" w:rsidRDefault="000448FE" w:rsidP="000448FE">
      <w:pPr>
        <w:rPr>
          <w:rFonts w:hint="eastAsia"/>
          <w:b/>
          <w:sz w:val="24"/>
          <w:szCs w:val="24"/>
        </w:rPr>
      </w:pPr>
      <w:r w:rsidRPr="00742551">
        <w:rPr>
          <w:rFonts w:hint="eastAsia"/>
          <w:b/>
          <w:sz w:val="24"/>
          <w:szCs w:val="24"/>
        </w:rPr>
        <w:t>景観計画の対象区域について</w:t>
      </w:r>
    </w:p>
    <w:p w:rsidR="000448FE" w:rsidRPr="00240161" w:rsidRDefault="000448FE" w:rsidP="000448FE">
      <w:pPr>
        <w:rPr>
          <w:rFonts w:hint="eastAsia"/>
          <w:sz w:val="24"/>
          <w:szCs w:val="24"/>
        </w:rPr>
      </w:pPr>
      <w:r w:rsidRPr="00240161">
        <w:rPr>
          <w:rFonts w:hint="eastAsia"/>
          <w:sz w:val="24"/>
          <w:szCs w:val="24"/>
        </w:rPr>
        <w:t xml:space="preserve">　景観計画の対象となる景観計画区域は、市全域となります。</w:t>
      </w:r>
    </w:p>
    <w:p w:rsidR="00742551" w:rsidRDefault="000448FE" w:rsidP="000448FE">
      <w:pPr>
        <w:rPr>
          <w:rFonts w:hint="eastAsia"/>
          <w:sz w:val="24"/>
          <w:szCs w:val="24"/>
        </w:rPr>
      </w:pPr>
      <w:r w:rsidRPr="00240161">
        <w:rPr>
          <w:rFonts w:hint="eastAsia"/>
          <w:sz w:val="24"/>
          <w:szCs w:val="24"/>
        </w:rPr>
        <w:t xml:space="preserve">　市域を土地利用に基づく「自然景観エリア」、「田園景観エリア」、「市街地景観エリア」の３つ</w:t>
      </w:r>
      <w:r w:rsidRPr="00240161">
        <w:rPr>
          <w:rFonts w:hint="eastAsia"/>
          <w:sz w:val="24"/>
          <w:szCs w:val="24"/>
        </w:rPr>
        <w:lastRenderedPageBreak/>
        <w:t>に区分し（図）、それぞれのエリアにその特性に応じた配置や規模、形態・意匠、色彩・素材、敷地の緑化などの基準（景観形成基準）や屋根・壁面の色に関する基準（色彩基準）を定めています。</w:t>
      </w:r>
    </w:p>
    <w:p w:rsidR="00742551" w:rsidRDefault="00742551" w:rsidP="000448FE">
      <w:pPr>
        <w:rPr>
          <w:rFonts w:hint="eastAsia"/>
          <w:sz w:val="24"/>
          <w:szCs w:val="24"/>
        </w:rPr>
      </w:pPr>
      <w:r>
        <w:rPr>
          <w:rFonts w:hint="eastAsia"/>
          <w:sz w:val="24"/>
          <w:szCs w:val="24"/>
        </w:rPr>
        <w:t>写真：</w:t>
      </w:r>
      <w:r w:rsidR="000448FE" w:rsidRPr="00240161">
        <w:rPr>
          <w:rFonts w:hint="eastAsia"/>
          <w:sz w:val="24"/>
          <w:szCs w:val="24"/>
        </w:rPr>
        <w:t>越冬のため飛来してくる市の鳥「マガン」</w:t>
      </w:r>
    </w:p>
    <w:p w:rsidR="00742551" w:rsidRDefault="00742551" w:rsidP="000448FE">
      <w:pPr>
        <w:rPr>
          <w:rFonts w:hint="eastAsia"/>
          <w:sz w:val="24"/>
          <w:szCs w:val="24"/>
        </w:rPr>
      </w:pPr>
    </w:p>
    <w:p w:rsidR="00742551" w:rsidRDefault="000448FE" w:rsidP="000448FE">
      <w:pPr>
        <w:rPr>
          <w:rFonts w:hint="eastAsia"/>
          <w:b/>
          <w:sz w:val="24"/>
          <w:szCs w:val="24"/>
        </w:rPr>
      </w:pPr>
      <w:r w:rsidRPr="00742551">
        <w:rPr>
          <w:rFonts w:hint="eastAsia"/>
          <w:b/>
          <w:sz w:val="24"/>
          <w:szCs w:val="24"/>
        </w:rPr>
        <w:t>届出制度が始まります</w:t>
      </w:r>
    </w:p>
    <w:p w:rsidR="000448FE" w:rsidRPr="00240161" w:rsidRDefault="000448FE" w:rsidP="000448FE">
      <w:pPr>
        <w:rPr>
          <w:rFonts w:hint="eastAsia"/>
          <w:sz w:val="24"/>
          <w:szCs w:val="24"/>
        </w:rPr>
      </w:pPr>
      <w:r w:rsidRPr="00240161">
        <w:rPr>
          <w:rFonts w:hint="eastAsia"/>
          <w:sz w:val="24"/>
          <w:szCs w:val="24"/>
        </w:rPr>
        <w:t xml:space="preserve">　</w:t>
      </w:r>
      <w:r w:rsidRPr="00240161">
        <w:rPr>
          <w:rFonts w:hint="eastAsia"/>
          <w:sz w:val="24"/>
          <w:szCs w:val="24"/>
        </w:rPr>
        <w:t>10</w:t>
      </w:r>
      <w:r w:rsidRPr="00240161">
        <w:rPr>
          <w:rFonts w:hint="eastAsia"/>
          <w:sz w:val="24"/>
          <w:szCs w:val="24"/>
        </w:rPr>
        <w:t>月</w:t>
      </w:r>
      <w:r w:rsidRPr="00240161">
        <w:rPr>
          <w:rFonts w:hint="eastAsia"/>
          <w:sz w:val="24"/>
          <w:szCs w:val="24"/>
        </w:rPr>
        <w:t>1</w:t>
      </w:r>
      <w:r w:rsidRPr="00240161">
        <w:rPr>
          <w:rFonts w:hint="eastAsia"/>
          <w:sz w:val="24"/>
          <w:szCs w:val="24"/>
        </w:rPr>
        <w:t>日から景観計画および景観条例の施行に伴い、届出制度の運用が始まります。</w:t>
      </w:r>
    </w:p>
    <w:p w:rsidR="000448FE" w:rsidRPr="00240161" w:rsidRDefault="000448FE" w:rsidP="000448FE">
      <w:pPr>
        <w:rPr>
          <w:rFonts w:hint="eastAsia"/>
          <w:sz w:val="24"/>
          <w:szCs w:val="24"/>
        </w:rPr>
      </w:pPr>
      <w:r w:rsidRPr="00240161">
        <w:rPr>
          <w:rFonts w:hint="eastAsia"/>
          <w:sz w:val="24"/>
          <w:szCs w:val="24"/>
        </w:rPr>
        <w:t xml:space="preserve">　届出制度の運用開始により、建築物や工作物の新築や改築、開発行為など、一定の規模を超える行為について、着手の</w:t>
      </w:r>
      <w:r w:rsidRPr="00240161">
        <w:rPr>
          <w:rFonts w:hint="eastAsia"/>
          <w:sz w:val="24"/>
          <w:szCs w:val="24"/>
        </w:rPr>
        <w:t>30</w:t>
      </w:r>
      <w:r w:rsidRPr="00240161">
        <w:rPr>
          <w:rFonts w:hint="eastAsia"/>
          <w:sz w:val="24"/>
          <w:szCs w:val="24"/>
        </w:rPr>
        <w:t>日前には市へ届け出する必要があります。届け出が必要な行為は下表のとおりです。</w:t>
      </w:r>
    </w:p>
    <w:p w:rsidR="00742551" w:rsidRDefault="000448FE" w:rsidP="000448FE">
      <w:pPr>
        <w:rPr>
          <w:rFonts w:hint="eastAsia"/>
          <w:sz w:val="24"/>
          <w:szCs w:val="24"/>
        </w:rPr>
      </w:pPr>
      <w:r w:rsidRPr="00240161">
        <w:rPr>
          <w:rFonts w:hint="eastAsia"/>
          <w:sz w:val="24"/>
          <w:szCs w:val="24"/>
        </w:rPr>
        <w:t xml:space="preserve">　なお、景観条例では、事前協議を義務付けていますので、なるべく計画が固まる前段階での事前協議の実施をお願いします。</w:t>
      </w:r>
    </w:p>
    <w:p w:rsidR="00742551" w:rsidRDefault="00742551" w:rsidP="000448FE">
      <w:pPr>
        <w:rPr>
          <w:rFonts w:hint="eastAsia"/>
          <w:sz w:val="24"/>
          <w:szCs w:val="24"/>
        </w:rPr>
      </w:pPr>
    </w:p>
    <w:p w:rsidR="00742551" w:rsidRDefault="00742551" w:rsidP="000448FE">
      <w:pPr>
        <w:rPr>
          <w:rFonts w:hint="eastAsia"/>
          <w:sz w:val="24"/>
          <w:szCs w:val="24"/>
        </w:rPr>
      </w:pPr>
      <w:r>
        <w:rPr>
          <w:rFonts w:hint="eastAsia"/>
          <w:b/>
          <w:sz w:val="24"/>
          <w:szCs w:val="24"/>
        </w:rPr>
        <w:t>景観を守るために</w:t>
      </w:r>
      <w:r w:rsidR="000448FE" w:rsidRPr="00742551">
        <w:rPr>
          <w:rFonts w:hint="eastAsia"/>
          <w:b/>
          <w:sz w:val="24"/>
          <w:szCs w:val="24"/>
        </w:rPr>
        <w:t>必要な「基準」</w:t>
      </w:r>
    </w:p>
    <w:p w:rsidR="000448FE" w:rsidRPr="00742551" w:rsidRDefault="000448FE" w:rsidP="000448FE">
      <w:pPr>
        <w:rPr>
          <w:rFonts w:hint="eastAsia"/>
          <w:b/>
          <w:sz w:val="24"/>
          <w:szCs w:val="24"/>
        </w:rPr>
      </w:pPr>
      <w:r w:rsidRPr="00240161">
        <w:rPr>
          <w:rFonts w:hint="eastAsia"/>
          <w:sz w:val="24"/>
          <w:szCs w:val="24"/>
        </w:rPr>
        <w:t xml:space="preserve">　届け出のあった建築物などは景観計画に設けられた景観形成基準や色彩基準と合っているか市が審査を行います。</w:t>
      </w:r>
    </w:p>
    <w:p w:rsidR="00215363" w:rsidRPr="00240161" w:rsidRDefault="000448FE" w:rsidP="000448FE">
      <w:pPr>
        <w:rPr>
          <w:rFonts w:hint="eastAsia"/>
          <w:sz w:val="24"/>
          <w:szCs w:val="24"/>
        </w:rPr>
      </w:pPr>
      <w:r w:rsidRPr="00240161">
        <w:rPr>
          <w:rFonts w:hint="eastAsia"/>
          <w:sz w:val="24"/>
          <w:szCs w:val="24"/>
        </w:rPr>
        <w:t xml:space="preserve">　審査の結果、基準に適合すると認められた場合に、市から適合通知書が送られ、行為に着手することができます。</w:t>
      </w:r>
    </w:p>
    <w:p w:rsidR="00974401" w:rsidRDefault="00974401" w:rsidP="00974401">
      <w:pPr>
        <w:rPr>
          <w:rFonts w:hint="eastAsia"/>
          <w:sz w:val="24"/>
          <w:szCs w:val="24"/>
        </w:rPr>
      </w:pPr>
    </w:p>
    <w:p w:rsidR="00742551" w:rsidRDefault="000448FE" w:rsidP="00974401">
      <w:pPr>
        <w:rPr>
          <w:rFonts w:hint="eastAsia"/>
          <w:sz w:val="24"/>
          <w:szCs w:val="24"/>
        </w:rPr>
      </w:pPr>
      <w:r w:rsidRPr="00240161">
        <w:rPr>
          <w:rFonts w:hint="eastAsia"/>
          <w:sz w:val="24"/>
          <w:szCs w:val="24"/>
        </w:rPr>
        <w:t>▼</w:t>
      </w:r>
      <w:r w:rsidRPr="00742551">
        <w:rPr>
          <w:rFonts w:hint="eastAsia"/>
          <w:b/>
          <w:sz w:val="24"/>
          <w:szCs w:val="24"/>
        </w:rPr>
        <w:t>届出の流れ</w:t>
      </w:r>
    </w:p>
    <w:p w:rsidR="00742551" w:rsidRDefault="00742551" w:rsidP="000448FE">
      <w:pPr>
        <w:rPr>
          <w:rFonts w:hint="eastAsia"/>
          <w:sz w:val="24"/>
          <w:szCs w:val="24"/>
        </w:rPr>
      </w:pPr>
      <w:r>
        <w:rPr>
          <w:rFonts w:hint="eastAsia"/>
          <w:sz w:val="24"/>
          <w:szCs w:val="24"/>
        </w:rPr>
        <w:t>・</w:t>
      </w:r>
      <w:r w:rsidR="000448FE" w:rsidRPr="00240161">
        <w:rPr>
          <w:rFonts w:hint="eastAsia"/>
          <w:sz w:val="24"/>
          <w:szCs w:val="24"/>
        </w:rPr>
        <w:t>事前相談（必要に応じて）</w:t>
      </w:r>
    </w:p>
    <w:p w:rsidR="00742551" w:rsidRDefault="00742551" w:rsidP="000448FE">
      <w:pPr>
        <w:rPr>
          <w:rFonts w:hint="eastAsia"/>
          <w:sz w:val="24"/>
          <w:szCs w:val="24"/>
        </w:rPr>
      </w:pPr>
      <w:r>
        <w:rPr>
          <w:rFonts w:hint="eastAsia"/>
          <w:sz w:val="24"/>
          <w:szCs w:val="24"/>
        </w:rPr>
        <w:t>・</w:t>
      </w:r>
      <w:r w:rsidR="000448FE" w:rsidRPr="00240161">
        <w:rPr>
          <w:rFonts w:hint="eastAsia"/>
          <w:sz w:val="24"/>
          <w:szCs w:val="24"/>
        </w:rPr>
        <w:t>事前協議（条例）</w:t>
      </w:r>
    </w:p>
    <w:p w:rsidR="00742551" w:rsidRDefault="000448FE" w:rsidP="000448FE">
      <w:pPr>
        <w:rPr>
          <w:rFonts w:hint="eastAsia"/>
          <w:sz w:val="24"/>
          <w:szCs w:val="24"/>
        </w:rPr>
      </w:pPr>
      <w:r w:rsidRPr="00240161">
        <w:rPr>
          <w:rFonts w:hint="eastAsia"/>
          <w:sz w:val="24"/>
          <w:szCs w:val="24"/>
        </w:rPr>
        <w:t>行為の着手</w:t>
      </w:r>
      <w:r w:rsidRPr="00240161">
        <w:rPr>
          <w:rFonts w:hint="eastAsia"/>
          <w:sz w:val="24"/>
          <w:szCs w:val="24"/>
        </w:rPr>
        <w:t>30</w:t>
      </w:r>
      <w:r w:rsidRPr="00240161">
        <w:rPr>
          <w:rFonts w:hint="eastAsia"/>
          <w:sz w:val="24"/>
          <w:szCs w:val="24"/>
        </w:rPr>
        <w:t>日前まで</w:t>
      </w:r>
    </w:p>
    <w:p w:rsidR="00742551" w:rsidRDefault="00742551" w:rsidP="000448FE">
      <w:pPr>
        <w:rPr>
          <w:rFonts w:hint="eastAsia"/>
          <w:sz w:val="24"/>
          <w:szCs w:val="24"/>
        </w:rPr>
      </w:pPr>
      <w:r>
        <w:rPr>
          <w:rFonts w:hint="eastAsia"/>
          <w:sz w:val="24"/>
          <w:szCs w:val="24"/>
        </w:rPr>
        <w:t>・</w:t>
      </w:r>
      <w:r w:rsidR="000448FE" w:rsidRPr="00240161">
        <w:rPr>
          <w:rFonts w:hint="eastAsia"/>
          <w:sz w:val="24"/>
          <w:szCs w:val="24"/>
        </w:rPr>
        <w:t>行為の届出（法第</w:t>
      </w:r>
      <w:r w:rsidR="000448FE" w:rsidRPr="00240161">
        <w:rPr>
          <w:rFonts w:hint="eastAsia"/>
          <w:sz w:val="24"/>
          <w:szCs w:val="24"/>
        </w:rPr>
        <w:t>16</w:t>
      </w:r>
      <w:r w:rsidR="000448FE" w:rsidRPr="00240161">
        <w:rPr>
          <w:rFonts w:hint="eastAsia"/>
          <w:sz w:val="24"/>
          <w:szCs w:val="24"/>
        </w:rPr>
        <w:t>条）</w:t>
      </w:r>
    </w:p>
    <w:p w:rsidR="00742551" w:rsidRPr="00742551" w:rsidRDefault="00742551" w:rsidP="00742551">
      <w:pPr>
        <w:rPr>
          <w:rFonts w:hint="eastAsia"/>
          <w:sz w:val="24"/>
          <w:szCs w:val="24"/>
        </w:rPr>
      </w:pPr>
      <w:r w:rsidRPr="00742551">
        <w:rPr>
          <w:rFonts w:hint="eastAsia"/>
          <w:sz w:val="24"/>
          <w:szCs w:val="24"/>
        </w:rPr>
        <w:t>・</w:t>
      </w:r>
      <w:r w:rsidR="000448FE" w:rsidRPr="00742551">
        <w:rPr>
          <w:rFonts w:hint="eastAsia"/>
          <w:sz w:val="24"/>
          <w:szCs w:val="24"/>
        </w:rPr>
        <w:t>適合審査</w:t>
      </w:r>
    </w:p>
    <w:p w:rsidR="00742551" w:rsidRDefault="000448FE" w:rsidP="00742551">
      <w:pPr>
        <w:ind w:firstLineChars="100" w:firstLine="240"/>
        <w:rPr>
          <w:rFonts w:hint="eastAsia"/>
          <w:sz w:val="24"/>
          <w:szCs w:val="24"/>
        </w:rPr>
      </w:pPr>
      <w:r w:rsidRPr="00240161">
        <w:rPr>
          <w:rFonts w:hint="eastAsia"/>
          <w:sz w:val="24"/>
          <w:szCs w:val="24"/>
        </w:rPr>
        <w:t>適合</w:t>
      </w:r>
    </w:p>
    <w:p w:rsidR="00742551" w:rsidRDefault="000448FE" w:rsidP="00742551">
      <w:pPr>
        <w:ind w:firstLineChars="200" w:firstLine="480"/>
        <w:rPr>
          <w:rFonts w:hint="eastAsia"/>
          <w:sz w:val="24"/>
          <w:szCs w:val="24"/>
        </w:rPr>
      </w:pPr>
      <w:r w:rsidRPr="00240161">
        <w:rPr>
          <w:rFonts w:hint="eastAsia"/>
          <w:sz w:val="24"/>
          <w:szCs w:val="24"/>
        </w:rPr>
        <w:t>行為の着手</w:t>
      </w:r>
      <w:r w:rsidR="00742551">
        <w:rPr>
          <w:rFonts w:hint="eastAsia"/>
          <w:sz w:val="24"/>
          <w:szCs w:val="24"/>
        </w:rPr>
        <w:t xml:space="preserve">　</w:t>
      </w:r>
    </w:p>
    <w:p w:rsidR="00742551" w:rsidRDefault="000448FE" w:rsidP="00742551">
      <w:pPr>
        <w:ind w:firstLineChars="200" w:firstLine="480"/>
        <w:rPr>
          <w:rFonts w:hint="eastAsia"/>
          <w:sz w:val="24"/>
          <w:szCs w:val="24"/>
        </w:rPr>
      </w:pPr>
      <w:r w:rsidRPr="00240161">
        <w:rPr>
          <w:rFonts w:hint="eastAsia"/>
          <w:sz w:val="24"/>
          <w:szCs w:val="24"/>
        </w:rPr>
        <w:t>完了届の提出（条例）</w:t>
      </w:r>
    </w:p>
    <w:p w:rsidR="00742551" w:rsidRDefault="000448FE" w:rsidP="00742551">
      <w:pPr>
        <w:ind w:firstLineChars="100" w:firstLine="240"/>
        <w:rPr>
          <w:rFonts w:hint="eastAsia"/>
          <w:sz w:val="24"/>
          <w:szCs w:val="24"/>
        </w:rPr>
      </w:pPr>
      <w:r w:rsidRPr="00240161">
        <w:rPr>
          <w:rFonts w:hint="eastAsia"/>
          <w:sz w:val="24"/>
          <w:szCs w:val="24"/>
        </w:rPr>
        <w:t>不適</w:t>
      </w:r>
    </w:p>
    <w:p w:rsidR="00742551" w:rsidRDefault="000448FE" w:rsidP="00742551">
      <w:pPr>
        <w:ind w:firstLineChars="200" w:firstLine="480"/>
        <w:rPr>
          <w:rFonts w:hint="eastAsia"/>
          <w:sz w:val="24"/>
          <w:szCs w:val="24"/>
        </w:rPr>
      </w:pPr>
      <w:r w:rsidRPr="00240161">
        <w:rPr>
          <w:rFonts w:hint="eastAsia"/>
          <w:sz w:val="24"/>
          <w:szCs w:val="24"/>
        </w:rPr>
        <w:t>勧告（変更命令）など変</w:t>
      </w:r>
    </w:p>
    <w:p w:rsidR="00742551" w:rsidRDefault="000448FE" w:rsidP="00742551">
      <w:pPr>
        <w:ind w:firstLineChars="100" w:firstLine="240"/>
        <w:rPr>
          <w:rFonts w:hint="eastAsia"/>
          <w:sz w:val="24"/>
          <w:szCs w:val="24"/>
        </w:rPr>
      </w:pPr>
      <w:r w:rsidRPr="00240161">
        <w:rPr>
          <w:rFonts w:hint="eastAsia"/>
          <w:sz w:val="24"/>
          <w:szCs w:val="24"/>
        </w:rPr>
        <w:t>更・修正</w:t>
      </w:r>
    </w:p>
    <w:p w:rsidR="00742551" w:rsidRDefault="000448FE" w:rsidP="00742551">
      <w:pPr>
        <w:ind w:firstLineChars="200" w:firstLine="480"/>
        <w:rPr>
          <w:rFonts w:hint="eastAsia"/>
          <w:sz w:val="24"/>
          <w:szCs w:val="24"/>
        </w:rPr>
      </w:pPr>
      <w:r w:rsidRPr="00240161">
        <w:rPr>
          <w:rFonts w:hint="eastAsia"/>
          <w:sz w:val="24"/>
          <w:szCs w:val="24"/>
        </w:rPr>
        <w:t>行為の着手</w:t>
      </w:r>
    </w:p>
    <w:p w:rsidR="000448FE" w:rsidRPr="00240161" w:rsidRDefault="000448FE" w:rsidP="00742551">
      <w:pPr>
        <w:ind w:firstLineChars="200" w:firstLine="480"/>
        <w:rPr>
          <w:sz w:val="24"/>
          <w:szCs w:val="24"/>
        </w:rPr>
      </w:pPr>
      <w:r w:rsidRPr="00240161">
        <w:rPr>
          <w:rFonts w:hint="eastAsia"/>
          <w:sz w:val="24"/>
          <w:szCs w:val="24"/>
        </w:rPr>
        <w:t>「変更の相談及び変更届出書」の提出（法</w:t>
      </w:r>
      <w:r w:rsidRPr="00240161">
        <w:rPr>
          <w:rFonts w:hint="eastAsia"/>
          <w:sz w:val="24"/>
          <w:szCs w:val="24"/>
        </w:rPr>
        <w:t>16</w:t>
      </w:r>
      <w:r w:rsidRPr="00240161">
        <w:rPr>
          <w:rFonts w:hint="eastAsia"/>
          <w:sz w:val="24"/>
          <w:szCs w:val="24"/>
        </w:rPr>
        <w:t>条）</w:t>
      </w:r>
    </w:p>
    <w:p w:rsidR="00742551" w:rsidRDefault="00742551" w:rsidP="00742551">
      <w:pPr>
        <w:ind w:firstLineChars="100" w:firstLine="240"/>
        <w:rPr>
          <w:rFonts w:hint="eastAsia"/>
          <w:sz w:val="24"/>
          <w:szCs w:val="24"/>
        </w:rPr>
      </w:pPr>
      <w:r>
        <w:rPr>
          <w:rFonts w:hint="eastAsia"/>
          <w:sz w:val="24"/>
          <w:szCs w:val="24"/>
        </w:rPr>
        <w:t>・</w:t>
      </w:r>
      <w:r w:rsidR="000448FE" w:rsidRPr="00240161">
        <w:rPr>
          <w:rFonts w:hint="eastAsia"/>
          <w:sz w:val="24"/>
          <w:szCs w:val="24"/>
        </w:rPr>
        <w:t>完了届の提出（条例）</w:t>
      </w:r>
    </w:p>
    <w:p w:rsidR="00974401" w:rsidRDefault="00974401" w:rsidP="00974401">
      <w:pPr>
        <w:rPr>
          <w:rFonts w:hint="eastAsia"/>
          <w:sz w:val="24"/>
          <w:szCs w:val="24"/>
        </w:rPr>
      </w:pPr>
    </w:p>
    <w:p w:rsidR="000448FE" w:rsidRPr="00240161" w:rsidRDefault="000448FE" w:rsidP="00974401">
      <w:pPr>
        <w:rPr>
          <w:rFonts w:hint="eastAsia"/>
          <w:sz w:val="24"/>
          <w:szCs w:val="24"/>
        </w:rPr>
      </w:pPr>
      <w:r w:rsidRPr="00240161">
        <w:rPr>
          <w:rFonts w:hint="eastAsia"/>
          <w:sz w:val="24"/>
          <w:szCs w:val="24"/>
        </w:rPr>
        <w:t>▼届出の必要な行為</w:t>
      </w:r>
    </w:p>
    <w:tbl>
      <w:tblPr>
        <w:tblW w:w="0" w:type="auto"/>
        <w:tblInd w:w="28" w:type="dxa"/>
        <w:tblLayout w:type="fixed"/>
        <w:tblCellMar>
          <w:left w:w="0" w:type="dxa"/>
          <w:right w:w="0" w:type="dxa"/>
        </w:tblCellMar>
        <w:tblLook w:val="0000" w:firstRow="0" w:lastRow="0" w:firstColumn="0" w:lastColumn="0" w:noHBand="0" w:noVBand="0"/>
      </w:tblPr>
      <w:tblGrid>
        <w:gridCol w:w="592"/>
        <w:gridCol w:w="1422"/>
        <w:gridCol w:w="1899"/>
        <w:gridCol w:w="2041"/>
      </w:tblGrid>
      <w:tr w:rsidR="000448FE" w:rsidRPr="00240161" w:rsidTr="00974401">
        <w:tblPrEx>
          <w:tblCellMar>
            <w:top w:w="0" w:type="dxa"/>
            <w:left w:w="0" w:type="dxa"/>
            <w:bottom w:w="0" w:type="dxa"/>
            <w:right w:w="0" w:type="dxa"/>
          </w:tblCellMar>
        </w:tblPrEx>
        <w:trPr>
          <w:trHeight w:val="283"/>
        </w:trPr>
        <w:tc>
          <w:tcPr>
            <w:tcW w:w="2014" w:type="dxa"/>
            <w:gridSpan w:val="2"/>
            <w:tcBorders>
              <w:top w:val="single" w:sz="5" w:space="0" w:color="000000"/>
              <w:left w:val="single" w:sz="4" w:space="0" w:color="auto"/>
              <w:bottom w:val="single" w:sz="3" w:space="0" w:color="000000"/>
              <w:right w:val="single" w:sz="5" w:space="0" w:color="FFFFFF"/>
            </w:tcBorders>
            <w:shd w:val="clear" w:color="auto" w:fill="D9D9D9" w:themeFill="background1" w:themeFillShade="D9"/>
            <w:tcMar>
              <w:top w:w="28" w:type="dxa"/>
              <w:left w:w="28" w:type="dxa"/>
              <w:bottom w:w="28" w:type="dxa"/>
              <w:right w:w="28" w:type="dxa"/>
            </w:tcMar>
            <w:vAlign w:val="center"/>
          </w:tcPr>
          <w:p w:rsidR="000448FE" w:rsidRPr="00240161" w:rsidRDefault="000448FE" w:rsidP="000448FE">
            <w:pPr>
              <w:rPr>
                <w:sz w:val="24"/>
                <w:szCs w:val="24"/>
              </w:rPr>
            </w:pPr>
            <w:r w:rsidRPr="00240161">
              <w:rPr>
                <w:rFonts w:hint="eastAsia"/>
                <w:sz w:val="24"/>
                <w:szCs w:val="24"/>
              </w:rPr>
              <w:t>行為</w:t>
            </w:r>
          </w:p>
        </w:tc>
        <w:tc>
          <w:tcPr>
            <w:tcW w:w="3940" w:type="dxa"/>
            <w:gridSpan w:val="2"/>
            <w:tcBorders>
              <w:top w:val="single" w:sz="5" w:space="0" w:color="000000"/>
              <w:left w:val="single" w:sz="3" w:space="0" w:color="000000"/>
              <w:bottom w:val="single" w:sz="3" w:space="0" w:color="000000"/>
              <w:right w:val="single" w:sz="2" w:space="0" w:color="000000"/>
            </w:tcBorders>
            <w:shd w:val="clear" w:color="auto" w:fill="D9D9D9" w:themeFill="background1" w:themeFillShade="D9"/>
            <w:tcMar>
              <w:top w:w="28" w:type="dxa"/>
              <w:left w:w="28" w:type="dxa"/>
              <w:bottom w:w="28" w:type="dxa"/>
              <w:right w:w="28" w:type="dxa"/>
            </w:tcMar>
            <w:vAlign w:val="center"/>
          </w:tcPr>
          <w:p w:rsidR="000448FE" w:rsidRPr="00240161" w:rsidRDefault="000448FE" w:rsidP="000448FE">
            <w:pPr>
              <w:rPr>
                <w:sz w:val="24"/>
                <w:szCs w:val="24"/>
              </w:rPr>
            </w:pPr>
            <w:r w:rsidRPr="00240161">
              <w:rPr>
                <w:rFonts w:hint="eastAsia"/>
                <w:sz w:val="24"/>
                <w:szCs w:val="24"/>
              </w:rPr>
              <w:t>届出対象</w:t>
            </w:r>
          </w:p>
        </w:tc>
      </w:tr>
      <w:tr w:rsidR="000448FE" w:rsidRPr="00240161" w:rsidTr="00742551">
        <w:tblPrEx>
          <w:tblCellMar>
            <w:top w:w="0" w:type="dxa"/>
            <w:left w:w="0" w:type="dxa"/>
            <w:bottom w:w="0" w:type="dxa"/>
            <w:right w:w="0" w:type="dxa"/>
          </w:tblCellMar>
        </w:tblPrEx>
        <w:trPr>
          <w:trHeight w:val="701"/>
        </w:trPr>
        <w:tc>
          <w:tcPr>
            <w:tcW w:w="592" w:type="dxa"/>
            <w:tcBorders>
              <w:top w:val="single" w:sz="3" w:space="0" w:color="000000"/>
              <w:left w:val="single" w:sz="6" w:space="0" w:color="auto"/>
              <w:bottom w:val="single" w:sz="2" w:space="0" w:color="000000"/>
              <w:right w:val="single" w:sz="3" w:space="0" w:color="000000"/>
            </w:tcBorders>
            <w:shd w:val="solid" w:color="FFFFFF" w:fill="auto"/>
            <w:tcMar>
              <w:top w:w="45" w:type="dxa"/>
              <w:left w:w="45" w:type="dxa"/>
              <w:bottom w:w="45" w:type="dxa"/>
              <w:right w:w="45" w:type="dxa"/>
            </w:tcMar>
            <w:vAlign w:val="center"/>
          </w:tcPr>
          <w:p w:rsidR="000448FE" w:rsidRPr="00240161" w:rsidRDefault="000448FE" w:rsidP="000448FE">
            <w:pPr>
              <w:rPr>
                <w:sz w:val="24"/>
                <w:szCs w:val="24"/>
              </w:rPr>
            </w:pPr>
            <w:r w:rsidRPr="00240161">
              <w:rPr>
                <w:rFonts w:hint="eastAsia"/>
                <w:sz w:val="24"/>
                <w:szCs w:val="24"/>
              </w:rPr>
              <w:t>建</w:t>
            </w:r>
          </w:p>
          <w:p w:rsidR="000448FE" w:rsidRPr="00240161" w:rsidRDefault="000448FE" w:rsidP="000448FE">
            <w:pPr>
              <w:rPr>
                <w:sz w:val="24"/>
                <w:szCs w:val="24"/>
              </w:rPr>
            </w:pPr>
            <w:r w:rsidRPr="00240161">
              <w:rPr>
                <w:rFonts w:hint="eastAsia"/>
                <w:sz w:val="24"/>
                <w:szCs w:val="24"/>
              </w:rPr>
              <w:t>築</w:t>
            </w:r>
          </w:p>
          <w:p w:rsidR="000448FE" w:rsidRPr="00240161" w:rsidRDefault="000448FE" w:rsidP="000448FE">
            <w:pPr>
              <w:rPr>
                <w:sz w:val="24"/>
                <w:szCs w:val="24"/>
              </w:rPr>
            </w:pPr>
            <w:r w:rsidRPr="00240161">
              <w:rPr>
                <w:rFonts w:hint="eastAsia"/>
                <w:sz w:val="24"/>
                <w:szCs w:val="24"/>
              </w:rPr>
              <w:t>物</w:t>
            </w:r>
          </w:p>
          <w:p w:rsidR="000448FE" w:rsidRPr="00240161" w:rsidRDefault="000448FE" w:rsidP="000448FE">
            <w:pPr>
              <w:rPr>
                <w:sz w:val="24"/>
                <w:szCs w:val="24"/>
              </w:rPr>
            </w:pPr>
            <w:r w:rsidRPr="00240161">
              <w:rPr>
                <w:rFonts w:hint="eastAsia"/>
                <w:sz w:val="24"/>
                <w:szCs w:val="24"/>
              </w:rPr>
              <w:t>※</w:t>
            </w:r>
          </w:p>
        </w:tc>
        <w:tc>
          <w:tcPr>
            <w:tcW w:w="1422" w:type="dxa"/>
            <w:tcBorders>
              <w:top w:val="single" w:sz="3" w:space="0" w:color="000000"/>
              <w:left w:val="single" w:sz="3" w:space="0" w:color="000000"/>
              <w:bottom w:val="single" w:sz="2" w:space="0" w:color="000000"/>
              <w:right w:val="single" w:sz="3" w:space="0" w:color="000000"/>
            </w:tcBorders>
            <w:shd w:val="solid" w:color="FFFFFF" w:fill="auto"/>
            <w:tcMar>
              <w:top w:w="45" w:type="dxa"/>
              <w:left w:w="45" w:type="dxa"/>
              <w:bottom w:w="45" w:type="dxa"/>
              <w:right w:w="45" w:type="dxa"/>
            </w:tcMar>
            <w:vAlign w:val="center"/>
          </w:tcPr>
          <w:p w:rsidR="000448FE" w:rsidRPr="00240161" w:rsidRDefault="000448FE" w:rsidP="000448FE">
            <w:pPr>
              <w:rPr>
                <w:sz w:val="24"/>
                <w:szCs w:val="24"/>
              </w:rPr>
            </w:pPr>
            <w:r w:rsidRPr="00240161">
              <w:rPr>
                <w:rFonts w:hint="eastAsia"/>
                <w:sz w:val="24"/>
                <w:szCs w:val="24"/>
              </w:rPr>
              <w:t>・新築、増築、改築もしくは移転</w:t>
            </w:r>
          </w:p>
          <w:p w:rsidR="000448FE" w:rsidRPr="00240161" w:rsidRDefault="000448FE" w:rsidP="000448FE">
            <w:pPr>
              <w:rPr>
                <w:sz w:val="24"/>
                <w:szCs w:val="24"/>
              </w:rPr>
            </w:pPr>
            <w:r w:rsidRPr="00240161">
              <w:rPr>
                <w:rFonts w:hint="eastAsia"/>
                <w:sz w:val="24"/>
                <w:szCs w:val="24"/>
              </w:rPr>
              <w:t>・外観を変更</w:t>
            </w:r>
            <w:r w:rsidRPr="00240161">
              <w:rPr>
                <w:rFonts w:hint="eastAsia"/>
                <w:sz w:val="24"/>
                <w:szCs w:val="24"/>
              </w:rPr>
              <w:lastRenderedPageBreak/>
              <w:t>することとなる修繕もしくは模様替または色彩の変更</w:t>
            </w:r>
          </w:p>
        </w:tc>
        <w:tc>
          <w:tcPr>
            <w:tcW w:w="3940" w:type="dxa"/>
            <w:gridSpan w:val="2"/>
            <w:tcBorders>
              <w:top w:val="single" w:sz="3" w:space="0" w:color="000000"/>
              <w:left w:val="single" w:sz="3" w:space="0" w:color="000000"/>
              <w:bottom w:val="single" w:sz="2" w:space="0" w:color="000000"/>
              <w:right w:val="single" w:sz="2" w:space="0" w:color="000000"/>
            </w:tcBorders>
            <w:shd w:val="solid" w:color="FFFFFF" w:fill="auto"/>
            <w:tcMar>
              <w:top w:w="45" w:type="dxa"/>
              <w:left w:w="45" w:type="dxa"/>
              <w:bottom w:w="45" w:type="dxa"/>
              <w:right w:w="45" w:type="dxa"/>
            </w:tcMar>
            <w:vAlign w:val="center"/>
          </w:tcPr>
          <w:p w:rsidR="000448FE" w:rsidRPr="00240161" w:rsidRDefault="000448FE" w:rsidP="000448FE">
            <w:pPr>
              <w:rPr>
                <w:sz w:val="24"/>
                <w:szCs w:val="24"/>
              </w:rPr>
            </w:pPr>
            <w:r w:rsidRPr="00240161">
              <w:rPr>
                <w:rFonts w:hint="eastAsia"/>
                <w:sz w:val="24"/>
                <w:szCs w:val="24"/>
              </w:rPr>
              <w:lastRenderedPageBreak/>
              <w:t>次のいずれかに該当するもの</w:t>
            </w:r>
          </w:p>
          <w:p w:rsidR="000448FE" w:rsidRPr="00240161" w:rsidRDefault="000448FE" w:rsidP="000448FE">
            <w:pPr>
              <w:rPr>
                <w:sz w:val="24"/>
                <w:szCs w:val="24"/>
              </w:rPr>
            </w:pPr>
            <w:r w:rsidRPr="00240161">
              <w:rPr>
                <w:rFonts w:hint="eastAsia"/>
                <w:sz w:val="24"/>
                <w:szCs w:val="24"/>
              </w:rPr>
              <w:t>・高さ</w:t>
            </w:r>
            <w:r w:rsidRPr="00240161">
              <w:rPr>
                <w:sz w:val="24"/>
                <w:szCs w:val="24"/>
              </w:rPr>
              <w:t>10</w:t>
            </w:r>
            <w:r w:rsidRPr="00240161">
              <w:rPr>
                <w:rFonts w:hint="eastAsia"/>
                <w:sz w:val="24"/>
                <w:szCs w:val="24"/>
              </w:rPr>
              <w:t>ｍ以上のもの</w:t>
            </w:r>
          </w:p>
          <w:p w:rsidR="000448FE" w:rsidRPr="00240161" w:rsidRDefault="000448FE" w:rsidP="000448FE">
            <w:pPr>
              <w:rPr>
                <w:sz w:val="24"/>
                <w:szCs w:val="24"/>
              </w:rPr>
            </w:pPr>
            <w:r w:rsidRPr="00240161">
              <w:rPr>
                <w:rFonts w:hint="eastAsia"/>
                <w:sz w:val="24"/>
                <w:szCs w:val="24"/>
              </w:rPr>
              <w:t>・延床面積が</w:t>
            </w:r>
            <w:r w:rsidRPr="00240161">
              <w:rPr>
                <w:sz w:val="24"/>
                <w:szCs w:val="24"/>
              </w:rPr>
              <w:t>1,000</w:t>
            </w:r>
            <w:r w:rsidRPr="00240161">
              <w:rPr>
                <w:rFonts w:hint="eastAsia"/>
                <w:sz w:val="24"/>
                <w:szCs w:val="24"/>
              </w:rPr>
              <w:t>㎡以上のもの</w:t>
            </w:r>
          </w:p>
          <w:p w:rsidR="000448FE" w:rsidRPr="00240161" w:rsidRDefault="000448FE" w:rsidP="000448FE">
            <w:pPr>
              <w:rPr>
                <w:sz w:val="24"/>
                <w:szCs w:val="24"/>
              </w:rPr>
            </w:pPr>
          </w:p>
          <w:p w:rsidR="000448FE" w:rsidRPr="00240161" w:rsidRDefault="000448FE" w:rsidP="000448FE">
            <w:pPr>
              <w:rPr>
                <w:sz w:val="24"/>
                <w:szCs w:val="24"/>
              </w:rPr>
            </w:pPr>
          </w:p>
        </w:tc>
      </w:tr>
      <w:tr w:rsidR="000448FE" w:rsidRPr="00240161" w:rsidTr="00742551">
        <w:tblPrEx>
          <w:tblCellMar>
            <w:top w:w="0" w:type="dxa"/>
            <w:left w:w="0" w:type="dxa"/>
            <w:bottom w:w="0" w:type="dxa"/>
            <w:right w:w="0" w:type="dxa"/>
          </w:tblCellMar>
        </w:tblPrEx>
        <w:trPr>
          <w:trHeight w:val="347"/>
        </w:trPr>
        <w:tc>
          <w:tcPr>
            <w:tcW w:w="592" w:type="dxa"/>
            <w:vMerge w:val="restart"/>
            <w:tcBorders>
              <w:top w:val="single" w:sz="2" w:space="0" w:color="000000"/>
              <w:left w:val="single" w:sz="6" w:space="0" w:color="auto"/>
              <w:bottom w:val="single" w:sz="5" w:space="0" w:color="000000"/>
              <w:right w:val="single" w:sz="3" w:space="0" w:color="000000"/>
            </w:tcBorders>
            <w:shd w:val="solid" w:color="FFFFFF" w:fill="auto"/>
            <w:tcMar>
              <w:top w:w="45" w:type="dxa"/>
              <w:left w:w="45" w:type="dxa"/>
              <w:bottom w:w="45" w:type="dxa"/>
              <w:right w:w="45" w:type="dxa"/>
            </w:tcMar>
            <w:vAlign w:val="center"/>
          </w:tcPr>
          <w:p w:rsidR="000448FE" w:rsidRPr="00240161" w:rsidRDefault="000448FE" w:rsidP="000448FE">
            <w:pPr>
              <w:rPr>
                <w:sz w:val="24"/>
                <w:szCs w:val="24"/>
              </w:rPr>
            </w:pPr>
            <w:r w:rsidRPr="00240161">
              <w:rPr>
                <w:rFonts w:hint="eastAsia"/>
                <w:sz w:val="24"/>
                <w:szCs w:val="24"/>
              </w:rPr>
              <w:lastRenderedPageBreak/>
              <w:t>工</w:t>
            </w:r>
          </w:p>
          <w:p w:rsidR="000448FE" w:rsidRPr="00240161" w:rsidRDefault="000448FE" w:rsidP="000448FE">
            <w:pPr>
              <w:rPr>
                <w:sz w:val="24"/>
                <w:szCs w:val="24"/>
              </w:rPr>
            </w:pPr>
            <w:r w:rsidRPr="00240161">
              <w:rPr>
                <w:rFonts w:hint="eastAsia"/>
                <w:sz w:val="24"/>
                <w:szCs w:val="24"/>
              </w:rPr>
              <w:t>作</w:t>
            </w:r>
          </w:p>
          <w:p w:rsidR="000448FE" w:rsidRPr="00240161" w:rsidRDefault="000448FE" w:rsidP="000448FE">
            <w:pPr>
              <w:rPr>
                <w:sz w:val="24"/>
                <w:szCs w:val="24"/>
              </w:rPr>
            </w:pPr>
            <w:r w:rsidRPr="00240161">
              <w:rPr>
                <w:rFonts w:hint="eastAsia"/>
                <w:sz w:val="24"/>
                <w:szCs w:val="24"/>
              </w:rPr>
              <w:t>物</w:t>
            </w:r>
          </w:p>
          <w:p w:rsidR="000448FE" w:rsidRPr="00240161" w:rsidRDefault="000448FE" w:rsidP="000448FE">
            <w:pPr>
              <w:rPr>
                <w:sz w:val="24"/>
                <w:szCs w:val="24"/>
              </w:rPr>
            </w:pPr>
            <w:r w:rsidRPr="00240161">
              <w:rPr>
                <w:rFonts w:hint="eastAsia"/>
                <w:sz w:val="24"/>
                <w:szCs w:val="24"/>
              </w:rPr>
              <w:t>※</w:t>
            </w:r>
          </w:p>
        </w:tc>
        <w:tc>
          <w:tcPr>
            <w:tcW w:w="1422" w:type="dxa"/>
            <w:vMerge w:val="restart"/>
            <w:tcBorders>
              <w:top w:val="single" w:sz="2" w:space="0" w:color="000000"/>
              <w:left w:val="single" w:sz="3" w:space="0" w:color="000000"/>
              <w:bottom w:val="single" w:sz="5" w:space="0" w:color="000000"/>
              <w:right w:val="single" w:sz="3" w:space="0" w:color="000000"/>
            </w:tcBorders>
            <w:shd w:val="solid" w:color="FFFFFF" w:fill="auto"/>
            <w:tcMar>
              <w:top w:w="45" w:type="dxa"/>
              <w:left w:w="45" w:type="dxa"/>
              <w:bottom w:w="45" w:type="dxa"/>
              <w:right w:w="45" w:type="dxa"/>
            </w:tcMar>
            <w:vAlign w:val="center"/>
          </w:tcPr>
          <w:p w:rsidR="000448FE" w:rsidRPr="00240161" w:rsidRDefault="000448FE" w:rsidP="000448FE">
            <w:pPr>
              <w:rPr>
                <w:sz w:val="24"/>
                <w:szCs w:val="24"/>
              </w:rPr>
            </w:pPr>
            <w:r w:rsidRPr="00240161">
              <w:rPr>
                <w:rFonts w:hint="eastAsia"/>
                <w:sz w:val="24"/>
                <w:szCs w:val="24"/>
              </w:rPr>
              <w:t>・新設、増築、改築もしくは移転</w:t>
            </w:r>
          </w:p>
          <w:p w:rsidR="000448FE" w:rsidRPr="00240161" w:rsidRDefault="000448FE" w:rsidP="000448FE">
            <w:pPr>
              <w:rPr>
                <w:sz w:val="24"/>
                <w:szCs w:val="24"/>
              </w:rPr>
            </w:pPr>
            <w:r w:rsidRPr="00240161">
              <w:rPr>
                <w:rFonts w:hint="eastAsia"/>
                <w:sz w:val="24"/>
                <w:szCs w:val="24"/>
              </w:rPr>
              <w:t>・外観を変更することとなる修繕もしくは模様替えまたは色彩の変更</w:t>
            </w:r>
          </w:p>
        </w:tc>
        <w:tc>
          <w:tcPr>
            <w:tcW w:w="1899" w:type="dxa"/>
            <w:vMerge w:val="restart"/>
            <w:tcBorders>
              <w:top w:val="single" w:sz="2" w:space="0" w:color="000000"/>
              <w:left w:val="single" w:sz="3" w:space="0" w:color="000000"/>
              <w:bottom w:val="single" w:sz="5" w:space="0" w:color="000000"/>
              <w:right w:val="single" w:sz="2" w:space="0" w:color="000000"/>
            </w:tcBorders>
            <w:shd w:val="solid" w:color="FFFFFF" w:fill="auto"/>
            <w:tcMar>
              <w:top w:w="45" w:type="dxa"/>
              <w:left w:w="45" w:type="dxa"/>
              <w:bottom w:w="45" w:type="dxa"/>
              <w:right w:w="45" w:type="dxa"/>
            </w:tcMar>
            <w:vAlign w:val="center"/>
          </w:tcPr>
          <w:p w:rsidR="000448FE" w:rsidRPr="00240161" w:rsidRDefault="000448FE" w:rsidP="000448FE">
            <w:pPr>
              <w:rPr>
                <w:sz w:val="24"/>
                <w:szCs w:val="24"/>
              </w:rPr>
            </w:pPr>
            <w:r w:rsidRPr="00240161">
              <w:rPr>
                <w:rFonts w:hint="eastAsia"/>
                <w:sz w:val="24"/>
                <w:szCs w:val="24"/>
              </w:rPr>
              <w:t>建築確認申請が必要な工作物</w:t>
            </w:r>
          </w:p>
        </w:tc>
        <w:tc>
          <w:tcPr>
            <w:tcW w:w="2041" w:type="dxa"/>
            <w:tcBorders>
              <w:top w:val="single" w:sz="2" w:space="0" w:color="000000"/>
              <w:left w:val="single" w:sz="2" w:space="0" w:color="000000"/>
              <w:bottom w:val="single" w:sz="2" w:space="0" w:color="000000"/>
              <w:right w:val="single" w:sz="6" w:space="0" w:color="000000"/>
            </w:tcBorders>
            <w:shd w:val="solid" w:color="FFFFFF" w:fill="auto"/>
            <w:tcMar>
              <w:top w:w="45" w:type="dxa"/>
              <w:left w:w="45" w:type="dxa"/>
              <w:bottom w:w="45" w:type="dxa"/>
              <w:right w:w="45" w:type="dxa"/>
            </w:tcMar>
            <w:vAlign w:val="center"/>
          </w:tcPr>
          <w:p w:rsidR="000448FE" w:rsidRPr="00240161" w:rsidRDefault="000448FE" w:rsidP="000448FE">
            <w:pPr>
              <w:rPr>
                <w:sz w:val="24"/>
                <w:szCs w:val="24"/>
              </w:rPr>
            </w:pPr>
            <w:r w:rsidRPr="00240161">
              <w:rPr>
                <w:rFonts w:hint="eastAsia"/>
                <w:sz w:val="24"/>
                <w:szCs w:val="24"/>
              </w:rPr>
              <w:t>高さが</w:t>
            </w:r>
            <w:r w:rsidRPr="00240161">
              <w:rPr>
                <w:sz w:val="24"/>
                <w:szCs w:val="24"/>
              </w:rPr>
              <w:t>10</w:t>
            </w:r>
            <w:r w:rsidRPr="00240161">
              <w:rPr>
                <w:rFonts w:hint="eastAsia"/>
                <w:sz w:val="24"/>
                <w:szCs w:val="24"/>
              </w:rPr>
              <w:t>ｍ以上のもの</w:t>
            </w:r>
          </w:p>
        </w:tc>
      </w:tr>
      <w:tr w:rsidR="000448FE" w:rsidRPr="00240161" w:rsidTr="00742551">
        <w:tblPrEx>
          <w:tblCellMar>
            <w:top w:w="0" w:type="dxa"/>
            <w:left w:w="0" w:type="dxa"/>
            <w:bottom w:w="0" w:type="dxa"/>
            <w:right w:w="0" w:type="dxa"/>
          </w:tblCellMar>
        </w:tblPrEx>
        <w:trPr>
          <w:trHeight w:val="347"/>
        </w:trPr>
        <w:tc>
          <w:tcPr>
            <w:tcW w:w="592" w:type="dxa"/>
            <w:vMerge/>
            <w:tcBorders>
              <w:top w:val="single" w:sz="5" w:space="0" w:color="000000"/>
              <w:left w:val="single" w:sz="6" w:space="0" w:color="auto"/>
              <w:bottom w:val="single" w:sz="5" w:space="0" w:color="000000"/>
              <w:right w:val="single" w:sz="3" w:space="0" w:color="000000"/>
            </w:tcBorders>
          </w:tcPr>
          <w:p w:rsidR="000448FE" w:rsidRPr="00240161" w:rsidRDefault="000448FE" w:rsidP="000448FE">
            <w:pPr>
              <w:rPr>
                <w:sz w:val="24"/>
                <w:szCs w:val="24"/>
              </w:rPr>
            </w:pPr>
          </w:p>
        </w:tc>
        <w:tc>
          <w:tcPr>
            <w:tcW w:w="1422" w:type="dxa"/>
            <w:vMerge/>
            <w:tcBorders>
              <w:top w:val="single" w:sz="5" w:space="0" w:color="000000"/>
              <w:left w:val="single" w:sz="3" w:space="0" w:color="000000"/>
              <w:bottom w:val="single" w:sz="5" w:space="0" w:color="000000"/>
              <w:right w:val="single" w:sz="3" w:space="0" w:color="000000"/>
            </w:tcBorders>
          </w:tcPr>
          <w:p w:rsidR="000448FE" w:rsidRPr="00240161" w:rsidRDefault="000448FE" w:rsidP="000448FE">
            <w:pPr>
              <w:rPr>
                <w:sz w:val="24"/>
                <w:szCs w:val="24"/>
              </w:rPr>
            </w:pPr>
          </w:p>
        </w:tc>
        <w:tc>
          <w:tcPr>
            <w:tcW w:w="1899" w:type="dxa"/>
            <w:vMerge/>
            <w:tcBorders>
              <w:top w:val="single" w:sz="5" w:space="0" w:color="000000"/>
              <w:left w:val="single" w:sz="3" w:space="0" w:color="000000"/>
              <w:bottom w:val="single" w:sz="3" w:space="0" w:color="000000"/>
              <w:right w:val="single" w:sz="2" w:space="0" w:color="000000"/>
            </w:tcBorders>
          </w:tcPr>
          <w:p w:rsidR="000448FE" w:rsidRPr="00240161" w:rsidRDefault="000448FE" w:rsidP="000448FE">
            <w:pPr>
              <w:rPr>
                <w:sz w:val="24"/>
                <w:szCs w:val="24"/>
              </w:rPr>
            </w:pPr>
          </w:p>
        </w:tc>
        <w:tc>
          <w:tcPr>
            <w:tcW w:w="2041" w:type="dxa"/>
            <w:tcBorders>
              <w:top w:val="single" w:sz="2" w:space="0" w:color="000000"/>
              <w:left w:val="single" w:sz="2" w:space="0" w:color="000000"/>
              <w:bottom w:val="single" w:sz="3" w:space="0" w:color="000000"/>
              <w:right w:val="single" w:sz="6" w:space="0" w:color="000000"/>
            </w:tcBorders>
            <w:shd w:val="solid" w:color="FFFFFF" w:fill="auto"/>
            <w:tcMar>
              <w:top w:w="45" w:type="dxa"/>
              <w:left w:w="45" w:type="dxa"/>
              <w:bottom w:w="45" w:type="dxa"/>
              <w:right w:w="45" w:type="dxa"/>
            </w:tcMar>
            <w:vAlign w:val="center"/>
          </w:tcPr>
          <w:p w:rsidR="000448FE" w:rsidRPr="00240161" w:rsidRDefault="000448FE" w:rsidP="000448FE">
            <w:pPr>
              <w:rPr>
                <w:sz w:val="24"/>
                <w:szCs w:val="24"/>
              </w:rPr>
            </w:pPr>
            <w:r w:rsidRPr="00240161">
              <w:rPr>
                <w:rFonts w:hint="eastAsia"/>
                <w:sz w:val="24"/>
                <w:szCs w:val="24"/>
              </w:rPr>
              <w:t>柱類については</w:t>
            </w:r>
            <w:r w:rsidRPr="00240161">
              <w:rPr>
                <w:sz w:val="24"/>
                <w:szCs w:val="24"/>
              </w:rPr>
              <w:t>20</w:t>
            </w:r>
            <w:r w:rsidRPr="00240161">
              <w:rPr>
                <w:rFonts w:hint="eastAsia"/>
                <w:sz w:val="24"/>
                <w:szCs w:val="24"/>
              </w:rPr>
              <w:t>ｍ以上のもの</w:t>
            </w:r>
          </w:p>
        </w:tc>
      </w:tr>
      <w:tr w:rsidR="000448FE" w:rsidRPr="00240161" w:rsidTr="00742551">
        <w:tblPrEx>
          <w:tblCellMar>
            <w:top w:w="0" w:type="dxa"/>
            <w:left w:w="0" w:type="dxa"/>
            <w:bottom w:w="0" w:type="dxa"/>
            <w:right w:w="0" w:type="dxa"/>
          </w:tblCellMar>
        </w:tblPrEx>
        <w:trPr>
          <w:trHeight w:val="694"/>
        </w:trPr>
        <w:tc>
          <w:tcPr>
            <w:tcW w:w="592" w:type="dxa"/>
            <w:vMerge/>
            <w:tcBorders>
              <w:top w:val="single" w:sz="5" w:space="0" w:color="000000"/>
              <w:left w:val="single" w:sz="6" w:space="0" w:color="auto"/>
              <w:bottom w:val="single" w:sz="5" w:space="0" w:color="000000"/>
              <w:right w:val="single" w:sz="3" w:space="0" w:color="000000"/>
            </w:tcBorders>
          </w:tcPr>
          <w:p w:rsidR="000448FE" w:rsidRPr="00240161" w:rsidRDefault="000448FE" w:rsidP="000448FE">
            <w:pPr>
              <w:rPr>
                <w:sz w:val="24"/>
                <w:szCs w:val="24"/>
              </w:rPr>
            </w:pPr>
          </w:p>
        </w:tc>
        <w:tc>
          <w:tcPr>
            <w:tcW w:w="1422" w:type="dxa"/>
            <w:vMerge/>
            <w:tcBorders>
              <w:top w:val="single" w:sz="5" w:space="0" w:color="000000"/>
              <w:left w:val="single" w:sz="3" w:space="0" w:color="000000"/>
              <w:bottom w:val="single" w:sz="5" w:space="0" w:color="000000"/>
              <w:right w:val="single" w:sz="3" w:space="0" w:color="000000"/>
            </w:tcBorders>
          </w:tcPr>
          <w:p w:rsidR="000448FE" w:rsidRPr="00240161" w:rsidRDefault="000448FE" w:rsidP="000448FE">
            <w:pPr>
              <w:rPr>
                <w:sz w:val="24"/>
                <w:szCs w:val="24"/>
              </w:rPr>
            </w:pPr>
          </w:p>
        </w:tc>
        <w:tc>
          <w:tcPr>
            <w:tcW w:w="1899" w:type="dxa"/>
            <w:tcBorders>
              <w:top w:val="single" w:sz="3" w:space="0" w:color="000000"/>
              <w:left w:val="single" w:sz="3" w:space="0" w:color="000000"/>
              <w:bottom w:val="single" w:sz="3" w:space="0" w:color="000000"/>
              <w:right w:val="single" w:sz="2" w:space="0" w:color="000000"/>
            </w:tcBorders>
            <w:shd w:val="solid" w:color="FFFFFF" w:fill="auto"/>
            <w:tcMar>
              <w:top w:w="45" w:type="dxa"/>
              <w:left w:w="45" w:type="dxa"/>
              <w:bottom w:w="45" w:type="dxa"/>
              <w:right w:w="45" w:type="dxa"/>
            </w:tcMar>
            <w:vAlign w:val="center"/>
          </w:tcPr>
          <w:p w:rsidR="000448FE" w:rsidRPr="00240161" w:rsidRDefault="000448FE" w:rsidP="000448FE">
            <w:pPr>
              <w:rPr>
                <w:sz w:val="24"/>
                <w:szCs w:val="24"/>
              </w:rPr>
            </w:pPr>
            <w:r w:rsidRPr="00240161">
              <w:rPr>
                <w:rFonts w:hint="eastAsia"/>
                <w:sz w:val="24"/>
                <w:szCs w:val="24"/>
              </w:rPr>
              <w:t>太陽光発電施設等の用途に供するもの</w:t>
            </w:r>
          </w:p>
        </w:tc>
        <w:tc>
          <w:tcPr>
            <w:tcW w:w="2041" w:type="dxa"/>
            <w:tcBorders>
              <w:top w:val="single" w:sz="3" w:space="0" w:color="000000"/>
              <w:left w:val="single" w:sz="2" w:space="0" w:color="000000"/>
              <w:bottom w:val="single" w:sz="3" w:space="0" w:color="000000"/>
              <w:right w:val="single" w:sz="6" w:space="0" w:color="000000"/>
            </w:tcBorders>
            <w:shd w:val="solid" w:color="FFFFFF" w:fill="auto"/>
            <w:tcMar>
              <w:top w:w="45" w:type="dxa"/>
              <w:left w:w="45" w:type="dxa"/>
              <w:bottom w:w="45" w:type="dxa"/>
              <w:right w:w="45" w:type="dxa"/>
            </w:tcMar>
            <w:vAlign w:val="center"/>
          </w:tcPr>
          <w:p w:rsidR="000448FE" w:rsidRPr="00240161" w:rsidRDefault="000448FE" w:rsidP="000448FE">
            <w:pPr>
              <w:rPr>
                <w:sz w:val="24"/>
                <w:szCs w:val="24"/>
              </w:rPr>
            </w:pPr>
            <w:r w:rsidRPr="00240161">
              <w:rPr>
                <w:rFonts w:hint="eastAsia"/>
                <w:sz w:val="24"/>
                <w:szCs w:val="24"/>
              </w:rPr>
              <w:t>パネルを設置する範囲を包絡した面積の合計が</w:t>
            </w:r>
            <w:r w:rsidRPr="00240161">
              <w:rPr>
                <w:sz w:val="24"/>
                <w:szCs w:val="24"/>
              </w:rPr>
              <w:t>1,000</w:t>
            </w:r>
            <w:r w:rsidRPr="00240161">
              <w:rPr>
                <w:rFonts w:hint="eastAsia"/>
                <w:sz w:val="24"/>
                <w:szCs w:val="24"/>
              </w:rPr>
              <w:t>㎡以上のもの</w:t>
            </w:r>
          </w:p>
        </w:tc>
      </w:tr>
      <w:tr w:rsidR="000448FE" w:rsidRPr="00240161" w:rsidTr="00742551">
        <w:tblPrEx>
          <w:tblCellMar>
            <w:top w:w="0" w:type="dxa"/>
            <w:left w:w="0" w:type="dxa"/>
            <w:bottom w:w="0" w:type="dxa"/>
            <w:right w:w="0" w:type="dxa"/>
          </w:tblCellMar>
        </w:tblPrEx>
        <w:trPr>
          <w:trHeight w:val="694"/>
        </w:trPr>
        <w:tc>
          <w:tcPr>
            <w:tcW w:w="592" w:type="dxa"/>
            <w:vMerge/>
            <w:tcBorders>
              <w:top w:val="single" w:sz="5" w:space="0" w:color="000000"/>
              <w:left w:val="single" w:sz="6" w:space="0" w:color="auto"/>
              <w:bottom w:val="single" w:sz="3" w:space="0" w:color="000000"/>
              <w:right w:val="single" w:sz="3" w:space="0" w:color="000000"/>
            </w:tcBorders>
          </w:tcPr>
          <w:p w:rsidR="000448FE" w:rsidRPr="00240161" w:rsidRDefault="000448FE" w:rsidP="000448FE">
            <w:pPr>
              <w:rPr>
                <w:sz w:val="24"/>
                <w:szCs w:val="24"/>
              </w:rPr>
            </w:pPr>
          </w:p>
        </w:tc>
        <w:tc>
          <w:tcPr>
            <w:tcW w:w="1422" w:type="dxa"/>
            <w:vMerge/>
            <w:tcBorders>
              <w:top w:val="single" w:sz="5" w:space="0" w:color="000000"/>
              <w:left w:val="single" w:sz="3" w:space="0" w:color="000000"/>
              <w:bottom w:val="single" w:sz="3" w:space="0" w:color="000000"/>
              <w:right w:val="single" w:sz="3" w:space="0" w:color="000000"/>
            </w:tcBorders>
          </w:tcPr>
          <w:p w:rsidR="000448FE" w:rsidRPr="00240161" w:rsidRDefault="000448FE" w:rsidP="000448FE">
            <w:pPr>
              <w:rPr>
                <w:sz w:val="24"/>
                <w:szCs w:val="24"/>
              </w:rPr>
            </w:pPr>
          </w:p>
        </w:tc>
        <w:tc>
          <w:tcPr>
            <w:tcW w:w="1899" w:type="dxa"/>
            <w:tcBorders>
              <w:top w:val="single" w:sz="3" w:space="0" w:color="000000"/>
              <w:left w:val="single" w:sz="3" w:space="0" w:color="000000"/>
              <w:bottom w:val="single" w:sz="3" w:space="0" w:color="000000"/>
              <w:right w:val="single" w:sz="2" w:space="0" w:color="000000"/>
            </w:tcBorders>
            <w:shd w:val="solid" w:color="FFFFFF" w:fill="auto"/>
            <w:tcMar>
              <w:top w:w="45" w:type="dxa"/>
              <w:left w:w="45" w:type="dxa"/>
              <w:bottom w:w="45" w:type="dxa"/>
              <w:right w:w="45" w:type="dxa"/>
            </w:tcMar>
            <w:vAlign w:val="center"/>
          </w:tcPr>
          <w:p w:rsidR="000448FE" w:rsidRPr="00240161" w:rsidRDefault="000448FE" w:rsidP="000448FE">
            <w:pPr>
              <w:rPr>
                <w:sz w:val="24"/>
                <w:szCs w:val="24"/>
              </w:rPr>
            </w:pPr>
            <w:r w:rsidRPr="00240161">
              <w:rPr>
                <w:rFonts w:hint="eastAsia"/>
                <w:sz w:val="24"/>
                <w:szCs w:val="24"/>
              </w:rPr>
              <w:t>風力発電施設等の用途に供するもの</w:t>
            </w:r>
          </w:p>
        </w:tc>
        <w:tc>
          <w:tcPr>
            <w:tcW w:w="2041" w:type="dxa"/>
            <w:tcBorders>
              <w:top w:val="single" w:sz="3" w:space="0" w:color="000000"/>
              <w:left w:val="single" w:sz="2" w:space="0" w:color="000000"/>
              <w:bottom w:val="single" w:sz="3" w:space="0" w:color="000000"/>
              <w:right w:val="single" w:sz="6" w:space="0" w:color="000000"/>
            </w:tcBorders>
            <w:shd w:val="solid" w:color="FFFFFF" w:fill="auto"/>
            <w:tcMar>
              <w:top w:w="45" w:type="dxa"/>
              <w:left w:w="45" w:type="dxa"/>
              <w:bottom w:w="45" w:type="dxa"/>
              <w:right w:w="45" w:type="dxa"/>
            </w:tcMar>
            <w:vAlign w:val="center"/>
          </w:tcPr>
          <w:p w:rsidR="000448FE" w:rsidRPr="00240161" w:rsidRDefault="000448FE" w:rsidP="000448FE">
            <w:pPr>
              <w:rPr>
                <w:sz w:val="24"/>
                <w:szCs w:val="24"/>
              </w:rPr>
            </w:pPr>
            <w:r w:rsidRPr="00240161">
              <w:rPr>
                <w:rFonts w:hint="eastAsia"/>
                <w:sz w:val="24"/>
                <w:szCs w:val="24"/>
              </w:rPr>
              <w:t>ブレードを含む高さが</w:t>
            </w:r>
            <w:r w:rsidRPr="00240161">
              <w:rPr>
                <w:sz w:val="24"/>
                <w:szCs w:val="24"/>
              </w:rPr>
              <w:t>10</w:t>
            </w:r>
            <w:r w:rsidRPr="00240161">
              <w:rPr>
                <w:rFonts w:hint="eastAsia"/>
                <w:sz w:val="24"/>
                <w:szCs w:val="24"/>
              </w:rPr>
              <w:t>ｍ以上のもの</w:t>
            </w:r>
          </w:p>
        </w:tc>
      </w:tr>
      <w:tr w:rsidR="000448FE" w:rsidRPr="00240161" w:rsidTr="00742551">
        <w:tblPrEx>
          <w:tblCellMar>
            <w:top w:w="0" w:type="dxa"/>
            <w:left w:w="0" w:type="dxa"/>
            <w:bottom w:w="0" w:type="dxa"/>
            <w:right w:w="0" w:type="dxa"/>
          </w:tblCellMar>
        </w:tblPrEx>
        <w:trPr>
          <w:trHeight w:val="340"/>
        </w:trPr>
        <w:tc>
          <w:tcPr>
            <w:tcW w:w="2014" w:type="dxa"/>
            <w:gridSpan w:val="2"/>
            <w:tcBorders>
              <w:top w:val="single" w:sz="3" w:space="0" w:color="000000"/>
              <w:left w:val="single" w:sz="6" w:space="0" w:color="auto"/>
              <w:bottom w:val="single" w:sz="3" w:space="0" w:color="000000"/>
              <w:right w:val="single" w:sz="6" w:space="0" w:color="auto"/>
            </w:tcBorders>
            <w:shd w:val="solid" w:color="FFFFFF" w:fill="auto"/>
            <w:tcMar>
              <w:top w:w="45" w:type="dxa"/>
              <w:left w:w="45" w:type="dxa"/>
              <w:bottom w:w="45" w:type="dxa"/>
              <w:right w:w="45" w:type="dxa"/>
            </w:tcMar>
            <w:vAlign w:val="center"/>
          </w:tcPr>
          <w:p w:rsidR="000448FE" w:rsidRPr="00240161" w:rsidRDefault="000448FE" w:rsidP="000448FE">
            <w:pPr>
              <w:rPr>
                <w:sz w:val="24"/>
                <w:szCs w:val="24"/>
              </w:rPr>
            </w:pPr>
            <w:r w:rsidRPr="00240161">
              <w:rPr>
                <w:rFonts w:hint="eastAsia"/>
                <w:sz w:val="24"/>
                <w:szCs w:val="24"/>
              </w:rPr>
              <w:t>開発行為</w:t>
            </w:r>
          </w:p>
        </w:tc>
        <w:tc>
          <w:tcPr>
            <w:tcW w:w="3940" w:type="dxa"/>
            <w:gridSpan w:val="2"/>
            <w:tcBorders>
              <w:top w:val="single" w:sz="3" w:space="0" w:color="000000"/>
              <w:left w:val="single" w:sz="3" w:space="0" w:color="000000"/>
              <w:bottom w:val="single" w:sz="3" w:space="0" w:color="000000"/>
              <w:right w:val="single" w:sz="2" w:space="0" w:color="000000"/>
            </w:tcBorders>
            <w:shd w:val="solid" w:color="FFFFFF" w:fill="auto"/>
            <w:tcMar>
              <w:top w:w="45" w:type="dxa"/>
              <w:left w:w="45" w:type="dxa"/>
              <w:bottom w:w="45" w:type="dxa"/>
              <w:right w:w="45" w:type="dxa"/>
            </w:tcMar>
            <w:vAlign w:val="center"/>
          </w:tcPr>
          <w:p w:rsidR="000448FE" w:rsidRPr="00240161" w:rsidRDefault="000448FE" w:rsidP="000448FE">
            <w:pPr>
              <w:rPr>
                <w:sz w:val="24"/>
                <w:szCs w:val="24"/>
              </w:rPr>
            </w:pPr>
            <w:r w:rsidRPr="00240161">
              <w:rPr>
                <w:rFonts w:hint="eastAsia"/>
                <w:sz w:val="24"/>
                <w:szCs w:val="24"/>
              </w:rPr>
              <w:t>開発事業区域の規模が</w:t>
            </w:r>
            <w:r w:rsidRPr="00240161">
              <w:rPr>
                <w:sz w:val="24"/>
                <w:szCs w:val="24"/>
              </w:rPr>
              <w:t>1,000</w:t>
            </w:r>
            <w:r w:rsidRPr="00240161">
              <w:rPr>
                <w:rFonts w:hint="eastAsia"/>
                <w:sz w:val="24"/>
                <w:szCs w:val="24"/>
              </w:rPr>
              <w:t>㎡以上のもの</w:t>
            </w:r>
          </w:p>
        </w:tc>
      </w:tr>
      <w:tr w:rsidR="000448FE" w:rsidRPr="00240161" w:rsidTr="00742551">
        <w:tblPrEx>
          <w:tblCellMar>
            <w:top w:w="0" w:type="dxa"/>
            <w:left w:w="0" w:type="dxa"/>
            <w:bottom w:w="0" w:type="dxa"/>
            <w:right w:w="0" w:type="dxa"/>
          </w:tblCellMar>
        </w:tblPrEx>
        <w:trPr>
          <w:trHeight w:val="340"/>
        </w:trPr>
        <w:tc>
          <w:tcPr>
            <w:tcW w:w="2014" w:type="dxa"/>
            <w:gridSpan w:val="2"/>
            <w:tcBorders>
              <w:top w:val="single" w:sz="3" w:space="0" w:color="000000"/>
              <w:left w:val="single" w:sz="6" w:space="0" w:color="auto"/>
              <w:bottom w:val="single" w:sz="3" w:space="0" w:color="000000"/>
              <w:right w:val="single" w:sz="6" w:space="0" w:color="auto"/>
            </w:tcBorders>
            <w:shd w:val="solid" w:color="FFFFFF" w:fill="auto"/>
            <w:tcMar>
              <w:top w:w="45" w:type="dxa"/>
              <w:left w:w="45" w:type="dxa"/>
              <w:bottom w:w="45" w:type="dxa"/>
              <w:right w:w="45" w:type="dxa"/>
            </w:tcMar>
            <w:vAlign w:val="center"/>
          </w:tcPr>
          <w:p w:rsidR="000448FE" w:rsidRPr="00240161" w:rsidRDefault="000448FE" w:rsidP="000448FE">
            <w:pPr>
              <w:rPr>
                <w:sz w:val="24"/>
                <w:szCs w:val="24"/>
              </w:rPr>
            </w:pPr>
            <w:r w:rsidRPr="00240161">
              <w:rPr>
                <w:rFonts w:hint="eastAsia"/>
                <w:sz w:val="24"/>
                <w:szCs w:val="24"/>
              </w:rPr>
              <w:t>屋外における土石、廃棄物、再生資源その他の物件の堆積</w:t>
            </w:r>
          </w:p>
        </w:tc>
        <w:tc>
          <w:tcPr>
            <w:tcW w:w="3940" w:type="dxa"/>
            <w:gridSpan w:val="2"/>
            <w:tcBorders>
              <w:top w:val="single" w:sz="3" w:space="0" w:color="000000"/>
              <w:left w:val="single" w:sz="3" w:space="0" w:color="000000"/>
              <w:bottom w:val="single" w:sz="3" w:space="0" w:color="000000"/>
              <w:right w:val="single" w:sz="2" w:space="0" w:color="000000"/>
            </w:tcBorders>
            <w:shd w:val="solid" w:color="FFFFFF" w:fill="auto"/>
            <w:tcMar>
              <w:top w:w="45" w:type="dxa"/>
              <w:left w:w="45" w:type="dxa"/>
              <w:bottom w:w="45" w:type="dxa"/>
              <w:right w:w="45" w:type="dxa"/>
            </w:tcMar>
            <w:vAlign w:val="center"/>
          </w:tcPr>
          <w:p w:rsidR="000448FE" w:rsidRPr="00240161" w:rsidRDefault="000448FE" w:rsidP="000448FE">
            <w:pPr>
              <w:rPr>
                <w:sz w:val="24"/>
                <w:szCs w:val="24"/>
              </w:rPr>
            </w:pPr>
            <w:r w:rsidRPr="00240161">
              <w:rPr>
                <w:rFonts w:hint="eastAsia"/>
                <w:sz w:val="24"/>
                <w:szCs w:val="24"/>
              </w:rPr>
              <w:t>次のいずれかに該当するもの</w:t>
            </w:r>
          </w:p>
          <w:p w:rsidR="000448FE" w:rsidRPr="00240161" w:rsidRDefault="000448FE" w:rsidP="000448FE">
            <w:pPr>
              <w:rPr>
                <w:sz w:val="24"/>
                <w:szCs w:val="24"/>
              </w:rPr>
            </w:pPr>
            <w:r w:rsidRPr="00240161">
              <w:rPr>
                <w:rFonts w:hint="eastAsia"/>
                <w:sz w:val="24"/>
                <w:szCs w:val="24"/>
              </w:rPr>
              <w:t>・高さが</w:t>
            </w:r>
            <w:r w:rsidRPr="00240161">
              <w:rPr>
                <w:sz w:val="24"/>
                <w:szCs w:val="24"/>
              </w:rPr>
              <w:t>1.5</w:t>
            </w:r>
            <w:r w:rsidRPr="00240161">
              <w:rPr>
                <w:rFonts w:hint="eastAsia"/>
                <w:sz w:val="24"/>
                <w:szCs w:val="24"/>
              </w:rPr>
              <w:t>ｍを超えるもの</w:t>
            </w:r>
          </w:p>
          <w:p w:rsidR="000448FE" w:rsidRPr="00240161" w:rsidRDefault="000448FE" w:rsidP="000448FE">
            <w:pPr>
              <w:rPr>
                <w:sz w:val="24"/>
                <w:szCs w:val="24"/>
              </w:rPr>
            </w:pPr>
            <w:r w:rsidRPr="00240161">
              <w:rPr>
                <w:rFonts w:hint="eastAsia"/>
                <w:sz w:val="24"/>
                <w:szCs w:val="24"/>
              </w:rPr>
              <w:t>・面積</w:t>
            </w:r>
            <w:r w:rsidRPr="00240161">
              <w:rPr>
                <w:sz w:val="24"/>
                <w:szCs w:val="24"/>
              </w:rPr>
              <w:t>500</w:t>
            </w:r>
            <w:r w:rsidRPr="00240161">
              <w:rPr>
                <w:rFonts w:hint="eastAsia"/>
                <w:sz w:val="24"/>
                <w:szCs w:val="24"/>
              </w:rPr>
              <w:t>㎡以上のもの</w:t>
            </w:r>
          </w:p>
        </w:tc>
      </w:tr>
      <w:tr w:rsidR="000448FE" w:rsidRPr="00240161" w:rsidTr="00742551">
        <w:tblPrEx>
          <w:tblCellMar>
            <w:top w:w="0" w:type="dxa"/>
            <w:left w:w="0" w:type="dxa"/>
            <w:bottom w:w="0" w:type="dxa"/>
            <w:right w:w="0" w:type="dxa"/>
          </w:tblCellMar>
        </w:tblPrEx>
        <w:trPr>
          <w:trHeight w:val="340"/>
        </w:trPr>
        <w:tc>
          <w:tcPr>
            <w:tcW w:w="2014" w:type="dxa"/>
            <w:gridSpan w:val="2"/>
            <w:tcBorders>
              <w:top w:val="single" w:sz="3" w:space="0" w:color="000000"/>
              <w:left w:val="single" w:sz="6" w:space="0" w:color="auto"/>
              <w:bottom w:val="single" w:sz="5" w:space="0" w:color="000000"/>
              <w:right w:val="single" w:sz="6" w:space="0" w:color="auto"/>
            </w:tcBorders>
            <w:shd w:val="solid" w:color="FFFFFF" w:fill="auto"/>
            <w:tcMar>
              <w:top w:w="45" w:type="dxa"/>
              <w:left w:w="45" w:type="dxa"/>
              <w:bottom w:w="45" w:type="dxa"/>
              <w:right w:w="45" w:type="dxa"/>
            </w:tcMar>
            <w:vAlign w:val="center"/>
          </w:tcPr>
          <w:p w:rsidR="000448FE" w:rsidRPr="00240161" w:rsidRDefault="000448FE" w:rsidP="000448FE">
            <w:pPr>
              <w:rPr>
                <w:sz w:val="24"/>
                <w:szCs w:val="24"/>
              </w:rPr>
            </w:pPr>
            <w:r w:rsidRPr="00240161">
              <w:rPr>
                <w:rFonts w:hint="eastAsia"/>
                <w:sz w:val="24"/>
                <w:szCs w:val="24"/>
              </w:rPr>
              <w:t>土地の開墾、土石の採取、鉱物の掘採その他の土地の形質の変更</w:t>
            </w:r>
          </w:p>
        </w:tc>
        <w:tc>
          <w:tcPr>
            <w:tcW w:w="3940" w:type="dxa"/>
            <w:gridSpan w:val="2"/>
            <w:tcBorders>
              <w:top w:val="single" w:sz="3" w:space="0" w:color="000000"/>
              <w:left w:val="single" w:sz="3" w:space="0" w:color="000000"/>
              <w:bottom w:val="single" w:sz="5" w:space="0" w:color="000000"/>
              <w:right w:val="single" w:sz="2" w:space="0" w:color="000000"/>
            </w:tcBorders>
            <w:shd w:val="solid" w:color="FFFFFF" w:fill="auto"/>
            <w:tcMar>
              <w:top w:w="45" w:type="dxa"/>
              <w:left w:w="45" w:type="dxa"/>
              <w:bottom w:w="45" w:type="dxa"/>
              <w:right w:w="45" w:type="dxa"/>
            </w:tcMar>
            <w:vAlign w:val="center"/>
          </w:tcPr>
          <w:p w:rsidR="000448FE" w:rsidRPr="00240161" w:rsidRDefault="000448FE" w:rsidP="000448FE">
            <w:pPr>
              <w:rPr>
                <w:sz w:val="24"/>
                <w:szCs w:val="24"/>
              </w:rPr>
            </w:pPr>
            <w:r w:rsidRPr="00240161">
              <w:rPr>
                <w:rFonts w:hint="eastAsia"/>
                <w:sz w:val="24"/>
                <w:szCs w:val="24"/>
              </w:rPr>
              <w:t>次のいずれかに該当するもの</w:t>
            </w:r>
          </w:p>
          <w:p w:rsidR="000448FE" w:rsidRPr="00240161" w:rsidRDefault="000448FE" w:rsidP="000448FE">
            <w:pPr>
              <w:rPr>
                <w:sz w:val="24"/>
                <w:szCs w:val="24"/>
              </w:rPr>
            </w:pPr>
            <w:r w:rsidRPr="00240161">
              <w:rPr>
                <w:rFonts w:hint="eastAsia"/>
                <w:sz w:val="24"/>
                <w:szCs w:val="24"/>
              </w:rPr>
              <w:t>・高さ</w:t>
            </w:r>
            <w:r w:rsidRPr="00240161">
              <w:rPr>
                <w:sz w:val="24"/>
                <w:szCs w:val="24"/>
              </w:rPr>
              <w:t>3</w:t>
            </w:r>
            <w:r w:rsidRPr="00240161">
              <w:rPr>
                <w:rFonts w:hint="eastAsia"/>
                <w:sz w:val="24"/>
                <w:szCs w:val="24"/>
              </w:rPr>
              <w:t>ｍ以上の法面もしくは擁壁を生じるもの</w:t>
            </w:r>
          </w:p>
          <w:p w:rsidR="000448FE" w:rsidRPr="00240161" w:rsidRDefault="000448FE" w:rsidP="000448FE">
            <w:pPr>
              <w:rPr>
                <w:sz w:val="24"/>
                <w:szCs w:val="24"/>
              </w:rPr>
            </w:pPr>
            <w:r w:rsidRPr="00240161">
              <w:rPr>
                <w:rFonts w:hint="eastAsia"/>
                <w:sz w:val="24"/>
                <w:szCs w:val="24"/>
              </w:rPr>
              <w:t>・面積</w:t>
            </w:r>
            <w:r w:rsidRPr="00240161">
              <w:rPr>
                <w:sz w:val="24"/>
                <w:szCs w:val="24"/>
              </w:rPr>
              <w:t>3,000</w:t>
            </w:r>
            <w:r w:rsidRPr="00240161">
              <w:rPr>
                <w:rFonts w:hint="eastAsia"/>
                <w:sz w:val="24"/>
                <w:szCs w:val="24"/>
              </w:rPr>
              <w:t>㎡以上のもの</w:t>
            </w:r>
          </w:p>
        </w:tc>
      </w:tr>
    </w:tbl>
    <w:p w:rsidR="00974401" w:rsidRDefault="00974401" w:rsidP="000448FE">
      <w:pPr>
        <w:rPr>
          <w:rFonts w:hint="eastAsia"/>
          <w:sz w:val="24"/>
          <w:szCs w:val="24"/>
        </w:rPr>
      </w:pPr>
    </w:p>
    <w:p w:rsidR="000448FE" w:rsidRPr="00240161" w:rsidRDefault="000448FE" w:rsidP="000448FE">
      <w:pPr>
        <w:rPr>
          <w:rFonts w:hint="eastAsia"/>
          <w:sz w:val="24"/>
          <w:szCs w:val="24"/>
        </w:rPr>
      </w:pPr>
      <w:r w:rsidRPr="00240161">
        <w:rPr>
          <w:rFonts w:hint="eastAsia"/>
          <w:sz w:val="24"/>
          <w:szCs w:val="24"/>
        </w:rPr>
        <w:t>▼届出の対象となる行為のイメージ</w:t>
      </w:r>
    </w:p>
    <w:p w:rsidR="000448FE" w:rsidRDefault="00974401" w:rsidP="000448FE">
      <w:pPr>
        <w:rPr>
          <w:rFonts w:hint="eastAsia"/>
          <w:sz w:val="24"/>
          <w:szCs w:val="24"/>
        </w:rPr>
      </w:pPr>
      <w:r>
        <w:rPr>
          <w:rFonts w:hint="eastAsia"/>
          <w:sz w:val="24"/>
          <w:szCs w:val="24"/>
        </w:rPr>
        <w:t>・高さ</w:t>
      </w:r>
      <w:r>
        <w:rPr>
          <w:rFonts w:hint="eastAsia"/>
          <w:sz w:val="24"/>
          <w:szCs w:val="24"/>
        </w:rPr>
        <w:t>10</w:t>
      </w:r>
      <w:r>
        <w:rPr>
          <w:rFonts w:hint="eastAsia"/>
          <w:sz w:val="24"/>
          <w:szCs w:val="24"/>
        </w:rPr>
        <w:t>ｍ以上</w:t>
      </w:r>
    </w:p>
    <w:p w:rsidR="00974401" w:rsidRDefault="00974401" w:rsidP="000448FE">
      <w:pPr>
        <w:rPr>
          <w:rFonts w:hint="eastAsia"/>
          <w:sz w:val="24"/>
          <w:szCs w:val="24"/>
        </w:rPr>
      </w:pPr>
      <w:r>
        <w:rPr>
          <w:rFonts w:hint="eastAsia"/>
          <w:sz w:val="24"/>
          <w:szCs w:val="24"/>
        </w:rPr>
        <w:t>・延床面積</w:t>
      </w:r>
      <w:r>
        <w:rPr>
          <w:rFonts w:hint="eastAsia"/>
          <w:sz w:val="24"/>
          <w:szCs w:val="24"/>
        </w:rPr>
        <w:t>1,000</w:t>
      </w:r>
      <w:r>
        <w:rPr>
          <w:rFonts w:hint="eastAsia"/>
          <w:sz w:val="24"/>
          <w:szCs w:val="24"/>
        </w:rPr>
        <w:t>㎡以上</w:t>
      </w:r>
    </w:p>
    <w:p w:rsidR="00974401" w:rsidRDefault="00974401" w:rsidP="000448FE">
      <w:pPr>
        <w:rPr>
          <w:rFonts w:hint="eastAsia"/>
          <w:sz w:val="24"/>
          <w:szCs w:val="24"/>
        </w:rPr>
      </w:pPr>
      <w:r>
        <w:rPr>
          <w:rFonts w:hint="eastAsia"/>
          <w:sz w:val="24"/>
          <w:szCs w:val="24"/>
        </w:rPr>
        <w:t>・太陽光発電施設など　パネルを包絡した面積が</w:t>
      </w:r>
      <w:r>
        <w:rPr>
          <w:rFonts w:hint="eastAsia"/>
          <w:sz w:val="24"/>
          <w:szCs w:val="24"/>
        </w:rPr>
        <w:t>1,000</w:t>
      </w:r>
      <w:r>
        <w:rPr>
          <w:rFonts w:hint="eastAsia"/>
          <w:sz w:val="24"/>
          <w:szCs w:val="24"/>
        </w:rPr>
        <w:t>㎡以上</w:t>
      </w:r>
    </w:p>
    <w:p w:rsidR="00974401" w:rsidRDefault="00974401" w:rsidP="000448FE">
      <w:pPr>
        <w:rPr>
          <w:rFonts w:hint="eastAsia"/>
          <w:sz w:val="24"/>
          <w:szCs w:val="24"/>
        </w:rPr>
      </w:pPr>
      <w:r>
        <w:rPr>
          <w:rFonts w:hint="eastAsia"/>
          <w:sz w:val="24"/>
          <w:szCs w:val="24"/>
        </w:rPr>
        <w:t>・野外における物件の堆積　高さ</w:t>
      </w:r>
      <w:r>
        <w:rPr>
          <w:rFonts w:hint="eastAsia"/>
          <w:sz w:val="24"/>
          <w:szCs w:val="24"/>
        </w:rPr>
        <w:t>1.5</w:t>
      </w:r>
      <w:r>
        <w:rPr>
          <w:rFonts w:hint="eastAsia"/>
          <w:sz w:val="24"/>
          <w:szCs w:val="24"/>
        </w:rPr>
        <w:t>ｍ以上　面積</w:t>
      </w:r>
      <w:r>
        <w:rPr>
          <w:rFonts w:hint="eastAsia"/>
          <w:sz w:val="24"/>
          <w:szCs w:val="24"/>
        </w:rPr>
        <w:t>500</w:t>
      </w:r>
      <w:r>
        <w:rPr>
          <w:rFonts w:hint="eastAsia"/>
          <w:sz w:val="24"/>
          <w:szCs w:val="24"/>
        </w:rPr>
        <w:t>㎡以上</w:t>
      </w:r>
    </w:p>
    <w:p w:rsidR="000448FE" w:rsidRPr="00240161" w:rsidRDefault="000448FE" w:rsidP="000448FE">
      <w:pPr>
        <w:rPr>
          <w:rFonts w:hint="eastAsia"/>
          <w:sz w:val="24"/>
          <w:szCs w:val="24"/>
        </w:rPr>
      </w:pPr>
      <w:r w:rsidRPr="00240161">
        <w:rPr>
          <w:rFonts w:hint="eastAsia"/>
          <w:sz w:val="24"/>
          <w:szCs w:val="24"/>
        </w:rPr>
        <w:t>※通常の管理行為や軽易な行為など、届出対象外となる場合もありますので、詳細については、届出制度の手引きを確認するか、都市計画課都市計画担当（</w:t>
      </w:r>
      <w:r w:rsidRPr="00240161">
        <w:rPr>
          <w:rFonts w:ascii="ＭＳ 明朝" w:eastAsia="ＭＳ 明朝" w:hAnsi="ＭＳ 明朝" w:cs="ＭＳ 明朝" w:hint="eastAsia"/>
          <w:sz w:val="24"/>
          <w:szCs w:val="24"/>
        </w:rPr>
        <w:t>☎</w:t>
      </w:r>
      <w:r w:rsidRPr="00240161">
        <w:rPr>
          <w:sz w:val="24"/>
          <w:szCs w:val="24"/>
        </w:rPr>
        <w:t>23-8069</w:t>
      </w:r>
      <w:r w:rsidRPr="00240161">
        <w:rPr>
          <w:rFonts w:hint="eastAsia"/>
          <w:sz w:val="24"/>
          <w:szCs w:val="24"/>
        </w:rPr>
        <w:t>）へ問い合わせください。</w:t>
      </w:r>
    </w:p>
    <w:p w:rsidR="00974401" w:rsidRDefault="00974401" w:rsidP="00240161">
      <w:pPr>
        <w:rPr>
          <w:rFonts w:hint="eastAsia"/>
          <w:sz w:val="24"/>
          <w:szCs w:val="24"/>
        </w:rPr>
      </w:pPr>
    </w:p>
    <w:p w:rsidR="00974401" w:rsidRDefault="00974401" w:rsidP="00240161">
      <w:pPr>
        <w:rPr>
          <w:rFonts w:hint="eastAsia"/>
          <w:sz w:val="24"/>
          <w:szCs w:val="24"/>
        </w:rPr>
      </w:pPr>
      <w:r>
        <w:rPr>
          <w:rFonts w:hint="eastAsia"/>
          <w:sz w:val="24"/>
          <w:szCs w:val="24"/>
        </w:rPr>
        <w:t>写真：</w:t>
      </w:r>
      <w:r w:rsidR="00240161" w:rsidRPr="00240161">
        <w:rPr>
          <w:rFonts w:hint="eastAsia"/>
          <w:sz w:val="24"/>
          <w:szCs w:val="24"/>
        </w:rPr>
        <w:t>緒絶川の景観</w:t>
      </w:r>
    </w:p>
    <w:p w:rsidR="00974401" w:rsidRDefault="00974401" w:rsidP="00240161">
      <w:pPr>
        <w:rPr>
          <w:rFonts w:hint="eastAsia"/>
          <w:sz w:val="24"/>
          <w:szCs w:val="24"/>
        </w:rPr>
      </w:pPr>
      <w:r>
        <w:rPr>
          <w:rFonts w:hint="eastAsia"/>
          <w:sz w:val="24"/>
          <w:szCs w:val="24"/>
        </w:rPr>
        <w:t>写真：</w:t>
      </w:r>
      <w:r w:rsidR="00240161" w:rsidRPr="00240161">
        <w:rPr>
          <w:rFonts w:hint="eastAsia"/>
          <w:sz w:val="24"/>
          <w:szCs w:val="24"/>
        </w:rPr>
        <w:t>鳴子峡</w:t>
      </w:r>
    </w:p>
    <w:p w:rsidR="00974401" w:rsidRDefault="00974401" w:rsidP="00240161">
      <w:pPr>
        <w:rPr>
          <w:rFonts w:hint="eastAsia"/>
          <w:sz w:val="24"/>
          <w:szCs w:val="24"/>
        </w:rPr>
      </w:pPr>
    </w:p>
    <w:p w:rsidR="00974401" w:rsidRDefault="00974401" w:rsidP="00240161">
      <w:pPr>
        <w:rPr>
          <w:rFonts w:hint="eastAsia"/>
          <w:sz w:val="24"/>
          <w:szCs w:val="24"/>
        </w:rPr>
      </w:pPr>
    </w:p>
    <w:p w:rsidR="00974401" w:rsidRDefault="00240161" w:rsidP="00240161">
      <w:pPr>
        <w:rPr>
          <w:rFonts w:hint="eastAsia"/>
          <w:sz w:val="24"/>
          <w:szCs w:val="24"/>
        </w:rPr>
      </w:pPr>
      <w:r w:rsidRPr="00974401">
        <w:rPr>
          <w:rFonts w:hint="eastAsia"/>
          <w:b/>
          <w:sz w:val="24"/>
          <w:szCs w:val="24"/>
        </w:rPr>
        <w:lastRenderedPageBreak/>
        <w:t>景観形成の推進体制</w:t>
      </w:r>
    </w:p>
    <w:p w:rsidR="00974401" w:rsidRDefault="00974401" w:rsidP="00240161">
      <w:pPr>
        <w:rPr>
          <w:rFonts w:hint="eastAsia"/>
          <w:sz w:val="24"/>
          <w:szCs w:val="24"/>
        </w:rPr>
      </w:pPr>
      <w:r>
        <w:rPr>
          <w:rFonts w:hint="eastAsia"/>
          <w:sz w:val="24"/>
          <w:szCs w:val="24"/>
        </w:rPr>
        <w:t>市民　・良好な景観に関する理解の深化</w:t>
      </w:r>
    </w:p>
    <w:p w:rsidR="00974401" w:rsidRDefault="00974401" w:rsidP="00240161">
      <w:pPr>
        <w:rPr>
          <w:rFonts w:hint="eastAsia"/>
          <w:sz w:val="24"/>
          <w:szCs w:val="24"/>
        </w:rPr>
      </w:pPr>
      <w:r>
        <w:rPr>
          <w:rFonts w:hint="eastAsia"/>
          <w:sz w:val="24"/>
          <w:szCs w:val="24"/>
        </w:rPr>
        <w:t xml:space="preserve">　　　・景観を市民共有の財産</w:t>
      </w:r>
      <w:r w:rsidR="00B93F2A">
        <w:rPr>
          <w:rFonts w:hint="eastAsia"/>
          <w:sz w:val="24"/>
          <w:szCs w:val="24"/>
        </w:rPr>
        <w:t>として認識</w:t>
      </w:r>
    </w:p>
    <w:p w:rsidR="00B93F2A" w:rsidRDefault="00B93F2A" w:rsidP="00B93F2A">
      <w:pPr>
        <w:ind w:firstLineChars="300" w:firstLine="720"/>
        <w:rPr>
          <w:rFonts w:hint="eastAsia"/>
          <w:sz w:val="24"/>
          <w:szCs w:val="24"/>
        </w:rPr>
      </w:pPr>
      <w:r>
        <w:rPr>
          <w:rFonts w:hint="eastAsia"/>
          <w:sz w:val="24"/>
          <w:szCs w:val="24"/>
        </w:rPr>
        <w:t>・景観形成の活動に積極的に参画・協力</w:t>
      </w:r>
    </w:p>
    <w:p w:rsidR="00B93F2A" w:rsidRDefault="00B93F2A" w:rsidP="00B93F2A">
      <w:pPr>
        <w:ind w:firstLineChars="300" w:firstLine="720"/>
        <w:rPr>
          <w:rFonts w:hint="eastAsia"/>
          <w:sz w:val="24"/>
          <w:szCs w:val="24"/>
        </w:rPr>
      </w:pPr>
      <w:r>
        <w:rPr>
          <w:rFonts w:hint="eastAsia"/>
          <w:sz w:val="24"/>
          <w:szCs w:val="24"/>
        </w:rPr>
        <w:t>・暮らしの中の景観づくりの推進</w:t>
      </w:r>
    </w:p>
    <w:p w:rsidR="00974401" w:rsidRDefault="00974401" w:rsidP="00240161">
      <w:pPr>
        <w:rPr>
          <w:rFonts w:hint="eastAsia"/>
          <w:sz w:val="24"/>
          <w:szCs w:val="24"/>
        </w:rPr>
      </w:pPr>
      <w:r>
        <w:rPr>
          <w:rFonts w:hint="eastAsia"/>
          <w:sz w:val="24"/>
          <w:szCs w:val="24"/>
        </w:rPr>
        <w:t>事業者</w:t>
      </w:r>
      <w:r w:rsidR="00B93F2A">
        <w:rPr>
          <w:rFonts w:hint="eastAsia"/>
          <w:sz w:val="24"/>
          <w:szCs w:val="24"/>
        </w:rPr>
        <w:t xml:space="preserve">　・事業活動の全般を通じて、景観形成のために必要な措置を講じる</w:t>
      </w:r>
    </w:p>
    <w:p w:rsidR="00B93F2A" w:rsidRDefault="00B93F2A" w:rsidP="00240161">
      <w:pPr>
        <w:rPr>
          <w:rFonts w:hint="eastAsia"/>
          <w:sz w:val="24"/>
          <w:szCs w:val="24"/>
        </w:rPr>
      </w:pPr>
      <w:r>
        <w:rPr>
          <w:rFonts w:hint="eastAsia"/>
          <w:sz w:val="24"/>
          <w:szCs w:val="24"/>
        </w:rPr>
        <w:t xml:space="preserve">　　　　・市の景観形成に関する施策への協力</w:t>
      </w:r>
    </w:p>
    <w:p w:rsidR="00974401" w:rsidRDefault="00974401" w:rsidP="00240161">
      <w:pPr>
        <w:rPr>
          <w:rFonts w:hint="eastAsia"/>
          <w:sz w:val="24"/>
          <w:szCs w:val="24"/>
        </w:rPr>
      </w:pPr>
      <w:r>
        <w:rPr>
          <w:rFonts w:hint="eastAsia"/>
          <w:sz w:val="24"/>
          <w:szCs w:val="24"/>
        </w:rPr>
        <w:t>行政</w:t>
      </w:r>
      <w:r w:rsidR="00B93F2A">
        <w:rPr>
          <w:rFonts w:hint="eastAsia"/>
          <w:sz w:val="24"/>
          <w:szCs w:val="24"/>
        </w:rPr>
        <w:t xml:space="preserve">　・総合的な景観形成の</w:t>
      </w:r>
      <w:r w:rsidR="00581CF8">
        <w:rPr>
          <w:rFonts w:hint="eastAsia"/>
          <w:sz w:val="24"/>
          <w:szCs w:val="24"/>
        </w:rPr>
        <w:t>推進役</w:t>
      </w:r>
    </w:p>
    <w:p w:rsidR="00581CF8" w:rsidRDefault="00581CF8" w:rsidP="00581CF8">
      <w:pPr>
        <w:ind w:firstLineChars="300" w:firstLine="720"/>
        <w:rPr>
          <w:rFonts w:hint="eastAsia"/>
          <w:sz w:val="24"/>
          <w:szCs w:val="24"/>
        </w:rPr>
      </w:pPr>
      <w:r>
        <w:rPr>
          <w:rFonts w:hint="eastAsia"/>
          <w:sz w:val="24"/>
          <w:szCs w:val="24"/>
        </w:rPr>
        <w:t>・推進施策、体制の確立</w:t>
      </w:r>
    </w:p>
    <w:p w:rsidR="00581CF8" w:rsidRDefault="00581CF8" w:rsidP="00581CF8">
      <w:pPr>
        <w:ind w:firstLineChars="300" w:firstLine="720"/>
        <w:rPr>
          <w:rFonts w:hint="eastAsia"/>
          <w:sz w:val="24"/>
          <w:szCs w:val="24"/>
        </w:rPr>
      </w:pPr>
      <w:r>
        <w:rPr>
          <w:rFonts w:hint="eastAsia"/>
          <w:sz w:val="24"/>
          <w:szCs w:val="24"/>
        </w:rPr>
        <w:t>・良好な景観形成の誘導</w:t>
      </w:r>
    </w:p>
    <w:p w:rsidR="00581CF8" w:rsidRDefault="00581CF8" w:rsidP="00581CF8">
      <w:pPr>
        <w:ind w:firstLineChars="300" w:firstLine="720"/>
        <w:rPr>
          <w:rFonts w:hint="eastAsia"/>
          <w:sz w:val="24"/>
          <w:szCs w:val="24"/>
        </w:rPr>
      </w:pPr>
      <w:r>
        <w:rPr>
          <w:rFonts w:hint="eastAsia"/>
          <w:sz w:val="24"/>
          <w:szCs w:val="24"/>
        </w:rPr>
        <w:t>・市民、事業者に対する啓発、支援</w:t>
      </w:r>
    </w:p>
    <w:p w:rsidR="00581CF8" w:rsidRPr="00581CF8" w:rsidRDefault="00581CF8" w:rsidP="00581CF8">
      <w:pPr>
        <w:ind w:firstLineChars="300" w:firstLine="720"/>
        <w:rPr>
          <w:rFonts w:hint="eastAsia"/>
          <w:sz w:val="24"/>
          <w:szCs w:val="24"/>
        </w:rPr>
      </w:pPr>
      <w:r>
        <w:rPr>
          <w:rFonts w:hint="eastAsia"/>
          <w:sz w:val="24"/>
          <w:szCs w:val="24"/>
        </w:rPr>
        <w:t>・景観形成事業の推進</w:t>
      </w:r>
    </w:p>
    <w:p w:rsidR="00581CF8" w:rsidRDefault="00581CF8" w:rsidP="00240161">
      <w:pPr>
        <w:rPr>
          <w:rFonts w:hint="eastAsia"/>
          <w:sz w:val="24"/>
          <w:szCs w:val="24"/>
        </w:rPr>
      </w:pPr>
    </w:p>
    <w:p w:rsidR="00581CF8" w:rsidRDefault="00240161" w:rsidP="00240161">
      <w:pPr>
        <w:rPr>
          <w:rFonts w:hint="eastAsia"/>
          <w:b/>
          <w:sz w:val="24"/>
          <w:szCs w:val="24"/>
        </w:rPr>
      </w:pPr>
      <w:r w:rsidRPr="00581CF8">
        <w:rPr>
          <w:rFonts w:hint="eastAsia"/>
          <w:b/>
          <w:sz w:val="24"/>
          <w:szCs w:val="24"/>
        </w:rPr>
        <w:t>今後の取り組みについて</w:t>
      </w:r>
    </w:p>
    <w:p w:rsidR="00240161" w:rsidRPr="00240161" w:rsidRDefault="00240161" w:rsidP="00240161">
      <w:pPr>
        <w:rPr>
          <w:rFonts w:hint="eastAsia"/>
          <w:sz w:val="24"/>
          <w:szCs w:val="24"/>
        </w:rPr>
      </w:pPr>
      <w:r w:rsidRPr="00240161">
        <w:rPr>
          <w:rFonts w:hint="eastAsia"/>
          <w:sz w:val="24"/>
          <w:szCs w:val="24"/>
        </w:rPr>
        <w:t xml:space="preserve">　今後、景観計画の運用により、届出制度による緩やかな規制・誘導の枠組みをつくるとともに、計画を広く周知していきます。</w:t>
      </w:r>
    </w:p>
    <w:p w:rsidR="00240161" w:rsidRPr="00240161" w:rsidRDefault="00240161" w:rsidP="00240161">
      <w:pPr>
        <w:rPr>
          <w:rFonts w:hint="eastAsia"/>
          <w:sz w:val="24"/>
          <w:szCs w:val="24"/>
        </w:rPr>
      </w:pPr>
      <w:r w:rsidRPr="00240161">
        <w:rPr>
          <w:rFonts w:hint="eastAsia"/>
          <w:sz w:val="24"/>
          <w:szCs w:val="24"/>
        </w:rPr>
        <w:t xml:space="preserve">　市民の皆さんから景観やまちづくりに関する提案をいただきながら、より地域に特化した基準を設けることができる景観形成重点地区の検討や地域単位でつくることができる景観づくり市民協定の活用の検討など、内容を徐々に充実させていく「成長型の計画」としてさらなる良好な景観形成へとつなげていくよう取り組みを進めていきます。</w:t>
      </w:r>
    </w:p>
    <w:p w:rsidR="00240161" w:rsidRPr="00240161" w:rsidRDefault="00240161" w:rsidP="00240161">
      <w:pPr>
        <w:rPr>
          <w:rFonts w:hint="eastAsia"/>
          <w:sz w:val="24"/>
          <w:szCs w:val="24"/>
        </w:rPr>
      </w:pPr>
      <w:r w:rsidRPr="00240161">
        <w:rPr>
          <w:rFonts w:hint="eastAsia"/>
          <w:sz w:val="24"/>
          <w:szCs w:val="24"/>
        </w:rPr>
        <w:t xml:space="preserve">　景観は市民・事業者・行政のおのおのの日常の取り組み、事業活動などによって形成されるものです。これをより魅力的なものにしていくためには、それぞれの努力と相互の協力が不可欠となります。</w:t>
      </w:r>
    </w:p>
    <w:p w:rsidR="00581CF8" w:rsidRDefault="00240161" w:rsidP="00240161">
      <w:pPr>
        <w:rPr>
          <w:rFonts w:hint="eastAsia"/>
          <w:sz w:val="24"/>
          <w:szCs w:val="24"/>
        </w:rPr>
      </w:pPr>
      <w:r w:rsidRPr="00240161">
        <w:rPr>
          <w:rFonts w:hint="eastAsia"/>
          <w:sz w:val="24"/>
          <w:szCs w:val="24"/>
        </w:rPr>
        <w:t xml:space="preserve">　市民、事業者、行政が一丸となって景観づくりを進めていきましょう。</w:t>
      </w:r>
    </w:p>
    <w:p w:rsidR="00581CF8" w:rsidRDefault="00581CF8" w:rsidP="00240161">
      <w:pPr>
        <w:rPr>
          <w:rFonts w:hint="eastAsia"/>
          <w:sz w:val="24"/>
          <w:szCs w:val="24"/>
        </w:rPr>
      </w:pPr>
    </w:p>
    <w:p w:rsidR="00581CF8" w:rsidRDefault="00240161" w:rsidP="00240161">
      <w:pPr>
        <w:rPr>
          <w:rFonts w:hint="eastAsia"/>
          <w:sz w:val="24"/>
          <w:szCs w:val="24"/>
        </w:rPr>
      </w:pPr>
      <w:r w:rsidRPr="00581CF8">
        <w:rPr>
          <w:rFonts w:hint="eastAsia"/>
          <w:b/>
          <w:sz w:val="24"/>
          <w:szCs w:val="24"/>
        </w:rPr>
        <w:t>各種情報について</w:t>
      </w:r>
    </w:p>
    <w:p w:rsidR="00581CF8" w:rsidRDefault="00240161" w:rsidP="00240161">
      <w:pPr>
        <w:rPr>
          <w:rFonts w:hint="eastAsia"/>
          <w:sz w:val="24"/>
          <w:szCs w:val="24"/>
        </w:rPr>
      </w:pPr>
      <w:r w:rsidRPr="00240161">
        <w:rPr>
          <w:rFonts w:hint="eastAsia"/>
          <w:sz w:val="24"/>
          <w:szCs w:val="24"/>
        </w:rPr>
        <w:t xml:space="preserve">　今回、お知らせした市景観計画および景観条例や届出に関する情報は市ウェブサイトに掲載しています。下記のＱＲコードからアクセスできますので、確認してください。</w:t>
      </w:r>
    </w:p>
    <w:p w:rsidR="00581CF8" w:rsidRDefault="00581CF8" w:rsidP="00240161">
      <w:pPr>
        <w:rPr>
          <w:rFonts w:hint="eastAsia"/>
          <w:sz w:val="24"/>
          <w:szCs w:val="24"/>
        </w:rPr>
      </w:pPr>
    </w:p>
    <w:p w:rsidR="00240161" w:rsidRPr="00240161" w:rsidRDefault="00581CF8" w:rsidP="00240161">
      <w:pPr>
        <w:rPr>
          <w:sz w:val="24"/>
          <w:szCs w:val="24"/>
        </w:rPr>
      </w:pPr>
      <w:bookmarkStart w:id="0" w:name="_GoBack"/>
      <w:bookmarkEnd w:id="0"/>
      <w:r>
        <w:rPr>
          <w:rFonts w:hint="eastAsia"/>
          <w:sz w:val="24"/>
          <w:szCs w:val="24"/>
        </w:rPr>
        <w:t>図：</w:t>
      </w:r>
      <w:r w:rsidR="00240161" w:rsidRPr="00240161">
        <w:rPr>
          <w:rFonts w:hint="eastAsia"/>
          <w:sz w:val="24"/>
          <w:szCs w:val="24"/>
        </w:rPr>
        <w:t>大崎市の景観イメージ</w:t>
      </w:r>
    </w:p>
    <w:sectPr w:rsidR="00240161" w:rsidRPr="00240161" w:rsidSect="00240161">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8FE"/>
    <w:rsid w:val="000448FE"/>
    <w:rsid w:val="00215363"/>
    <w:rsid w:val="00240161"/>
    <w:rsid w:val="00581CF8"/>
    <w:rsid w:val="00742551"/>
    <w:rsid w:val="00974401"/>
    <w:rsid w:val="00B93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4</Pages>
  <Words>453</Words>
  <Characters>2588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cp:revision>
  <dcterms:created xsi:type="dcterms:W3CDTF">2021-04-21T04:54:00Z</dcterms:created>
  <dcterms:modified xsi:type="dcterms:W3CDTF">2021-04-21T06:50:00Z</dcterms:modified>
</cp:coreProperties>
</file>