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F3" w:rsidRDefault="00020AF3" w:rsidP="00EB3355">
      <w:pPr>
        <w:rPr>
          <w:b/>
          <w:sz w:val="28"/>
        </w:rPr>
      </w:pPr>
      <w:r w:rsidRPr="00020AF3">
        <w:rPr>
          <w:rFonts w:hint="eastAsia"/>
          <w:b/>
          <w:sz w:val="28"/>
        </w:rPr>
        <w:t>CITY TOPICS</w:t>
      </w:r>
    </w:p>
    <w:p w:rsidR="001C2DAD" w:rsidRDefault="00020AF3" w:rsidP="00EB3355">
      <w:r w:rsidRPr="00020AF3">
        <w:rPr>
          <w:rFonts w:hint="eastAsia"/>
        </w:rPr>
        <w:t>まちの話題や出来事、ニュースをお届けします！</w:t>
      </w:r>
    </w:p>
    <w:p w:rsidR="00020AF3" w:rsidRPr="00020AF3" w:rsidRDefault="00020AF3" w:rsidP="00EB3355"/>
    <w:p w:rsidR="00020AF3" w:rsidRPr="006478E3" w:rsidRDefault="00020AF3" w:rsidP="00EB3355">
      <w:pPr>
        <w:rPr>
          <w:b/>
        </w:rPr>
      </w:pPr>
      <w:r w:rsidRPr="00020AF3">
        <w:rPr>
          <w:rFonts w:hint="eastAsia"/>
          <w:b/>
        </w:rPr>
        <w:t>大崎市雇用対策協定を締結しました</w:t>
      </w:r>
    </w:p>
    <w:p w:rsidR="00020AF3" w:rsidRDefault="00020AF3" w:rsidP="00020AF3">
      <w:r>
        <w:rPr>
          <w:rFonts w:hint="eastAsia"/>
        </w:rPr>
        <w:t xml:space="preserve">　</w:t>
      </w:r>
      <w:r>
        <w:rPr>
          <w:rFonts w:hint="eastAsia"/>
        </w:rPr>
        <w:t>3</w:t>
      </w:r>
      <w:r>
        <w:rPr>
          <w:rFonts w:hint="eastAsia"/>
        </w:rPr>
        <w:t>月</w:t>
      </w:r>
      <w:r>
        <w:rPr>
          <w:rFonts w:hint="eastAsia"/>
        </w:rPr>
        <w:t>18</w:t>
      </w:r>
      <w:r>
        <w:rPr>
          <w:rFonts w:hint="eastAsia"/>
        </w:rPr>
        <w:t>日、宮城労働局と「大崎市雇用対策協定」を締結しました。</w:t>
      </w:r>
    </w:p>
    <w:p w:rsidR="00020AF3" w:rsidRDefault="00020AF3" w:rsidP="00020AF3">
      <w:r>
        <w:rPr>
          <w:rFonts w:hint="eastAsia"/>
        </w:rPr>
        <w:t xml:space="preserve">　県内の自治体と宮城労働局との協定締結は、登米市に続き、</w:t>
      </w:r>
      <w:r>
        <w:rPr>
          <w:rFonts w:hint="eastAsia"/>
        </w:rPr>
        <w:t>2</w:t>
      </w:r>
      <w:r>
        <w:rPr>
          <w:rFonts w:hint="eastAsia"/>
        </w:rPr>
        <w:t>例目となります。</w:t>
      </w:r>
    </w:p>
    <w:p w:rsidR="00020AF3" w:rsidRDefault="00020AF3" w:rsidP="00020AF3">
      <w:r>
        <w:rPr>
          <w:rFonts w:hint="eastAsia"/>
        </w:rPr>
        <w:t xml:space="preserve">　本協定は、本市と宮城労働局が連携して地域の雇用対策に取り組むことにより、安定した就労の確保・働き方改革の実現を目指すものです。協定締結により、地域課題を共有し、役割分担を明確化することにより、一体的な対策を実施することが可能となります。</w:t>
      </w:r>
    </w:p>
    <w:p w:rsidR="00020AF3" w:rsidRDefault="00020AF3" w:rsidP="00020AF3">
      <w:r>
        <w:rPr>
          <w:rFonts w:hint="eastAsia"/>
        </w:rPr>
        <w:t xml:space="preserve">　今後は、運営協議会を設置し、雇用対策に関する施策を推進していきます。</w:t>
      </w:r>
    </w:p>
    <w:p w:rsidR="006478E3" w:rsidRDefault="00020AF3" w:rsidP="00020AF3">
      <w:r>
        <w:rPr>
          <w:rFonts w:hint="eastAsia"/>
        </w:rPr>
        <w:t>※締結式は、</w:t>
      </w:r>
      <w:r>
        <w:rPr>
          <w:rFonts w:hint="eastAsia"/>
        </w:rPr>
        <w:t>3</w:t>
      </w:r>
      <w:r>
        <w:rPr>
          <w:rFonts w:hint="eastAsia"/>
        </w:rPr>
        <w:t>月</w:t>
      </w:r>
      <w:r>
        <w:rPr>
          <w:rFonts w:hint="eastAsia"/>
        </w:rPr>
        <w:t>18</w:t>
      </w:r>
      <w:r>
        <w:rPr>
          <w:rFonts w:hint="eastAsia"/>
        </w:rPr>
        <w:t>日に実施予定でしたが、令和</w:t>
      </w:r>
      <w:r>
        <w:rPr>
          <w:rFonts w:hint="eastAsia"/>
        </w:rPr>
        <w:t>4</w:t>
      </w:r>
      <w:r>
        <w:rPr>
          <w:rFonts w:hint="eastAsia"/>
        </w:rPr>
        <w:t>年</w:t>
      </w:r>
      <w:r>
        <w:rPr>
          <w:rFonts w:hint="eastAsia"/>
        </w:rPr>
        <w:t>3</w:t>
      </w:r>
      <w:r>
        <w:rPr>
          <w:rFonts w:hint="eastAsia"/>
        </w:rPr>
        <w:t>月</w:t>
      </w:r>
      <w:r>
        <w:rPr>
          <w:rFonts w:hint="eastAsia"/>
        </w:rPr>
        <w:t>16</w:t>
      </w:r>
      <w:r>
        <w:rPr>
          <w:rFonts w:hint="eastAsia"/>
        </w:rPr>
        <w:t>日福島県沖を震源とする地震により、中止となりました。</w:t>
      </w:r>
    </w:p>
    <w:p w:rsidR="00020AF3" w:rsidRDefault="00020AF3" w:rsidP="00020AF3">
      <w:r w:rsidRPr="00020AF3">
        <w:rPr>
          <w:rFonts w:hint="eastAsia"/>
        </w:rPr>
        <w:t>■連携して取り組む主な施策</w:t>
      </w:r>
    </w:p>
    <w:tbl>
      <w:tblPr>
        <w:tblW w:w="0" w:type="auto"/>
        <w:tblInd w:w="28" w:type="dxa"/>
        <w:tblLayout w:type="fixed"/>
        <w:tblCellMar>
          <w:left w:w="0" w:type="dxa"/>
          <w:right w:w="0" w:type="dxa"/>
        </w:tblCellMar>
        <w:tblLook w:val="0000" w:firstRow="0" w:lastRow="0" w:firstColumn="0" w:lastColumn="0" w:noHBand="0" w:noVBand="0"/>
      </w:tblPr>
      <w:tblGrid>
        <w:gridCol w:w="8789"/>
      </w:tblGrid>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shd w:val="solid" w:color="CBFFFF" w:fill="auto"/>
            <w:tcMar>
              <w:top w:w="28" w:type="dxa"/>
              <w:left w:w="28" w:type="dxa"/>
              <w:bottom w:w="28" w:type="dxa"/>
              <w:right w:w="28" w:type="dxa"/>
            </w:tcMar>
          </w:tcPr>
          <w:p w:rsidR="00020AF3" w:rsidRPr="00020AF3" w:rsidRDefault="00020AF3" w:rsidP="00020AF3">
            <w:r w:rsidRPr="00020AF3">
              <w:rPr>
                <w:rFonts w:hint="eastAsia"/>
              </w:rPr>
              <w:t>❶人材確保支援および人材育成の推進</w:t>
            </w:r>
          </w:p>
        </w:tc>
      </w:tr>
      <w:tr w:rsidR="00020AF3" w:rsidRPr="00020AF3" w:rsidTr="008B59E3">
        <w:trPr>
          <w:trHeight w:val="1247"/>
        </w:trPr>
        <w:tc>
          <w:tcPr>
            <w:tcW w:w="878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020AF3" w:rsidRPr="00020AF3" w:rsidRDefault="00020AF3" w:rsidP="00020AF3">
            <w:r w:rsidRPr="00020AF3">
              <w:rPr>
                <w:rFonts w:hint="eastAsia"/>
              </w:rPr>
              <w:t>▶人材不足分野への対応</w:t>
            </w:r>
          </w:p>
          <w:p w:rsidR="00020AF3" w:rsidRPr="00020AF3" w:rsidRDefault="00020AF3" w:rsidP="00020AF3">
            <w:r w:rsidRPr="00020AF3">
              <w:rPr>
                <w:rFonts w:hint="eastAsia"/>
              </w:rPr>
              <w:t>▶</w:t>
            </w:r>
            <w:r w:rsidRPr="00020AF3">
              <w:t>ICT</w:t>
            </w:r>
            <w:r w:rsidRPr="00020AF3">
              <w:rPr>
                <w:rFonts w:hint="eastAsia"/>
              </w:rPr>
              <w:t>、</w:t>
            </w:r>
            <w:r w:rsidRPr="00020AF3">
              <w:t>AI</w:t>
            </w:r>
            <w:r w:rsidRPr="00020AF3">
              <w:rPr>
                <w:rFonts w:hint="eastAsia"/>
              </w:rPr>
              <w:t>などの新たな技術や環境にも対応し得る人材育成</w:t>
            </w:r>
          </w:p>
          <w:p w:rsidR="00020AF3" w:rsidRPr="00020AF3" w:rsidRDefault="00020AF3" w:rsidP="00020AF3">
            <w:r w:rsidRPr="00020AF3">
              <w:rPr>
                <w:rFonts w:hint="eastAsia"/>
              </w:rPr>
              <w:t>▶</w:t>
            </w:r>
            <w:r w:rsidRPr="00020AF3">
              <w:t>UIJ</w:t>
            </w:r>
            <w:r w:rsidRPr="00020AF3">
              <w:rPr>
                <w:rFonts w:hint="eastAsia"/>
              </w:rPr>
              <w:t>ターンの促進</w:t>
            </w:r>
          </w:p>
          <w:p w:rsidR="00020AF3" w:rsidRPr="00020AF3" w:rsidRDefault="00020AF3" w:rsidP="00020AF3">
            <w:r w:rsidRPr="00020AF3">
              <w:rPr>
                <w:rFonts w:hint="eastAsia"/>
              </w:rPr>
              <w:t>▶効果的な職業能力開発を図るためのリカレント教育の充実</w:t>
            </w:r>
          </w:p>
        </w:tc>
      </w:tr>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shd w:val="solid" w:color="CBFFFF" w:fill="auto"/>
            <w:tcMar>
              <w:top w:w="28" w:type="dxa"/>
              <w:left w:w="28" w:type="dxa"/>
              <w:bottom w:w="28" w:type="dxa"/>
              <w:right w:w="28" w:type="dxa"/>
            </w:tcMar>
          </w:tcPr>
          <w:p w:rsidR="00020AF3" w:rsidRPr="00020AF3" w:rsidRDefault="00020AF3" w:rsidP="00020AF3">
            <w:r w:rsidRPr="00020AF3">
              <w:rPr>
                <w:rFonts w:hint="eastAsia"/>
              </w:rPr>
              <w:t>❷女性の活躍促進・働きやすい環境の整備（働き方改革）</w:t>
            </w:r>
          </w:p>
        </w:tc>
      </w:tr>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020AF3" w:rsidRPr="00020AF3" w:rsidRDefault="00020AF3" w:rsidP="00020AF3">
            <w:r w:rsidRPr="00020AF3">
              <w:rPr>
                <w:rFonts w:hint="eastAsia"/>
              </w:rPr>
              <w:t>▶各種取り組みの周知や広報などによる働き方改革の推進</w:t>
            </w:r>
          </w:p>
          <w:p w:rsidR="00020AF3" w:rsidRPr="00020AF3" w:rsidRDefault="00020AF3" w:rsidP="00020AF3">
            <w:r w:rsidRPr="00020AF3">
              <w:rPr>
                <w:rFonts w:hint="eastAsia"/>
              </w:rPr>
              <w:t>▶テレワークやフレックスタイム制の推進など、就労環境の整備、雇用の拡大</w:t>
            </w:r>
          </w:p>
          <w:p w:rsidR="00020AF3" w:rsidRPr="00020AF3" w:rsidRDefault="00020AF3" w:rsidP="00020AF3">
            <w:r w:rsidRPr="00020AF3">
              <w:rPr>
                <w:rFonts w:hint="eastAsia"/>
              </w:rPr>
              <w:t>▶女性の活躍しやすい職場環境、社会環境整備のため、女性活躍推進法などの円滑な施行の働きかけ</w:t>
            </w:r>
          </w:p>
        </w:tc>
      </w:tr>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shd w:val="solid" w:color="D8FFFF" w:fill="auto"/>
            <w:tcMar>
              <w:top w:w="28" w:type="dxa"/>
              <w:left w:w="28" w:type="dxa"/>
              <w:bottom w:w="28" w:type="dxa"/>
              <w:right w:w="28" w:type="dxa"/>
            </w:tcMar>
          </w:tcPr>
          <w:p w:rsidR="00020AF3" w:rsidRPr="00020AF3" w:rsidRDefault="00020AF3" w:rsidP="00020AF3">
            <w:r w:rsidRPr="00020AF3">
              <w:rPr>
                <w:rFonts w:hint="eastAsia"/>
              </w:rPr>
              <w:t>❸就労困難者への支援</w:t>
            </w:r>
          </w:p>
        </w:tc>
      </w:tr>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020AF3" w:rsidRPr="00020AF3" w:rsidRDefault="00020AF3" w:rsidP="00020AF3">
            <w:r w:rsidRPr="00020AF3">
              <w:rPr>
                <w:rFonts w:hint="eastAsia"/>
              </w:rPr>
              <w:t>▶働く意欲がありながら、就労を妨げるさまざまな要因を抱える市民の就職を支援</w:t>
            </w:r>
          </w:p>
        </w:tc>
      </w:tr>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shd w:val="solid" w:color="CBFFFF" w:fill="auto"/>
            <w:tcMar>
              <w:top w:w="28" w:type="dxa"/>
              <w:left w:w="28" w:type="dxa"/>
              <w:bottom w:w="28" w:type="dxa"/>
              <w:right w:w="28" w:type="dxa"/>
            </w:tcMar>
          </w:tcPr>
          <w:p w:rsidR="00020AF3" w:rsidRPr="00020AF3" w:rsidRDefault="00020AF3" w:rsidP="00020AF3">
            <w:r w:rsidRPr="00020AF3">
              <w:rPr>
                <w:rFonts w:hint="eastAsia"/>
              </w:rPr>
              <w:t>❹若者の雇用対策</w:t>
            </w:r>
          </w:p>
        </w:tc>
      </w:tr>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020AF3" w:rsidRPr="00020AF3" w:rsidRDefault="00020AF3" w:rsidP="00020AF3">
            <w:r w:rsidRPr="00020AF3">
              <w:rPr>
                <w:rFonts w:hint="eastAsia"/>
              </w:rPr>
              <w:t>▶新規学卒者などに対する就職支援と職場定着率の向上</w:t>
            </w:r>
          </w:p>
          <w:p w:rsidR="00020AF3" w:rsidRPr="00020AF3" w:rsidRDefault="00020AF3" w:rsidP="00020AF3">
            <w:r w:rsidRPr="00020AF3">
              <w:rPr>
                <w:rFonts w:hint="eastAsia"/>
              </w:rPr>
              <w:t>▶市内企業への就職促進</w:t>
            </w:r>
          </w:p>
        </w:tc>
      </w:tr>
      <w:tr w:rsidR="00020AF3" w:rsidRPr="00020AF3" w:rsidTr="008B59E3">
        <w:trPr>
          <w:trHeight w:val="60"/>
        </w:trPr>
        <w:tc>
          <w:tcPr>
            <w:tcW w:w="8789" w:type="dxa"/>
            <w:tcBorders>
              <w:top w:val="single" w:sz="6" w:space="0" w:color="000000"/>
              <w:left w:val="single" w:sz="6" w:space="0" w:color="000000"/>
              <w:bottom w:val="single" w:sz="6" w:space="0" w:color="000000"/>
              <w:right w:val="single" w:sz="6" w:space="0" w:color="000000"/>
            </w:tcBorders>
            <w:shd w:val="solid" w:color="CBFFFF" w:fill="auto"/>
            <w:tcMar>
              <w:top w:w="28" w:type="dxa"/>
              <w:left w:w="28" w:type="dxa"/>
              <w:bottom w:w="28" w:type="dxa"/>
              <w:right w:w="28" w:type="dxa"/>
            </w:tcMar>
          </w:tcPr>
          <w:p w:rsidR="00020AF3" w:rsidRPr="00020AF3" w:rsidRDefault="00020AF3" w:rsidP="00020AF3">
            <w:r w:rsidRPr="00020AF3">
              <w:rPr>
                <w:rFonts w:hint="eastAsia"/>
              </w:rPr>
              <w:t>❺高齢者の就労支援</w:t>
            </w:r>
          </w:p>
        </w:tc>
      </w:tr>
      <w:tr w:rsidR="00020AF3" w:rsidRPr="00020AF3" w:rsidTr="008B59E3">
        <w:trPr>
          <w:trHeight w:val="361"/>
        </w:trPr>
        <w:tc>
          <w:tcPr>
            <w:tcW w:w="878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020AF3" w:rsidRPr="00020AF3" w:rsidRDefault="00020AF3" w:rsidP="00020AF3">
            <w:r w:rsidRPr="00020AF3">
              <w:rPr>
                <w:rFonts w:hint="eastAsia"/>
              </w:rPr>
              <w:t>▶高齢者雇用の確保に向けた取り組み</w:t>
            </w:r>
          </w:p>
          <w:p w:rsidR="00020AF3" w:rsidRPr="00020AF3" w:rsidRDefault="00020AF3" w:rsidP="00020AF3">
            <w:r w:rsidRPr="00020AF3">
              <w:rPr>
                <w:rFonts w:hint="eastAsia"/>
              </w:rPr>
              <w:t>▶シルバー人材センター事業の普及</w:t>
            </w:r>
          </w:p>
        </w:tc>
      </w:tr>
    </w:tbl>
    <w:p w:rsidR="00020AF3" w:rsidRDefault="00020AF3" w:rsidP="00020AF3"/>
    <w:p w:rsidR="00020AF3" w:rsidRDefault="00020AF3" w:rsidP="00020AF3"/>
    <w:p w:rsidR="00020AF3" w:rsidRDefault="00020AF3" w:rsidP="00020AF3"/>
    <w:p w:rsidR="00020AF3" w:rsidRPr="00020AF3" w:rsidRDefault="00020AF3" w:rsidP="00020AF3">
      <w:pPr>
        <w:rPr>
          <w:b/>
        </w:rPr>
      </w:pPr>
      <w:r w:rsidRPr="00020AF3">
        <w:rPr>
          <w:rFonts w:hint="eastAsia"/>
          <w:b/>
        </w:rPr>
        <w:t>災害時の愛護動物・家畜の救護活動に関する協定を締結しました</w:t>
      </w:r>
    </w:p>
    <w:p w:rsidR="00020AF3" w:rsidRDefault="00020AF3" w:rsidP="00020AF3">
      <w:r>
        <w:rPr>
          <w:rFonts w:hint="eastAsia"/>
        </w:rPr>
        <w:t xml:space="preserve">　</w:t>
      </w:r>
      <w:r>
        <w:rPr>
          <w:rFonts w:hint="eastAsia"/>
        </w:rPr>
        <w:t>3</w:t>
      </w:r>
      <w:r>
        <w:rPr>
          <w:rFonts w:hint="eastAsia"/>
        </w:rPr>
        <w:t>月</w:t>
      </w:r>
      <w:r>
        <w:rPr>
          <w:rFonts w:hint="eastAsia"/>
        </w:rPr>
        <w:t>31</w:t>
      </w:r>
      <w:r>
        <w:rPr>
          <w:rFonts w:hint="eastAsia"/>
        </w:rPr>
        <w:t>日、公益社団法人宮城県獣医師会大崎支部と「災害時の愛護動物・家畜の救護活動に関する協定」を締結しました。</w:t>
      </w:r>
    </w:p>
    <w:p w:rsidR="00020AF3" w:rsidRDefault="00020AF3" w:rsidP="00020AF3">
      <w:r>
        <w:rPr>
          <w:rFonts w:hint="eastAsia"/>
        </w:rPr>
        <w:t xml:space="preserve">　本協定は、平成</w:t>
      </w:r>
      <w:r>
        <w:rPr>
          <w:rFonts w:hint="eastAsia"/>
        </w:rPr>
        <w:t>21</w:t>
      </w:r>
      <w:r>
        <w:rPr>
          <w:rFonts w:hint="eastAsia"/>
        </w:rPr>
        <w:t>年</w:t>
      </w:r>
      <w:r>
        <w:rPr>
          <w:rFonts w:hint="eastAsia"/>
        </w:rPr>
        <w:t>3</w:t>
      </w:r>
      <w:r>
        <w:rPr>
          <w:rFonts w:hint="eastAsia"/>
        </w:rPr>
        <w:t>月に締結した「災害時における愛玩動物・家畜の救護活動に関</w:t>
      </w:r>
      <w:r>
        <w:rPr>
          <w:rFonts w:hint="eastAsia"/>
        </w:rPr>
        <w:lastRenderedPageBreak/>
        <w:t>する協定書」を現在の生活様式に合わせて内容を更新したもので、大崎市域において大規模な災害が発生した場合に、被災した愛護動物・家畜の救護を図り、市民生活の安定に寄与することを目的としています。</w:t>
      </w:r>
    </w:p>
    <w:p w:rsidR="00020AF3" w:rsidRDefault="00020AF3" w:rsidP="00020AF3">
      <w:r>
        <w:rPr>
          <w:rFonts w:hint="eastAsia"/>
        </w:rPr>
        <w:t xml:space="preserve">　伊藤市長は、「動物と触れ合いを求める人が増加し、動物が家族同様の存在となった今、避難所においてもニーズが多様化している。この度の更新に伴い、一層連携してまいりたい」と述べました。</w:t>
      </w:r>
      <w:bookmarkStart w:id="0" w:name="_GoBack"/>
      <w:bookmarkEnd w:id="0"/>
    </w:p>
    <w:p w:rsidR="00020AF3" w:rsidRDefault="00020AF3" w:rsidP="00020AF3">
      <w:r>
        <w:rPr>
          <w:rFonts w:hint="eastAsia"/>
        </w:rPr>
        <w:t xml:space="preserve">　宮城県獣医師会大崎支部長</w:t>
      </w:r>
      <w:r>
        <w:rPr>
          <w:rFonts w:hint="eastAsia"/>
        </w:rPr>
        <w:t xml:space="preserve"> </w:t>
      </w:r>
      <w:r>
        <w:rPr>
          <w:rFonts w:hint="eastAsia"/>
        </w:rPr>
        <w:t>梶田満氏は、「現代の生活様式に合わせた実務的なマニュアルを作成し、応援できる体制を整えたい」と語りました。</w:t>
      </w:r>
    </w:p>
    <w:p w:rsidR="00020AF3" w:rsidRDefault="00020AF3" w:rsidP="00020AF3">
      <w:r>
        <w:rPr>
          <w:rFonts w:hint="eastAsia"/>
        </w:rPr>
        <w:t xml:space="preserve">　災害時に、動物・家畜の適切な救護ができるよう、相互の連携を図っていきます。</w:t>
      </w:r>
    </w:p>
    <w:p w:rsidR="00020AF3" w:rsidRDefault="00020AF3" w:rsidP="00020AF3"/>
    <w:p w:rsidR="00020AF3" w:rsidRDefault="00020AF3" w:rsidP="00020AF3">
      <w:r>
        <w:rPr>
          <w:rFonts w:hint="eastAsia"/>
        </w:rPr>
        <w:t>写真：</w:t>
      </w:r>
      <w:r w:rsidRPr="00020AF3">
        <w:rPr>
          <w:rFonts w:hint="eastAsia"/>
        </w:rPr>
        <w:t>協定書に署名する伊藤市長（左）と宮城県獣医師会梶田大崎支部長（右）</w:t>
      </w:r>
    </w:p>
    <w:p w:rsidR="00020AF3" w:rsidRDefault="00020AF3" w:rsidP="00020AF3">
      <w:r>
        <w:rPr>
          <w:rFonts w:hint="eastAsia"/>
        </w:rPr>
        <w:t>写真：</w:t>
      </w:r>
      <w:r w:rsidRPr="00020AF3">
        <w:rPr>
          <w:rFonts w:hint="eastAsia"/>
        </w:rPr>
        <w:t>災害時に備え、一層連携していきます</w:t>
      </w:r>
    </w:p>
    <w:p w:rsidR="00020AF3" w:rsidRDefault="00020AF3" w:rsidP="00020AF3"/>
    <w:p w:rsidR="00020AF3" w:rsidRPr="004E5AC5" w:rsidRDefault="00020AF3" w:rsidP="00020AF3">
      <w:pPr>
        <w:rPr>
          <w:b/>
        </w:rPr>
      </w:pPr>
      <w:r w:rsidRPr="004E5AC5">
        <w:rPr>
          <w:rFonts w:hint="eastAsia"/>
          <w:b/>
        </w:rPr>
        <w:t>災害時における帰宅困難者等の支援に関する協定を締結しました</w:t>
      </w:r>
    </w:p>
    <w:p w:rsidR="00020AF3" w:rsidRDefault="00020AF3" w:rsidP="00020AF3">
      <w:r>
        <w:rPr>
          <w:rFonts w:hint="eastAsia"/>
        </w:rPr>
        <w:t xml:space="preserve">　</w:t>
      </w:r>
      <w:r>
        <w:rPr>
          <w:rFonts w:hint="eastAsia"/>
        </w:rPr>
        <w:t>4</w:t>
      </w:r>
      <w:r>
        <w:rPr>
          <w:rFonts w:hint="eastAsia"/>
        </w:rPr>
        <w:t>月</w:t>
      </w:r>
      <w:r>
        <w:rPr>
          <w:rFonts w:hint="eastAsia"/>
        </w:rPr>
        <w:t>6</w:t>
      </w:r>
      <w:r>
        <w:rPr>
          <w:rFonts w:hint="eastAsia"/>
        </w:rPr>
        <w:t>日、「災害時における帰宅困難者等の支援に関する協定」を締結しました。</w:t>
      </w:r>
    </w:p>
    <w:p w:rsidR="00020AF3" w:rsidRDefault="00020AF3" w:rsidP="00020AF3">
      <w:r>
        <w:rPr>
          <w:rFonts w:hint="eastAsia"/>
        </w:rPr>
        <w:t xml:space="preserve">　これまでの経緯で、平成</w:t>
      </w:r>
      <w:r>
        <w:rPr>
          <w:rFonts w:hint="eastAsia"/>
        </w:rPr>
        <w:t>26</w:t>
      </w:r>
      <w:r>
        <w:rPr>
          <w:rFonts w:hint="eastAsia"/>
        </w:rPr>
        <w:t>年</w:t>
      </w:r>
      <w:r>
        <w:rPr>
          <w:rFonts w:hint="eastAsia"/>
        </w:rPr>
        <w:t>1</w:t>
      </w:r>
      <w:r>
        <w:rPr>
          <w:rFonts w:hint="eastAsia"/>
        </w:rPr>
        <w:t>月、本市とグランド平成ならびにアインパルラ浦島との間で、市内での災害時における帰宅困難者を支援するため、市の要望に基づき、施設を一部避難所として提供いただくこと、また必要に応じて飲料水や食料を提供していただく内容での協定を締結していました。</w:t>
      </w:r>
    </w:p>
    <w:p w:rsidR="00020AF3" w:rsidRDefault="00020AF3" w:rsidP="00020AF3">
      <w:r>
        <w:rPr>
          <w:rFonts w:hint="eastAsia"/>
        </w:rPr>
        <w:t xml:space="preserve">　しかし、近年の激甚化・頻発化する自然災害や新型コロナウイルス感染症が蔓延している状況を踏まえ、災害時における市民の避難場所の拡充を図る必要があることから、これまでの協定を一部変更して締結したものです。</w:t>
      </w:r>
    </w:p>
    <w:p w:rsidR="00020AF3" w:rsidRDefault="00020AF3" w:rsidP="00020AF3">
      <w:r>
        <w:rPr>
          <w:rFonts w:hint="eastAsia"/>
        </w:rPr>
        <w:t xml:space="preserve">　変更した協定の内容としては、帰宅困難者以外の市民の受け入れや、市の指定避難所だけでは対応が困難であることも想定されるため、拡充した避難所として協力いただくものです。また、市の指定避難所では対応が難しい、気候・環境などの対応についても、期待するものです。</w:t>
      </w:r>
    </w:p>
    <w:p w:rsidR="00020AF3" w:rsidRDefault="004E5AC5" w:rsidP="00020AF3">
      <w:r>
        <w:rPr>
          <w:rFonts w:hint="eastAsia"/>
        </w:rPr>
        <w:t>写真：</w:t>
      </w:r>
      <w:r w:rsidR="00020AF3" w:rsidRPr="00020AF3">
        <w:rPr>
          <w:rFonts w:hint="eastAsia"/>
        </w:rPr>
        <w:t>協定書を取り交わしました</w:t>
      </w:r>
    </w:p>
    <w:p w:rsidR="00020AF3" w:rsidRDefault="004E5AC5" w:rsidP="00020AF3">
      <w:r>
        <w:rPr>
          <w:rFonts w:ascii="Cambria Math" w:hAnsi="Cambria Math" w:cs="Cambria Math" w:hint="eastAsia"/>
        </w:rPr>
        <w:t>写真：</w:t>
      </w:r>
      <w:r w:rsidR="00020AF3" w:rsidRPr="00020AF3">
        <w:rPr>
          <w:rFonts w:hint="eastAsia"/>
        </w:rPr>
        <w:t>協定書を取り交わした</w:t>
      </w:r>
      <w:r w:rsidR="00020AF3" w:rsidRPr="00020AF3">
        <w:t xml:space="preserve"> </w:t>
      </w:r>
      <w:r w:rsidR="00020AF3" w:rsidRPr="00020AF3">
        <w:rPr>
          <w:rFonts w:hint="eastAsia"/>
        </w:rPr>
        <w:t>アインパルラ浦島</w:t>
      </w:r>
      <w:r w:rsidR="00020AF3" w:rsidRPr="00020AF3">
        <w:t xml:space="preserve"> </w:t>
      </w:r>
      <w:r w:rsidR="00020AF3" w:rsidRPr="00020AF3">
        <w:rPr>
          <w:rFonts w:hint="eastAsia"/>
        </w:rPr>
        <w:t>熊谷支配人（左）、伊藤市長（中央）、グランド平成</w:t>
      </w:r>
      <w:r w:rsidR="00020AF3" w:rsidRPr="00020AF3">
        <w:t xml:space="preserve"> </w:t>
      </w:r>
      <w:r w:rsidR="00020AF3" w:rsidRPr="00020AF3">
        <w:rPr>
          <w:rFonts w:hint="eastAsia"/>
        </w:rPr>
        <w:t>髙橋営業部長（右）</w:t>
      </w:r>
    </w:p>
    <w:p w:rsidR="004E5AC5" w:rsidRDefault="004E5AC5" w:rsidP="00020AF3"/>
    <w:p w:rsidR="00020AF3" w:rsidRPr="004E5AC5" w:rsidRDefault="00020AF3" w:rsidP="00020AF3">
      <w:pPr>
        <w:rPr>
          <w:b/>
        </w:rPr>
      </w:pPr>
      <w:r w:rsidRPr="004E5AC5">
        <w:rPr>
          <w:rFonts w:hint="eastAsia"/>
          <w:b/>
        </w:rPr>
        <w:t>宮城第一信用金庫および明治安田生命保険相互会社と包括連携協定を締結しました</w:t>
      </w:r>
    </w:p>
    <w:p w:rsidR="004E5AC5" w:rsidRPr="004E5AC5" w:rsidRDefault="004E5AC5" w:rsidP="004E5AC5">
      <w:pPr>
        <w:rPr>
          <w:b/>
        </w:rPr>
      </w:pPr>
      <w:r w:rsidRPr="004E5AC5">
        <w:rPr>
          <w:rFonts w:hint="eastAsia"/>
          <w:b/>
        </w:rPr>
        <w:t>宮城第一信用金庫との包括連携協定</w:t>
      </w:r>
    </w:p>
    <w:p w:rsidR="004E5AC5" w:rsidRDefault="004E5AC5" w:rsidP="004E5AC5">
      <w:r>
        <w:rPr>
          <w:rFonts w:hint="eastAsia"/>
        </w:rPr>
        <w:t xml:space="preserve">　</w:t>
      </w:r>
      <w:r>
        <w:rPr>
          <w:rFonts w:hint="eastAsia"/>
        </w:rPr>
        <w:t>3</w:t>
      </w:r>
      <w:r>
        <w:rPr>
          <w:rFonts w:hint="eastAsia"/>
        </w:rPr>
        <w:t>月</w:t>
      </w:r>
      <w:r>
        <w:rPr>
          <w:rFonts w:hint="eastAsia"/>
        </w:rPr>
        <w:t>22</w:t>
      </w:r>
      <w:r>
        <w:rPr>
          <w:rFonts w:hint="eastAsia"/>
        </w:rPr>
        <w:t>日、宮城第一信用金庫と包括連携協定を締結しました。</w:t>
      </w:r>
    </w:p>
    <w:p w:rsidR="004E5AC5" w:rsidRDefault="004E5AC5" w:rsidP="004E5AC5">
      <w:r>
        <w:rPr>
          <w:rFonts w:hint="eastAsia"/>
        </w:rPr>
        <w:t xml:space="preserve">　本協定は、本市と宮城第一信用金庫が緊密な相互連携と協働による活動を推進し、地域の諸課題に迅速かつ適切に対応するとともに、活力ある個性豊かな地域社会の形成と発展、市民サービスの向上を図ることを目的としています。　</w:t>
      </w:r>
    </w:p>
    <w:p w:rsidR="004E5AC5" w:rsidRDefault="004E5AC5" w:rsidP="004E5AC5">
      <w:r>
        <w:rPr>
          <w:rFonts w:hint="eastAsia"/>
        </w:rPr>
        <w:t xml:space="preserve">　伊藤市長は、「業務提携により、さらなる高みを目指し、にぎわいを創出していきたい」と述べました。</w:t>
      </w:r>
    </w:p>
    <w:p w:rsidR="004E5AC5" w:rsidRDefault="004E5AC5" w:rsidP="004E5AC5">
      <w:r>
        <w:rPr>
          <w:rFonts w:hint="eastAsia"/>
        </w:rPr>
        <w:t xml:space="preserve">　宮城第一信用金庫理事長</w:t>
      </w:r>
      <w:r>
        <w:rPr>
          <w:rFonts w:hint="eastAsia"/>
        </w:rPr>
        <w:t xml:space="preserve"> </w:t>
      </w:r>
      <w:r>
        <w:rPr>
          <w:rFonts w:hint="eastAsia"/>
        </w:rPr>
        <w:t>菅原長男氏は、「支店がある大崎市とさらなる連携を深めてまいりたい」と語りました。</w:t>
      </w:r>
    </w:p>
    <w:p w:rsidR="004E5AC5" w:rsidRDefault="004E5AC5" w:rsidP="004E5AC5">
      <w:r>
        <w:rPr>
          <w:rFonts w:hint="eastAsia"/>
        </w:rPr>
        <w:lastRenderedPageBreak/>
        <w:t xml:space="preserve">　本協定により、</w:t>
      </w:r>
      <w:r>
        <w:rPr>
          <w:rFonts w:ascii="Cambria Math" w:hAnsi="Cambria Math" w:cs="Cambria Math"/>
        </w:rPr>
        <w:t>❶</w:t>
      </w:r>
      <w:r>
        <w:rPr>
          <w:rFonts w:hint="eastAsia"/>
        </w:rPr>
        <w:t>情報発信支援に関すること</w:t>
      </w:r>
      <w:r>
        <w:rPr>
          <w:rFonts w:ascii="Cambria Math" w:hAnsi="Cambria Math" w:cs="Cambria Math"/>
        </w:rPr>
        <w:t>❷</w:t>
      </w:r>
      <w:r>
        <w:rPr>
          <w:rFonts w:hint="eastAsia"/>
        </w:rPr>
        <w:t>金融教育に関すること</w:t>
      </w:r>
      <w:r>
        <w:rPr>
          <w:rFonts w:ascii="Cambria Math" w:hAnsi="Cambria Math" w:cs="Cambria Math"/>
        </w:rPr>
        <w:t>❸</w:t>
      </w:r>
      <w:r>
        <w:rPr>
          <w:rFonts w:hint="eastAsia"/>
        </w:rPr>
        <w:t>空き店舗活用に関すること</w:t>
      </w:r>
      <w:r>
        <w:rPr>
          <w:rFonts w:ascii="Cambria Math" w:hAnsi="Cambria Math" w:cs="Cambria Math"/>
        </w:rPr>
        <w:t>❹</w:t>
      </w:r>
      <w:r>
        <w:rPr>
          <w:rFonts w:hint="eastAsia"/>
        </w:rPr>
        <w:t>災害対応に関すること</w:t>
      </w:r>
      <w:r>
        <w:rPr>
          <w:rFonts w:ascii="Cambria Math" w:hAnsi="Cambria Math" w:cs="Cambria Math"/>
        </w:rPr>
        <w:t>❺</w:t>
      </w:r>
      <w:r>
        <w:rPr>
          <w:rFonts w:hint="eastAsia"/>
        </w:rPr>
        <w:t>関係人口創出に関することについて連携し、協力していきます。</w:t>
      </w:r>
    </w:p>
    <w:p w:rsidR="004E5AC5" w:rsidRDefault="004E5AC5" w:rsidP="004E5AC5"/>
    <w:p w:rsidR="004E5AC5" w:rsidRPr="004E5AC5" w:rsidRDefault="004E5AC5" w:rsidP="004E5AC5">
      <w:pPr>
        <w:rPr>
          <w:b/>
        </w:rPr>
      </w:pPr>
      <w:r w:rsidRPr="004E5AC5">
        <w:rPr>
          <w:rFonts w:hint="eastAsia"/>
          <w:b/>
        </w:rPr>
        <w:t>明治安田生命保険相互会社との包括連携協定</w:t>
      </w:r>
    </w:p>
    <w:p w:rsidR="004E5AC5" w:rsidRDefault="004E5AC5" w:rsidP="004E5AC5">
      <w:r>
        <w:rPr>
          <w:rFonts w:hint="eastAsia"/>
        </w:rPr>
        <w:t xml:space="preserve">　</w:t>
      </w:r>
      <w:r>
        <w:rPr>
          <w:rFonts w:hint="eastAsia"/>
        </w:rPr>
        <w:t>4</w:t>
      </w:r>
      <w:r>
        <w:rPr>
          <w:rFonts w:hint="eastAsia"/>
        </w:rPr>
        <w:t>月</w:t>
      </w:r>
      <w:r>
        <w:rPr>
          <w:rFonts w:hint="eastAsia"/>
        </w:rPr>
        <w:t>7</w:t>
      </w:r>
      <w:r>
        <w:rPr>
          <w:rFonts w:hint="eastAsia"/>
        </w:rPr>
        <w:t>日、明治安田生命保険相互会社と包括連携協定を締結しました。</w:t>
      </w:r>
    </w:p>
    <w:p w:rsidR="004E5AC5" w:rsidRDefault="004E5AC5" w:rsidP="004E5AC5">
      <w:r>
        <w:rPr>
          <w:rFonts w:hint="eastAsia"/>
        </w:rPr>
        <w:t xml:space="preserve">　明治安田生命保険相互会社は、生命保険本来の相互扶助の精神に基づき、健康増進の推進はもとより、学術の振興など地域に根差した事業展開を行っています。また、本市の市政運営と協働のまちづくりの理念に理解をいただき、本市を応援したいとの提案がありました。</w:t>
      </w:r>
    </w:p>
    <w:p w:rsidR="004E5AC5" w:rsidRDefault="004E5AC5" w:rsidP="004E5AC5">
      <w:r>
        <w:rPr>
          <w:rFonts w:hint="eastAsia"/>
        </w:rPr>
        <w:t xml:space="preserve">　伊藤市長は、「協定締結を契機として、相互の連携を強化させ、それぞれの特徴や得意の分野を生かして、健康を核とした地域の活性化や住民サービスの向上を図りたい」と決意を述べました。</w:t>
      </w:r>
    </w:p>
    <w:p w:rsidR="004E5AC5" w:rsidRDefault="004E5AC5" w:rsidP="004E5AC5">
      <w:r>
        <w:rPr>
          <w:rFonts w:hint="eastAsia"/>
        </w:rPr>
        <w:t xml:space="preserve">　明治安田生命保険相互会社理事</w:t>
      </w:r>
      <w:r>
        <w:rPr>
          <w:rFonts w:hint="eastAsia"/>
        </w:rPr>
        <w:t xml:space="preserve"> </w:t>
      </w:r>
      <w:r>
        <w:rPr>
          <w:rFonts w:hint="eastAsia"/>
        </w:rPr>
        <w:t>仙台支社長</w:t>
      </w:r>
      <w:r>
        <w:rPr>
          <w:rFonts w:hint="eastAsia"/>
        </w:rPr>
        <w:t xml:space="preserve"> </w:t>
      </w:r>
      <w:r>
        <w:rPr>
          <w:rFonts w:hint="eastAsia"/>
        </w:rPr>
        <w:t>竹下徹洋氏は、「地域社会の活性化や、市民の継続的な健康増進に貢献していきたい」と語りました。</w:t>
      </w:r>
    </w:p>
    <w:p w:rsidR="00020AF3" w:rsidRDefault="004E5AC5" w:rsidP="004E5AC5">
      <w:r>
        <w:rPr>
          <w:rFonts w:hint="eastAsia"/>
        </w:rPr>
        <w:t xml:space="preserve">　本協定により、</w:t>
      </w:r>
      <w:r>
        <w:rPr>
          <w:rFonts w:ascii="Cambria Math" w:hAnsi="Cambria Math" w:cs="Cambria Math"/>
        </w:rPr>
        <w:t>❶</w:t>
      </w:r>
      <w:r>
        <w:rPr>
          <w:rFonts w:hint="eastAsia"/>
        </w:rPr>
        <w:t>地域の健康づくりに関すること</w:t>
      </w:r>
      <w:r>
        <w:rPr>
          <w:rFonts w:ascii="Cambria Math" w:hAnsi="Cambria Math" w:cs="Cambria Math"/>
        </w:rPr>
        <w:t>❷</w:t>
      </w:r>
      <w:r>
        <w:rPr>
          <w:rFonts w:hint="eastAsia"/>
        </w:rPr>
        <w:t>高齢者の介護予防に関すること</w:t>
      </w:r>
      <w:r>
        <w:rPr>
          <w:rFonts w:ascii="Cambria Math" w:hAnsi="Cambria Math" w:cs="Cambria Math"/>
        </w:rPr>
        <w:t>❸</w:t>
      </w:r>
      <w:r>
        <w:rPr>
          <w:rFonts w:hint="eastAsia"/>
        </w:rPr>
        <w:t>がん対策に関すること</w:t>
      </w:r>
      <w:r>
        <w:rPr>
          <w:rFonts w:ascii="Cambria Math" w:hAnsi="Cambria Math" w:cs="Cambria Math"/>
        </w:rPr>
        <w:t>❹</w:t>
      </w:r>
      <w:r>
        <w:rPr>
          <w:rFonts w:hint="eastAsia"/>
        </w:rPr>
        <w:t>そのほかの健康づくりに関することについて連携し、協力していきます。</w:t>
      </w:r>
    </w:p>
    <w:p w:rsidR="004E5AC5" w:rsidRDefault="004E5AC5" w:rsidP="004E5AC5">
      <w:r>
        <w:rPr>
          <w:rFonts w:hint="eastAsia"/>
        </w:rPr>
        <w:t>写真：</w:t>
      </w:r>
      <w:r w:rsidRPr="004E5AC5">
        <w:rPr>
          <w:rFonts w:hint="eastAsia"/>
        </w:rPr>
        <w:t>連携し課題解決に取り組んでいきます</w:t>
      </w:r>
    </w:p>
    <w:p w:rsidR="004E5AC5" w:rsidRPr="004E5AC5" w:rsidRDefault="004E5AC5" w:rsidP="004E5AC5">
      <w:r>
        <w:rPr>
          <w:rFonts w:hint="eastAsia"/>
        </w:rPr>
        <w:t>写真：</w:t>
      </w:r>
      <w:r w:rsidRPr="004E5AC5">
        <w:rPr>
          <w:rFonts w:hint="eastAsia"/>
        </w:rPr>
        <w:t>市民サービス向上のため連携していきます</w:t>
      </w:r>
    </w:p>
    <w:sectPr w:rsidR="004E5AC5" w:rsidRPr="004E5AC5" w:rsidSect="0019325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20AF3"/>
    <w:rsid w:val="0019325C"/>
    <w:rsid w:val="001B4590"/>
    <w:rsid w:val="001C2DAD"/>
    <w:rsid w:val="004C7743"/>
    <w:rsid w:val="004E5AC5"/>
    <w:rsid w:val="006254D0"/>
    <w:rsid w:val="006478E3"/>
    <w:rsid w:val="006D187E"/>
    <w:rsid w:val="006E39FE"/>
    <w:rsid w:val="00757332"/>
    <w:rsid w:val="008B59E3"/>
    <w:rsid w:val="00CE46B3"/>
    <w:rsid w:val="00D80FDD"/>
    <w:rsid w:val="00EB3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2022-04-20T06:17:00Z</dcterms:created>
  <dcterms:modified xsi:type="dcterms:W3CDTF">2022-04-28T00:01:00Z</dcterms:modified>
</cp:coreProperties>
</file>