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CITY TOPICS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令和</w:t>
      </w:r>
      <w:r>
        <w:rPr>
          <w:rFonts w:hint="eastAsia" w:ascii="ＭＳ 明朝" w:hAnsi="ＭＳ 明朝" w:eastAsia="ＭＳ 明朝"/>
          <w:b w:val="1"/>
          <w:sz w:val="28"/>
        </w:rPr>
        <w:t>4</w:t>
      </w:r>
      <w:r>
        <w:rPr>
          <w:rFonts w:hint="eastAsia" w:ascii="ＭＳ 明朝" w:hAnsi="ＭＳ 明朝" w:eastAsia="ＭＳ 明朝"/>
          <w:b w:val="1"/>
          <w:sz w:val="28"/>
        </w:rPr>
        <w:t>年度大崎市民憲章フォトコンテストの審査結果・入選作品を展示します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県内の高等学校から総点数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点の応募があった「令和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年度大崎市民憲章フォトコンテスト」は、審査会を経て、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点の入選作品を選定しました。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審査結果や展示の様子は、市ウェブサイトを確認してください。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■入選作品の展示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展示期間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日（月曜日）～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日（月曜日）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日（月曜日）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いずれも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※初日は正午から、最終日は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時までの展示です。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展示場所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①図書館（来楽里ホール）エントランスホール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②地域交流センター（あすも）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大崎市民憲章フォトコンテスト受賞者</w:t>
      </w:r>
    </w:p>
    <w:tbl>
      <w:tblPr>
        <w:tblStyle w:val="19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4959"/>
        <w:gridCol w:w="3212"/>
      </w:tblGrid>
      <w:tr>
        <w:trPr/>
        <w:tc>
          <w:tcPr>
            <w:tcW w:w="1465" w:type="dxa"/>
            <w:shd w:val="clear" w:color="auto" w:fill="FFA6A6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4959" w:type="dxa"/>
            <w:shd w:val="clear" w:color="auto" w:fill="FFA6A6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212" w:type="dxa"/>
            <w:shd w:val="clear" w:color="auto" w:fill="FFA6A6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学校・学年</w:t>
            </w: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最優秀賞</w:t>
            </w: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相澤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彩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優秀賞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(2</w:t>
            </w:r>
            <w:r>
              <w:rPr>
                <w:rFonts w:hint="eastAsia" w:ascii="ＭＳ 明朝" w:hAnsi="ＭＳ 明朝" w:eastAsia="ＭＳ 明朝"/>
                <w:sz w:val="24"/>
              </w:rPr>
              <w:t>人）</w:t>
            </w: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小松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ほ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果歩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山崎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まどか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入賞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(5</w:t>
            </w:r>
            <w:r>
              <w:rPr>
                <w:rFonts w:hint="eastAsia" w:ascii="ＭＳ 明朝" w:hAnsi="ＭＳ 明朝" w:eastAsia="ＭＳ 明朝"/>
                <w:sz w:val="24"/>
              </w:rPr>
              <w:t>人）</w:t>
            </w: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鈴木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杏菜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古川学園高等学校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川端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真緒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大栗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優那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高橋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苺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5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伊藤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で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さん</w:t>
            </w:r>
          </w:p>
        </w:tc>
        <w:tc>
          <w:tcPr>
            <w:tcW w:w="3212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古川黎明高等学校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年</w:t>
            </w:r>
          </w:p>
        </w:tc>
      </w:tr>
    </w:tbl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写真：最優秀賞作品「心あたたまる」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創業を希望している人・創業して間もない人を支援します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市では、創業を希望している人をサポートするため、市内金融機関や各商工団体などの支援機関と連携し、各公的支援制度の紹介や創業セミナーなどのさまざまな創業支援を行っています。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b w:val="1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おおさきチャレンジ創業応援補助金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創業を促進して地域に仕事をつくり、経済の活性化を図ることを目的として、市内での創業に対し、その経費の一部を補助しています。詳しくは、市ウェブサイトを確認してください。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おおさきコワーキングスペース</w: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ア</w:instrText>
      </w:r>
      <w:r>
        <w:rPr>
          <w:rFonts w:hint="eastAsia" w:ascii="ＭＳ 明朝" w:hAnsi="ＭＳ 明朝" w:eastAsia="ＭＳ 明朝"/>
          <w:sz w:val="12"/>
        </w:rPr>
        <w:instrText>ラ</w:instrText>
      </w:r>
      <w:r>
        <w:rPr>
          <w:rFonts w:hint="eastAsia" w:ascii="ＭＳ 明朝" w:hAnsi="ＭＳ 明朝" w:eastAsia="ＭＳ 明朝"/>
          <w:sz w:val="12"/>
        </w:rPr>
        <w:instrText>タ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),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alata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instrText>)</w:instrText>
      </w:r>
      <w:r>
        <w:rPr>
          <w:rFonts w:hint="eastAsia" w:ascii="ＭＳ 明朝" w:hAnsi="ＭＳ 明朝" w:eastAsia="ＭＳ 明朝"/>
          <w:b w:val="1"/>
          <w:sz w:val="24"/>
          <w:u w:val="single" w:color="auto"/>
        </w:rPr>
        <w:fldChar w:fldCharType="end"/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市の創業支援の拠点となる施設で、創業・起業を考えている人や創業して間もない人をサポートしています。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■おおさきチャレンジ創業応援補助金活用新規創業店</w:t>
      </w:r>
    </w:p>
    <w:tbl>
      <w:tblPr>
        <w:tblStyle w:val="11"/>
        <w:jc w:val="left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026"/>
      </w:tblGrid>
      <w:tr>
        <w:trPr>
          <w:trHeight w:val="297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株式会社クローバージャパン</w:t>
            </w:r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エレクトロニクス関連の輸出入販売、貨物運送などを扱う。</w:t>
            </w:r>
          </w:p>
        </w:tc>
      </w:tr>
      <w:tr>
        <w:trPr>
          <w:trHeight w:val="340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足もみサロン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蓮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足もみで健康をサポートする。</w:t>
            </w:r>
          </w:p>
        </w:tc>
      </w:tr>
      <w:tr>
        <w:trPr>
          <w:trHeight w:val="340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シ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ョ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ッ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SHOP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ィ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ENDY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.</w:t>
            </w:r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さまざまな券売機の設置・販売・メンテナンスを取り扱う。</w:t>
            </w:r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炉ばた焼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せのび</w:t>
            </w:r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炭火焼の魚と土鍋ご飯がおすすめ。</w:t>
            </w:r>
          </w:p>
        </w:tc>
      </w:tr>
      <w:tr>
        <w:trPr>
          <w:trHeight w:val="340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自宅サロン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かのさわ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び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よ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日和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月曜・木曜日は絵手紙教室、金曜・土曜日はセレクトショップのサロン。</w:t>
            </w:r>
          </w:p>
        </w:tc>
      </w:tr>
      <w:tr>
        <w:trPr>
          <w:trHeight w:val="340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シ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ー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ッ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Secret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ー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ン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Garden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bookmarkStart w:id="0" w:name="_GoBack"/>
            <w:bookmarkEnd w:id="0"/>
          </w:p>
        </w:tc>
      </w:tr>
      <w:tr>
        <w:trPr>
          <w:trHeight w:val="29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静かな場所で過ごせるカフェ。愛犬同伴</w:t>
            </w:r>
            <w:r>
              <w:rPr>
                <w:rFonts w:hint="eastAsia" w:ascii="ＭＳ 明朝" w:hAnsi="ＭＳ 明朝" w:eastAsia="ＭＳ 明朝"/>
                <w:sz w:val="24"/>
              </w:rPr>
              <w:t>OK</w:t>
            </w:r>
            <w:r>
              <w:rPr>
                <w:rFonts w:hint="eastAsia" w:ascii="ＭＳ 明朝" w:hAnsi="ＭＳ 明朝" w:eastAsia="ＭＳ 明朝"/>
                <w:sz w:val="24"/>
              </w:rPr>
              <w:t>。</w:t>
            </w:r>
          </w:p>
        </w:tc>
      </w:tr>
      <w:tr>
        <w:trPr>
          <w:trHeight w:val="340" w:hRule="atLeast"/>
        </w:trPr>
        <w:tc>
          <w:tcPr>
            <w:tcW w:w="9026" w:type="dxa"/>
            <w:tcBorders>
              <w:top w:val="single" w:color="000000" w:sz="4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7C9DD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ア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ル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ボ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ル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arbol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467" w:hRule="atLeast"/>
        </w:trPr>
        <w:tc>
          <w:tcPr>
            <w:tcW w:w="9026" w:type="dxa"/>
            <w:tcBorders>
              <w:top w:val="single" w:color="auto" w:sz="2" w:space="0"/>
              <w:left w:val="single" w:color="auto" w:sz="2" w:space="0"/>
              <w:bottom w:val="single" w:color="000000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女性専用・完全予約制のプライベートオーガニックエステサロン。</w:t>
            </w:r>
          </w:p>
        </w:tc>
      </w:tr>
    </w:tbl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13</Words>
  <Characters>919</Characters>
  <Application>JUST Note</Application>
  <Lines>34</Lines>
  <Paragraphs>18</Paragraphs>
  <CharactersWithSpaces>930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2023-02-20T05:44:13Z</dcterms:modified>
  <cp:revision>0</cp:revision>
</cp:coreProperties>
</file>