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おおさき市民検診</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■集団検診（乳がん検診）</w:t>
      </w:r>
    </w:p>
    <w:p>
      <w:pPr>
        <w:pStyle w:val="0"/>
        <w:ind w:left="0" w:leftChars="0"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申込者には受診票を送付しています。対象の人で申し込みをしていない人も受診できますので、詳しくは問い合わせください。</w:t>
      </w:r>
    </w:p>
    <w:p>
      <w:pPr>
        <w:pStyle w:val="0"/>
        <w:ind w:left="0" w:leftChars="0" w:firstLine="240" w:firstLineChars="100"/>
        <w:rPr>
          <w:rFonts w:hint="eastAsia" w:ascii="ＭＳ 明朝" w:hAnsi="ＭＳ 明朝" w:eastAsia="ＭＳ 明朝"/>
          <w:color w:val="auto"/>
          <w:sz w:val="24"/>
        </w:rPr>
      </w:pP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2100"/>
        <w:gridCol w:w="2100"/>
        <w:gridCol w:w="1890"/>
        <w:gridCol w:w="2100"/>
      </w:tblGrid>
      <w:tr>
        <w:trPr>
          <w:trHeight w:val="340" w:hRule="atLeast"/>
        </w:trPr>
        <w:tc>
          <w:tcPr>
            <w:tcW w:w="1020" w:type="dxa"/>
            <w:tcBorders>
              <w:top w:val="single" w:color="000000" w:sz="6" w:space="0"/>
              <w:left w:val="single" w:color="000000" w:sz="2" w:space="0"/>
              <w:bottom w:val="single" w:color="000000" w:sz="6" w:space="0"/>
              <w:right w:val="single" w:color="000000" w:sz="6" w:space="0"/>
              <w:tl2br w:val="nil"/>
              <w:tr2bl w:val="nil"/>
            </w:tcBorders>
            <w:shd w:val="clear" w:color="auto" w:themeFill="accent1" w:themeFillTint="66" w:themeFillShade="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2100" w:type="dxa"/>
            <w:tcBorders>
              <w:top w:val="single" w:color="000000" w:sz="6" w:space="0"/>
              <w:left w:val="single" w:color="000000" w:sz="6" w:space="0"/>
              <w:bottom w:val="single" w:color="000000" w:sz="6" w:space="0"/>
              <w:right w:val="single" w:color="000000" w:sz="6" w:space="0"/>
              <w:tl2br w:val="nil"/>
              <w:tr2bl w:val="nil"/>
            </w:tcBorders>
            <w:shd w:val="clear" w:color="auto" w:themeFill="accent1" w:themeFillTint="66" w:themeFillShade="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期日</w:t>
            </w:r>
          </w:p>
        </w:tc>
        <w:tc>
          <w:tcPr>
            <w:tcW w:w="2100" w:type="dxa"/>
            <w:tcBorders>
              <w:top w:val="single" w:color="000000" w:sz="6" w:space="0"/>
              <w:left w:val="single" w:color="000000" w:sz="6" w:space="0"/>
              <w:bottom w:val="single" w:color="000000" w:sz="6" w:space="0"/>
              <w:right w:val="single" w:color="000000" w:sz="6" w:space="0"/>
              <w:tl2br w:val="nil"/>
              <w:tr2bl w:val="nil"/>
            </w:tcBorders>
            <w:shd w:val="clear" w:color="auto" w:themeFill="accent1" w:themeFillTint="66" w:themeFillShade="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受付時間</w:t>
            </w:r>
          </w:p>
        </w:tc>
        <w:tc>
          <w:tcPr>
            <w:tcW w:w="1890" w:type="dxa"/>
            <w:tcBorders>
              <w:top w:val="single" w:color="000000" w:sz="6" w:space="0"/>
              <w:left w:val="single" w:color="000000" w:sz="6" w:space="0"/>
              <w:bottom w:val="single" w:color="000000" w:sz="6" w:space="0"/>
              <w:right w:val="single" w:color="000000" w:sz="6" w:space="0"/>
              <w:tl2br w:val="nil"/>
              <w:tr2bl w:val="nil"/>
            </w:tcBorders>
            <w:shd w:val="clear" w:color="auto" w:themeFill="accent1" w:themeFillTint="66" w:themeFillShade="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場所</w:t>
            </w:r>
          </w:p>
        </w:tc>
        <w:tc>
          <w:tcPr>
            <w:tcW w:w="2100" w:type="dxa"/>
            <w:tcBorders>
              <w:top w:val="single" w:color="000000" w:sz="6" w:space="0"/>
              <w:left w:val="single" w:color="000000" w:sz="6" w:space="0"/>
              <w:bottom w:val="single" w:color="000000" w:sz="6" w:space="0"/>
              <w:right w:val="single" w:color="000000" w:sz="6" w:space="0"/>
              <w:tl2br w:val="nil"/>
              <w:tr2bl w:val="nil"/>
            </w:tcBorders>
            <w:shd w:val="clear" w:color="auto" w:themeFill="accent1" w:themeFillTint="66" w:themeFillShade="FF"/>
            <w:tcMar>
              <w:top w:w="40" w:type="dxa"/>
              <w:left w:w="28" w:type="dxa"/>
              <w:bottom w:w="17"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問い合わせ先</w:t>
            </w:r>
          </w:p>
        </w:tc>
      </w:tr>
      <w:tr>
        <w:trPr>
          <w:trHeight w:val="720" w:hRule="atLeast"/>
        </w:trPr>
        <w:tc>
          <w:tcPr>
            <w:tcW w:w="1020" w:type="dxa"/>
            <w:vMerge w:val="restart"/>
            <w:tcBorders>
              <w:top w:val="single" w:color="000000" w:sz="6" w:space="0"/>
              <w:left w:val="single" w:color="000000" w:sz="2" w:space="0"/>
              <w:bottom w:val="single" w:color="FFFFFF"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鳴子温泉</w:t>
            </w:r>
          </w:p>
        </w:tc>
        <w:tc>
          <w:tcPr>
            <w:tcW w:w="2100" w:type="dxa"/>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w:t>
            </w:r>
          </w:p>
        </w:tc>
        <w:tc>
          <w:tcPr>
            <w:tcW w:w="2100" w:type="dxa"/>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p>
        </w:tc>
        <w:tc>
          <w:tcPr>
            <w:tcW w:w="1890" w:type="dxa"/>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鬼首基幹集落センター</w:t>
            </w:r>
          </w:p>
        </w:tc>
        <w:tc>
          <w:tcPr>
            <w:tcW w:w="2100" w:type="dxa"/>
            <w:vMerge w:val="restart"/>
            <w:tcBorders>
              <w:top w:val="single" w:color="000000" w:sz="6"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問い合わせ</w:t>
            </w:r>
          </w:p>
          <w:p>
            <w:pPr>
              <w:pStyle w:val="0"/>
              <w:rPr>
                <w:rFonts w:hint="eastAsia" w:ascii="ＭＳ 明朝" w:hAnsi="ＭＳ 明朝" w:eastAsia="ＭＳ 明朝"/>
                <w:sz w:val="24"/>
              </w:rPr>
            </w:pPr>
            <w:r>
              <w:rPr>
                <w:rFonts w:hint="eastAsia" w:ascii="ＭＳ 明朝" w:hAnsi="ＭＳ 明朝" w:eastAsia="ＭＳ 明朝"/>
                <w:sz w:val="24"/>
              </w:rPr>
              <w:t>鳴子総合支所市民福祉課</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82-3131</w:t>
            </w:r>
          </w:p>
        </w:tc>
      </w:tr>
      <w:tr>
        <w:trPr>
          <w:trHeight w:val="2160" w:hRule="atLeast"/>
        </w:trPr>
        <w:tc>
          <w:tcPr>
            <w:tcW w:w="1020" w:type="dxa"/>
            <w:vMerge w:val="continue"/>
            <w:tcBorders>
              <w:top w:val="single" w:color="FFFFFF"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45" w:type="dxa"/>
              <w:left w:w="28" w:type="dxa"/>
              <w:bottom w:w="45"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日（木曜日）</w:t>
            </w:r>
          </w:p>
        </w:tc>
        <w:tc>
          <w:tcPr>
            <w:tcW w:w="2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45" w:type="dxa"/>
              <w:left w:w="28" w:type="dxa"/>
              <w:bottom w:w="45"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45" w:type="dxa"/>
              <w:left w:w="28" w:type="dxa"/>
              <w:bottom w:w="45"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川渡地区公民館</w:t>
            </w:r>
          </w:p>
        </w:tc>
        <w:tc>
          <w:tcPr>
            <w:tcW w:w="21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BE5EF" w:fill="auto"/>
            <w:tcMar>
              <w:top w:w="45" w:type="dxa"/>
              <w:left w:w="28" w:type="dxa"/>
              <w:bottom w:w="45" w:type="dxa"/>
              <w:right w:w="28" w:type="dxa"/>
            </w:tcMar>
            <w:vAlign w:val="center"/>
          </w:tcPr>
          <w:p>
            <w:pPr>
              <w:pStyle w:val="0"/>
              <w:rPr>
                <w:rFonts w:hint="eastAsia" w:ascii="ＭＳ 明朝" w:hAnsi="ＭＳ 明朝" w:eastAsia="ＭＳ 明朝"/>
                <w:sz w:val="22"/>
              </w:rPr>
            </w:pPr>
          </w:p>
        </w:tc>
      </w:tr>
      <w:tr>
        <w:trPr>
          <w:trHeight w:val="379" w:hRule="atLeast"/>
        </w:trPr>
        <w:tc>
          <w:tcPr>
            <w:tcW w:w="1020" w:type="dxa"/>
            <w:vMerge w:val="continue"/>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eastAsia"/>
              </w:rPr>
            </w:pP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日（金曜日）</w:t>
            </w:r>
          </w:p>
        </w:tc>
        <w:tc>
          <w:tcPr>
            <w:tcW w:w="21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45" w:type="dxa"/>
              <w:left w:w="28" w:type="dxa"/>
              <w:bottom w:w="45" w:type="dxa"/>
              <w:right w:w="28" w:type="dxa"/>
            </w:tcMar>
            <w:vAlign w:val="center"/>
          </w:tcPr>
          <w:p>
            <w:pPr>
              <w:pStyle w:val="0"/>
              <w:rPr>
                <w:rFonts w:hint="eastAsia" w:ascii="ＭＳ 明朝" w:hAnsi="ＭＳ 明朝" w:eastAsia="ＭＳ 明朝"/>
                <w:sz w:val="22"/>
              </w:rPr>
            </w:pP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鳴子公民館</w:t>
            </w:r>
          </w:p>
        </w:tc>
        <w:tc>
          <w:tcPr>
            <w:tcW w:w="210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45" w:type="dxa"/>
              <w:left w:w="28" w:type="dxa"/>
              <w:bottom w:w="45" w:type="dxa"/>
              <w:right w:w="28" w:type="dxa"/>
            </w:tcMar>
            <w:vAlign w:val="center"/>
          </w:tcPr>
          <w:p>
            <w:pPr>
              <w:pStyle w:val="0"/>
              <w:rPr>
                <w:rFonts w:hint="eastAsia" w:ascii="ＭＳ 明朝" w:hAnsi="ＭＳ 明朝" w:eastAsia="ＭＳ 明朝"/>
                <w:sz w:val="22"/>
              </w:rPr>
            </w:pPr>
          </w:p>
        </w:tc>
      </w:tr>
      <w:tr>
        <w:trPr>
          <w:trHeight w:val="379" w:hRule="atLeast"/>
        </w:trPr>
        <w:tc>
          <w:tcPr>
            <w:tcW w:w="102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6" w:type="dxa"/>
              <w:left w:w="28" w:type="dxa"/>
              <w:bottom w:w="26"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松山</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日（月曜日）、</w:t>
            </w:r>
            <w:r>
              <w:rPr>
                <w:rFonts w:hint="eastAsia" w:ascii="ＭＳ 明朝" w:hAnsi="ＭＳ 明朝" w:eastAsia="ＭＳ 明朝"/>
                <w:sz w:val="24"/>
              </w:rPr>
              <w:t>23</w:t>
            </w:r>
            <w:r>
              <w:rPr>
                <w:rFonts w:hint="eastAsia" w:ascii="ＭＳ 明朝" w:hAnsi="ＭＳ 明朝" w:eastAsia="ＭＳ 明朝"/>
                <w:sz w:val="24"/>
              </w:rPr>
              <w:t>日（火曜日）</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9</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13</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tc>
        <w:tc>
          <w:tcPr>
            <w:tcW w:w="18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鳴子公民館</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57" w:type="dxa"/>
              <w:left w:w="28" w:type="dxa"/>
              <w:bottom w:w="57"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問い合わせ</w:t>
            </w:r>
          </w:p>
          <w:p>
            <w:pPr>
              <w:pStyle w:val="0"/>
              <w:rPr>
                <w:rFonts w:hint="eastAsia" w:ascii="ＭＳ 明朝" w:hAnsi="ＭＳ 明朝" w:eastAsia="ＭＳ 明朝"/>
                <w:sz w:val="24"/>
              </w:rPr>
            </w:pPr>
            <w:r>
              <w:rPr>
                <w:rFonts w:hint="eastAsia" w:ascii="ＭＳ 明朝" w:hAnsi="ＭＳ 明朝" w:eastAsia="ＭＳ 明朝"/>
                <w:sz w:val="24"/>
              </w:rPr>
              <w:t>松山総合支所市民福祉課</w:t>
            </w:r>
            <w:r>
              <w:rPr>
                <w:rFonts w:hint="eastAsia" w:ascii="ＭＳ 明朝" w:hAnsi="ＭＳ 明朝" w:eastAsia="ＭＳ 明朝"/>
                <w:sz w:val="24"/>
              </w:rPr>
              <w:t xml:space="preserve"> </w:t>
            </w:r>
          </w:p>
          <w:p>
            <w:pPr>
              <w:pStyle w:val="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55-2114</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※混雑を避けるため、行政区ごとに受付時間を設定しています。各行政区の受付時間については、送付される日程表を確認してください。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年度おおさき市民健診の申し込みについて</w:t>
      </w:r>
    </w:p>
    <w:p>
      <w:pPr>
        <w:pStyle w:val="0"/>
        <w:rPr>
          <w:rFonts w:hint="eastAsia" w:ascii="ＭＳ 明朝" w:hAnsi="ＭＳ 明朝" w:eastAsia="ＭＳ 明朝"/>
          <w:sz w:val="24"/>
        </w:rPr>
      </w:pPr>
      <w:r>
        <w:rPr>
          <w:rFonts w:hint="eastAsia" w:ascii="ＭＳ 明朝" w:hAnsi="ＭＳ 明朝" w:eastAsia="ＭＳ 明朝"/>
          <w:sz w:val="24"/>
        </w:rPr>
        <w:t>　市民健診の申込書を全世帯に郵送しています。市民健診を受ける場合は、事前の申し込みが必要です。職場や病院で健診を受け、市民健診を申し込まない場合でも受けない理由を記入して提出してください。</w:t>
      </w:r>
    </w:p>
    <w:p>
      <w:pPr>
        <w:pStyle w:val="0"/>
        <w:rPr>
          <w:rFonts w:hint="eastAsia" w:ascii="ＭＳ 明朝" w:hAnsi="ＭＳ 明朝" w:eastAsia="ＭＳ 明朝"/>
          <w:sz w:val="24"/>
        </w:rPr>
      </w:pPr>
      <w:r>
        <w:rPr>
          <w:rFonts w:hint="eastAsia" w:ascii="ＭＳ 明朝" w:hAnsi="ＭＳ 明朝" w:eastAsia="ＭＳ 明朝"/>
          <w:sz w:val="24"/>
        </w:rPr>
        <w:t>申込　郵送された申込書（はがき）を投函、またはオンライン申請（みやぎ電子サービス）により申し込み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健康推進課健康増進担当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23-5311</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日（日曜日）まで）</w:t>
      </w:r>
    </w:p>
    <w:p>
      <w:pPr>
        <w:pStyle w:val="0"/>
        <w:ind w:firstLine="4800" w:firstLineChars="2000"/>
        <w:rPr>
          <w:rFonts w:hint="eastAsia" w:ascii="ＭＳ 明朝" w:hAnsi="ＭＳ 明朝" w:eastAsia="ＭＳ 明朝"/>
          <w:sz w:val="24"/>
        </w:rPr>
      </w:pPr>
      <w:r>
        <w:rPr>
          <w:rFonts w:hint="eastAsia" w:ascii="ＭＳ 明朝" w:hAnsi="ＭＳ 明朝" w:eastAsia="ＭＳ 明朝"/>
          <w:sz w:val="24"/>
        </w:rPr>
        <w:t>23-2215</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日（月曜日）以降）</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風しん抗体検査</w:t>
      </w:r>
    </w:p>
    <w:p>
      <w:pPr>
        <w:pStyle w:val="0"/>
        <w:rPr>
          <w:rFonts w:hint="eastAsia" w:ascii="ＭＳ 明朝" w:hAnsi="ＭＳ 明朝" w:eastAsia="ＭＳ 明朝"/>
          <w:sz w:val="24"/>
        </w:rPr>
      </w:pPr>
      <w:r>
        <w:rPr>
          <w:rFonts w:hint="eastAsia" w:ascii="ＭＳ 明朝" w:hAnsi="ＭＳ 明朝" w:eastAsia="ＭＳ 明朝"/>
          <w:sz w:val="24"/>
        </w:rPr>
        <w:t>　市では、風しん感染拡大防止対策として、風しんの抗体検査と予防接種を実施しています。</w:t>
      </w:r>
    </w:p>
    <w:p>
      <w:pPr>
        <w:pStyle w:val="0"/>
        <w:rPr>
          <w:rFonts w:hint="eastAsia" w:ascii="ＭＳ 明朝" w:hAnsi="ＭＳ 明朝" w:eastAsia="ＭＳ 明朝"/>
          <w:sz w:val="24"/>
        </w:rPr>
      </w:pPr>
      <w:r>
        <w:rPr>
          <w:rFonts w:hint="eastAsia" w:ascii="ＭＳ 明朝" w:hAnsi="ＭＳ 明朝" w:eastAsia="ＭＳ 明朝"/>
          <w:sz w:val="24"/>
        </w:rPr>
        <w:t>実施期間　抗体検査：令和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日まで、予防接種：令和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日まで</w:t>
      </w:r>
    </w:p>
    <w:p>
      <w:pPr>
        <w:pStyle w:val="0"/>
        <w:rPr>
          <w:rFonts w:hint="eastAsia" w:ascii="ＭＳ 明朝" w:hAnsi="ＭＳ 明朝" w:eastAsia="ＭＳ 明朝"/>
          <w:sz w:val="24"/>
        </w:rPr>
      </w:pPr>
      <w:r>
        <w:rPr>
          <w:rFonts w:hint="eastAsia" w:ascii="ＭＳ 明朝" w:hAnsi="ＭＳ 明朝" w:eastAsia="ＭＳ 明朝"/>
          <w:sz w:val="24"/>
        </w:rPr>
        <w:t>対象者　昭和</w:t>
      </w:r>
      <w:r>
        <w:rPr>
          <w:rFonts w:hint="eastAsia" w:ascii="ＭＳ 明朝" w:hAnsi="ＭＳ 明朝" w:eastAsia="ＭＳ 明朝"/>
          <w:sz w:val="24"/>
        </w:rPr>
        <w:t>37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日から昭和</w:t>
      </w:r>
      <w:r>
        <w:rPr>
          <w:rFonts w:hint="eastAsia" w:ascii="ＭＳ 明朝" w:hAnsi="ＭＳ 明朝" w:eastAsia="ＭＳ 明朝"/>
          <w:sz w:val="24"/>
        </w:rPr>
        <w:t>54</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日までの間に生まれた男性</w:t>
      </w:r>
    </w:p>
    <w:p>
      <w:pPr>
        <w:pStyle w:val="0"/>
        <w:rPr>
          <w:rFonts w:hint="eastAsia" w:ascii="ＭＳ 明朝" w:hAnsi="ＭＳ 明朝" w:eastAsia="ＭＳ 明朝"/>
          <w:sz w:val="24"/>
        </w:rPr>
      </w:pPr>
      <w:r>
        <w:rPr>
          <w:rFonts w:hint="eastAsia" w:ascii="ＭＳ 明朝" w:hAnsi="ＭＳ 明朝" w:eastAsia="ＭＳ 明朝"/>
          <w:sz w:val="24"/>
        </w:rPr>
        <w:t>※対象者のうち、未検査の人には令和</w:t>
      </w:r>
      <w:r>
        <w:rPr>
          <w:rFonts w:hint="eastAsia" w:ascii="ＭＳ 明朝" w:hAnsi="ＭＳ 明朝" w:eastAsia="ＭＳ 明朝"/>
          <w:sz w:val="24"/>
        </w:rPr>
        <w:t>4</w:t>
      </w:r>
      <w:r>
        <w:rPr>
          <w:rFonts w:hint="eastAsia" w:ascii="ＭＳ 明朝" w:hAnsi="ＭＳ 明朝" w:eastAsia="ＭＳ 明朝"/>
          <w:sz w:val="24"/>
        </w:rPr>
        <w:t>年度当初にクーポン券を送付しています。転入の場合や紛失した人は、問い合わせください。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抗体検査の受け方　本人確認書類（健康保険証、運転免許証など）、クーポン券を持参し、次のいずれかで受検　①医療機関に電話予約して受検②職場の健康診断で受検③特定健康診査（おおさき市民健診）で受検</w:t>
      </w:r>
    </w:p>
    <w:p>
      <w:pPr>
        <w:pStyle w:val="0"/>
        <w:rPr>
          <w:rFonts w:hint="eastAsia" w:ascii="ＭＳ 明朝" w:hAnsi="ＭＳ 明朝" w:eastAsia="ＭＳ 明朝"/>
          <w:sz w:val="24"/>
        </w:rPr>
      </w:pPr>
      <w:r>
        <w:rPr>
          <w:rFonts w:hint="eastAsia" w:ascii="ＭＳ 明朝" w:hAnsi="ＭＳ 明朝" w:eastAsia="ＭＳ 明朝"/>
          <w:sz w:val="24"/>
        </w:rPr>
        <w:t>予防接種の受け方　抗体検査の結果、「陰性」の判定の場合、結果通知が届き次第、医療機関に電話予約して接種</w:t>
      </w:r>
    </w:p>
    <w:p>
      <w:pPr>
        <w:pStyle w:val="0"/>
        <w:rPr>
          <w:rFonts w:hint="eastAsia" w:ascii="ＭＳ 明朝" w:hAnsi="ＭＳ 明朝" w:eastAsia="ＭＳ 明朝"/>
          <w:sz w:val="24"/>
        </w:rPr>
      </w:pPr>
      <w:r>
        <w:rPr>
          <w:rFonts w:hint="eastAsia" w:ascii="ＭＳ 明朝" w:hAnsi="ＭＳ 明朝" w:eastAsia="ＭＳ 明朝"/>
          <w:sz w:val="24"/>
        </w:rPr>
        <w:t>※本人確認書類（健康保険証、運転免許証など）、クーポン券、陰性の風しん抗体検査結果通知を持参してください。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　電話</w:t>
      </w:r>
      <w:r>
        <w:rPr>
          <w:rFonts w:hint="eastAsia" w:ascii="ＭＳ 明朝" w:hAnsi="ＭＳ 明朝" w:eastAsia="ＭＳ 明朝"/>
          <w:sz w:val="24"/>
        </w:rPr>
        <w:t>23-5311</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日曜日</w:t>
      </w:r>
      <w:r>
        <w:rPr>
          <w:rFonts w:hint="eastAsia" w:ascii="ＭＳ 明朝" w:hAnsi="ＭＳ 明朝" w:eastAsia="ＭＳ 明朝"/>
          <w:sz w:val="24"/>
        </w:rPr>
        <w:t>)</w:t>
      </w:r>
      <w:r>
        <w:rPr>
          <w:rFonts w:hint="eastAsia" w:ascii="ＭＳ 明朝" w:hAnsi="ＭＳ 明朝" w:eastAsia="ＭＳ 明朝"/>
          <w:sz w:val="24"/>
        </w:rPr>
        <w:t>まで）</w:t>
      </w:r>
    </w:p>
    <w:p>
      <w:pPr>
        <w:pStyle w:val="0"/>
        <w:ind w:left="0" w:leftChars="0" w:firstLine="4920" w:firstLineChars="205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23-2215</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日（月曜日）以降）</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sz w:val="28"/>
        </w:rPr>
      </w:pPr>
      <w:r>
        <w:rPr>
          <w:rFonts w:hint="eastAsia" w:ascii="ＭＳ 明朝" w:hAnsi="ＭＳ 明朝" w:eastAsia="ＭＳ 明朝"/>
          <w:b w:val="1"/>
          <w:sz w:val="28"/>
        </w:rPr>
        <w:t>古川総合体育館のスポーツ教室</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24-0511</w:t>
      </w:r>
    </w:p>
    <w:p>
      <w:pPr>
        <w:pStyle w:val="16"/>
        <w:spacing w:line="240" w:lineRule="auto"/>
        <w:ind w:left="198" w:hanging="198"/>
        <w:jc w:val="both"/>
        <w:rPr>
          <w:rFonts w:hint="eastAsia" w:ascii="ＭＳ 明朝" w:hAnsi="ＭＳ 明朝" w:eastAsia="ＭＳ 明朝"/>
          <w:sz w:val="24"/>
        </w:rPr>
      </w:pPr>
      <w:r>
        <w:rPr>
          <w:rFonts w:hint="eastAsia" w:ascii="ＭＳ 明朝" w:hAnsi="ＭＳ 明朝" w:eastAsia="ＭＳ 明朝"/>
          <w:sz w:val="24"/>
        </w:rPr>
        <w:t>□ボクシング　開催日：火曜・金曜・土曜日　時間：</w:t>
      </w:r>
      <w:r>
        <w:rPr>
          <w:rFonts w:hint="eastAsia" w:ascii="ＭＳ 明朝" w:hAnsi="ＭＳ 明朝" w:eastAsia="ＭＳ 明朝"/>
          <w:sz w:val="24"/>
        </w:rPr>
        <w:t>19:00</w:t>
      </w:r>
      <w:r>
        <w:rPr>
          <w:rFonts w:hint="eastAsia" w:ascii="ＭＳ 明朝" w:hAnsi="ＭＳ 明朝" w:eastAsia="ＭＳ 明朝"/>
          <w:sz w:val="24"/>
        </w:rPr>
        <w:t>～</w:t>
      </w:r>
      <w:r>
        <w:rPr>
          <w:rFonts w:hint="eastAsia" w:ascii="ＭＳ 明朝" w:hAnsi="ＭＳ 明朝" w:eastAsia="ＭＳ 明朝"/>
          <w:sz w:val="24"/>
        </w:rPr>
        <w:t>20:45</w:t>
      </w:r>
      <w:r>
        <w:rPr>
          <w:rFonts w:hint="eastAsia" w:ascii="ＭＳ 明朝" w:hAnsi="ＭＳ 明朝" w:eastAsia="ＭＳ 明朝"/>
          <w:sz w:val="24"/>
        </w:rPr>
        <w:t>　対象：小学生以上　料金：</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□ヨガ　開催日：水曜日　時間：</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11:00</w:t>
      </w:r>
      <w:r>
        <w:rPr>
          <w:rFonts w:hint="eastAsia" w:ascii="ＭＳ 明朝" w:hAnsi="ＭＳ 明朝" w:eastAsia="ＭＳ 明朝"/>
          <w:sz w:val="24"/>
        </w:rPr>
        <w:t>　定員：</w:t>
      </w:r>
      <w:r>
        <w:rPr>
          <w:rFonts w:hint="eastAsia" w:ascii="ＭＳ 明朝" w:hAnsi="ＭＳ 明朝" w:eastAsia="ＭＳ 明朝"/>
          <w:sz w:val="24"/>
        </w:rPr>
        <w:t>5</w:t>
      </w:r>
      <w:r>
        <w:rPr>
          <w:rFonts w:hint="eastAsia" w:ascii="ＭＳ 明朝" w:hAnsi="ＭＳ 明朝" w:eastAsia="ＭＳ 明朝"/>
          <w:sz w:val="24"/>
        </w:rPr>
        <w:t>人　料金：</w:t>
      </w:r>
      <w:r>
        <w:rPr>
          <w:rFonts w:hint="eastAsia" w:ascii="ＭＳ 明朝" w:hAnsi="ＭＳ 明朝" w:eastAsia="ＭＳ 明朝"/>
          <w:sz w:val="24"/>
        </w:rPr>
        <w:t>3,000</w:t>
      </w:r>
      <w:r>
        <w:rPr>
          <w:rFonts w:hint="eastAsia" w:ascii="ＭＳ 明朝" w:hAnsi="ＭＳ 明朝" w:eastAsia="ＭＳ 明朝"/>
          <w:sz w:val="24"/>
        </w:rPr>
        <w:t>円　金曜日　時間：</w:t>
      </w:r>
      <w:r>
        <w:rPr>
          <w:rFonts w:hint="eastAsia" w:ascii="ＭＳ 明朝" w:hAnsi="ＭＳ 明朝" w:eastAsia="ＭＳ 明朝"/>
          <w:sz w:val="24"/>
        </w:rPr>
        <w:t>19:00</w:t>
      </w:r>
      <w:r>
        <w:rPr>
          <w:rFonts w:hint="eastAsia" w:ascii="ＭＳ 明朝" w:hAnsi="ＭＳ 明朝" w:eastAsia="ＭＳ 明朝"/>
          <w:sz w:val="24"/>
        </w:rPr>
        <w:t>～</w:t>
      </w:r>
      <w:r>
        <w:rPr>
          <w:rFonts w:hint="eastAsia" w:ascii="ＭＳ 明朝" w:hAnsi="ＭＳ 明朝" w:eastAsia="ＭＳ 明朝"/>
          <w:sz w:val="24"/>
        </w:rPr>
        <w:t>20:00</w:t>
      </w:r>
      <w:r>
        <w:rPr>
          <w:rFonts w:hint="eastAsia" w:ascii="ＭＳ 明朝" w:hAnsi="ＭＳ 明朝" w:eastAsia="ＭＳ 明朝"/>
          <w:sz w:val="24"/>
        </w:rPr>
        <w:t>　定員：</w:t>
      </w:r>
      <w:r>
        <w:rPr>
          <w:rFonts w:hint="eastAsia" w:ascii="ＭＳ 明朝" w:hAnsi="ＭＳ 明朝" w:eastAsia="ＭＳ 明朝"/>
          <w:sz w:val="24"/>
        </w:rPr>
        <w:t>5</w:t>
      </w:r>
      <w:r>
        <w:rPr>
          <w:rFonts w:hint="eastAsia" w:ascii="ＭＳ 明朝" w:hAnsi="ＭＳ 明朝" w:eastAsia="ＭＳ 明朝"/>
          <w:sz w:val="24"/>
        </w:rPr>
        <w:t>人料金：</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日（水曜日）　</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11:00</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内容：絵本の読み聞かせ、子育てアドバイス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「ワード文書にイラストや写真を取り込む」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日（水曜日）</w:t>
      </w:r>
      <w:r>
        <w:rPr>
          <w:rFonts w:hint="eastAsia" w:ascii="ＭＳ 明朝" w:hAnsi="ＭＳ 明朝" w:eastAsia="ＭＳ 明朝"/>
          <w:sz w:val="24"/>
        </w:rPr>
        <w:t xml:space="preserve">  18:30</w:t>
      </w:r>
      <w:r>
        <w:rPr>
          <w:rFonts w:hint="eastAsia" w:ascii="ＭＳ 明朝" w:hAnsi="ＭＳ 明朝" w:eastAsia="ＭＳ 明朝"/>
          <w:sz w:val="24"/>
        </w:rPr>
        <w:t>～</w:t>
      </w:r>
      <w:r>
        <w:rPr>
          <w:rFonts w:hint="eastAsia" w:ascii="ＭＳ 明朝" w:hAnsi="ＭＳ 明朝" w:eastAsia="ＭＳ 明朝"/>
          <w:sz w:val="24"/>
        </w:rPr>
        <w:t>20:30</w:t>
      </w:r>
      <w:r>
        <w:rPr>
          <w:rFonts w:hint="eastAsia" w:ascii="ＭＳ 明朝" w:hAnsi="ＭＳ 明朝" w:eastAsia="ＭＳ 明朝"/>
          <w:sz w:val="24"/>
        </w:rPr>
        <w:t>　内容：図形や写真を取り込んで楽しく読みやすい文書を作る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8</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日（木曜日）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出演：ヒロ・オハナ・フラ　内容：フラダンス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w:t>
      </w: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40.60</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 xml:space="preserve"> 13.41</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54.01</w:t>
            </w:r>
            <w:r>
              <w:rPr>
                <w:rFonts w:hint="eastAsia" w:ascii="ＭＳ 明朝" w:hAnsi="ＭＳ 明朝" w:eastAsia="ＭＳ 明朝"/>
                <w:sz w:val="24"/>
              </w:rPr>
              <w:t>㌧</w:t>
            </w:r>
          </w:p>
        </w:tc>
      </w:tr>
      <w:tr>
        <w:trPr>
          <w:trHeight w:val="322"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7,969</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7,945</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themeFill="accent1" w:themeFillTint="66" w:themeFillShade="FF"/>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180</w:t>
            </w:r>
            <w:r>
              <w:rPr>
                <w:rFonts w:hint="eastAsia" w:ascii="ＭＳ 明朝" w:hAnsi="ＭＳ 明朝" w:eastAsia="ＭＳ 明朝"/>
                <w:sz w:val="24"/>
              </w:rPr>
              <w:t>～</w:t>
            </w:r>
            <w:r>
              <w:rPr>
                <w:rFonts w:hint="eastAsia" w:ascii="ＭＳ 明朝" w:hAnsi="ＭＳ 明朝" w:eastAsia="ＭＳ 明朝"/>
                <w:sz w:val="24"/>
              </w:rPr>
              <w:t>320</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180</w:t>
            </w:r>
            <w:r>
              <w:rPr>
                <w:rFonts w:hint="eastAsia" w:ascii="ＭＳ 明朝" w:hAnsi="ＭＳ 明朝" w:eastAsia="ＭＳ 明朝"/>
                <w:sz w:val="24"/>
              </w:rPr>
              <w:t>～</w:t>
            </w:r>
            <w:r>
              <w:rPr>
                <w:rFonts w:hint="eastAsia" w:ascii="ＭＳ 明朝" w:hAnsi="ＭＳ 明朝" w:eastAsia="ＭＳ 明朝"/>
                <w:sz w:val="24"/>
              </w:rPr>
              <w:t>410</w:t>
            </w:r>
          </w:p>
        </w:tc>
      </w:tr>
      <w:tr>
        <w:trPr>
          <w:trHeight w:val="314" w:hRule="atLeast"/>
        </w:trPr>
        <w:tc>
          <w:tcPr>
            <w:tcW w:w="965"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42</w:t>
            </w:r>
            <w:r>
              <w:rPr>
                <w:rFonts w:hint="eastAsia" w:ascii="ＭＳ 明朝" w:hAnsi="ＭＳ 明朝" w:eastAsia="ＭＳ 明朝"/>
                <w:sz w:val="24"/>
              </w:rPr>
              <w:t>～</w:t>
            </w:r>
            <w:r>
              <w:rPr>
                <w:rFonts w:hint="eastAsia" w:ascii="ＭＳ 明朝" w:hAnsi="ＭＳ 明朝" w:eastAsia="ＭＳ 明朝"/>
                <w:sz w:val="24"/>
              </w:rPr>
              <w:t>83</w:t>
            </w:r>
          </w:p>
        </w:tc>
        <w:tc>
          <w:tcPr>
            <w:tcW w:w="1701"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37</w:t>
            </w:r>
            <w:r>
              <w:rPr>
                <w:rFonts w:hint="eastAsia" w:ascii="ＭＳ 明朝" w:hAnsi="ＭＳ 明朝" w:eastAsia="ＭＳ 明朝"/>
                <w:sz w:val="24"/>
              </w:rPr>
              <w:t>～</w:t>
            </w:r>
            <w:r>
              <w:rPr>
                <w:rFonts w:hint="eastAsia" w:ascii="ＭＳ 明朝" w:hAnsi="ＭＳ 明朝" w:eastAsia="ＭＳ 明朝"/>
                <w:sz w:val="24"/>
              </w:rPr>
              <w:t>170</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28</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0.043</w:t>
            </w:r>
            <w:r>
              <w:rPr>
                <w:rFonts w:hint="eastAsia" w:ascii="ＭＳ 明朝" w:hAnsi="ＭＳ 明朝" w:eastAsia="ＭＳ 明朝"/>
                <w:sz w:val="24"/>
              </w:rPr>
              <w:t>～</w:t>
            </w:r>
            <w:r>
              <w:rPr>
                <w:rFonts w:hint="eastAsia" w:ascii="ＭＳ 明朝" w:hAnsi="ＭＳ 明朝" w:eastAsia="ＭＳ 明朝"/>
                <w:sz w:val="24"/>
              </w:rPr>
              <w:t>0.061</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0.078</w:t>
            </w:r>
            <w:r>
              <w:rPr>
                <w:rFonts w:hint="eastAsia" w:ascii="ＭＳ 明朝" w:hAnsi="ＭＳ 明朝" w:eastAsia="ＭＳ 明朝"/>
                <w:sz w:val="24"/>
              </w:rPr>
              <w:t>～</w:t>
            </w:r>
            <w:r>
              <w:rPr>
                <w:rFonts w:hint="eastAsia" w:ascii="ＭＳ 明朝" w:hAnsi="ＭＳ 明朝" w:eastAsia="ＭＳ 明朝"/>
                <w:sz w:val="24"/>
              </w:rPr>
              <w:t>0.100</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 xml:space="preserve">0120-600-054 </w:t>
      </w: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二次元コードを読み取ってサイトにアクセスし、空メールを送信するか、またはアドレスを直接入力し、空メールを送信空メールを送信して登録してください（</w:t>
      </w:r>
      <w:r>
        <w:rPr>
          <w:rFonts w:hint="eastAsia" w:ascii="ＭＳ 明朝" w:hAnsi="ＭＳ 明朝" w:eastAsia="ＭＳ 明朝"/>
          <w:sz w:val="24"/>
        </w:rPr>
        <w:t>t-osaki@sg-p.jp</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sz w:val="28"/>
          <w:u w:val="none" w:color="auto"/>
        </w:rPr>
        <w:t xml:space="preserve"> </w:t>
      </w: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年火災発生件数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3</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3" w:type="dxa"/>
              <w:left w:w="57" w:type="dxa"/>
              <w:bottom w:w="23" w:type="dxa"/>
              <w:right w:w="0"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2</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件</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w:t>
            </w:r>
          </w:p>
        </w:tc>
      </w:tr>
    </w:tbl>
    <w:p>
      <w:pPr>
        <w:pStyle w:val="0"/>
        <w:rPr>
          <w:rFonts w:hint="eastAsia" w:ascii="ＭＳ 明朝" w:hAnsi="ＭＳ 明朝" w:eastAsia="ＭＳ 明朝"/>
          <w:sz w:val="24"/>
        </w:rPr>
      </w:pPr>
      <w:r>
        <w:rPr>
          <w:rFonts w:hint="eastAsia" w:ascii="ＭＳ 明朝" w:hAnsi="ＭＳ 明朝" w:eastAsia="ＭＳ 明朝"/>
          <w:b w:val="1"/>
          <w:sz w:val="28"/>
          <w:u w:val="none" w:color="auto"/>
        </w:rPr>
        <w:t>令和</w:t>
      </w:r>
      <w:r>
        <w:rPr>
          <w:rFonts w:hint="eastAsia" w:ascii="ＭＳ 明朝" w:hAnsi="ＭＳ 明朝" w:eastAsia="ＭＳ 明朝"/>
          <w:b w:val="1"/>
          <w:sz w:val="28"/>
          <w:u w:val="none" w:color="auto"/>
        </w:rPr>
        <w:t>5</w:t>
      </w:r>
      <w:r>
        <w:rPr>
          <w:rFonts w:hint="eastAsia" w:ascii="ＭＳ 明朝" w:hAnsi="ＭＳ 明朝" w:eastAsia="ＭＳ 明朝"/>
          <w:b w:val="1"/>
          <w:sz w:val="28"/>
          <w:u w:val="none" w:color="auto"/>
        </w:rPr>
        <w:t>年交通死亡事故件数</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3</w:t>
      </w:r>
      <w:r>
        <w:rPr>
          <w:rFonts w:hint="eastAsia" w:ascii="ＭＳ 明朝" w:hAnsi="ＭＳ 明朝" w:eastAsia="ＭＳ 明朝"/>
          <w:b w:val="1"/>
          <w:sz w:val="28"/>
          <w:u w:val="none" w:color="auto"/>
        </w:rPr>
        <w:t>月末日まで</w:t>
      </w:r>
      <w:r>
        <w:rPr>
          <w:rFonts w:hint="eastAsia" w:ascii="ＭＳ 明朝" w:hAnsi="ＭＳ 明朝" w:eastAsia="ＭＳ 明朝"/>
          <w:b w:val="1"/>
          <w:sz w:val="28"/>
          <w:u w:val="none" w:color="auto"/>
        </w:rPr>
        <w:t>)</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440"/>
        <w:gridCol w:w="1260"/>
        <w:gridCol w:w="1260"/>
      </w:tblGrid>
      <w:tr>
        <w:trPr>
          <w:trHeight w:val="255" w:hRule="atLeast"/>
        </w:trPr>
        <w:tc>
          <w:tcPr>
            <w:tcW w:w="144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26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44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件</w:t>
            </w:r>
          </w:p>
        </w:tc>
        <w:tc>
          <w:tcPr>
            <w:tcW w:w="126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r>
        <w:trPr>
          <w:trHeight w:val="255" w:hRule="atLeast"/>
        </w:trPr>
        <w:tc>
          <w:tcPr>
            <w:tcW w:w="14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人</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p>
        </w:tc>
      </w:tr>
    </w:tbl>
    <w:p>
      <w:pPr>
        <w:pStyle w:val="0"/>
        <w:rPr>
          <w:rFonts w:hint="eastAsia" w:ascii="ＭＳ 明朝" w:hAnsi="ＭＳ 明朝" w:eastAsia="ＭＳ 明朝"/>
          <w:sz w:val="24"/>
          <w:u w:val="none" w:color="auto"/>
        </w:rPr>
      </w:pPr>
      <w:r>
        <w:rPr>
          <w:rFonts w:hint="eastAsia" w:ascii="ＭＳ 明朝" w:hAnsi="ＭＳ 明朝" w:eastAsia="ＭＳ 明朝"/>
          <w:b w:val="1"/>
          <w:sz w:val="28"/>
          <w:u w:val="none" w:color="auto"/>
        </w:rPr>
        <w:t>空間放射線量の測定結果</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マイクロシーベルト</w:t>
      </w:r>
      <w:r>
        <w:rPr>
          <w:rFonts w:hint="eastAsia" w:ascii="ＭＳ 明朝" w:hAnsi="ＭＳ 明朝" w:eastAsia="ＭＳ 明朝"/>
          <w:b w:val="1"/>
          <w:sz w:val="24"/>
          <w:u w:val="none" w:color="auto"/>
        </w:rPr>
        <w:t>/h</w:t>
      </w:r>
      <w:r>
        <w:rPr>
          <w:rFonts w:hint="eastAsia" w:ascii="ＭＳ 明朝" w:hAnsi="ＭＳ 明朝" w:eastAsia="ＭＳ 明朝"/>
          <w:b w:val="1"/>
          <w:sz w:val="24"/>
          <w:u w:val="none" w:color="auto"/>
        </w:rPr>
        <w:t>）</w:t>
      </w:r>
    </w:p>
    <w:tbl>
      <w:tblPr>
        <w:tblStyle w:val="11"/>
        <w:jc w:val="left"/>
        <w:tblInd w:w="57" w:type="dxa"/>
        <w:tblLayout w:type="fixed"/>
        <w:tblCellMar>
          <w:top w:w="0" w:type="dxa"/>
          <w:left w:w="0" w:type="dxa"/>
          <w:bottom w:w="0" w:type="dxa"/>
          <w:right w:w="0" w:type="dxa"/>
        </w:tblCellMar>
        <w:tblLook w:firstRow="1" w:lastRow="0" w:firstColumn="1" w:lastColumn="0" w:noHBand="0" w:noVBand="1" w:val="04A0"/>
      </w:tblPr>
      <w:tblGrid>
        <w:gridCol w:w="2041"/>
        <w:gridCol w:w="1470"/>
        <w:gridCol w:w="1470"/>
      </w:tblGrid>
      <w:tr>
        <w:trPr>
          <w:trHeight w:val="467" w:hRule="atLeast"/>
        </w:trPr>
        <w:tc>
          <w:tcPr>
            <w:tcW w:w="2041"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日測定</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1m</w:t>
            </w:r>
          </w:p>
        </w:tc>
        <w:tc>
          <w:tcPr>
            <w:tcW w:w="1470" w:type="dxa"/>
            <w:tcBorders>
              <w:top w:val="single" w:color="000000" w:sz="2" w:space="0"/>
              <w:left w:val="single" w:color="000000" w:sz="2" w:space="0"/>
              <w:bottom w:val="single" w:color="000000" w:sz="6"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地表面</w:t>
            </w:r>
          </w:p>
          <w:p>
            <w:pPr>
              <w:pStyle w:val="0"/>
              <w:jc w:val="center"/>
              <w:rPr>
                <w:rFonts w:hint="eastAsia" w:ascii="ＭＳ 明朝" w:hAnsi="ＭＳ 明朝" w:eastAsia="ＭＳ 明朝"/>
                <w:sz w:val="24"/>
              </w:rPr>
            </w:pPr>
            <w:r>
              <w:rPr>
                <w:rFonts w:hint="eastAsia" w:ascii="ＭＳ 明朝" w:hAnsi="ＭＳ 明朝" w:eastAsia="ＭＳ 明朝"/>
                <w:sz w:val="24"/>
              </w:rPr>
              <w:t>から</w:t>
            </w:r>
            <w:r>
              <w:rPr>
                <w:rFonts w:hint="eastAsia" w:ascii="ＭＳ 明朝" w:hAnsi="ＭＳ 明朝" w:eastAsia="ＭＳ 明朝"/>
                <w:sz w:val="24"/>
              </w:rPr>
              <w:t>0.5m</w:t>
            </w:r>
          </w:p>
        </w:tc>
      </w:tr>
      <w:tr>
        <w:trPr>
          <w:trHeight w:val="255" w:hRule="atLeast"/>
        </w:trPr>
        <w:tc>
          <w:tcPr>
            <w:tcW w:w="2041"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c>
          <w:tcPr>
            <w:tcW w:w="1470" w:type="dxa"/>
            <w:tcBorders>
              <w:top w:val="single" w:color="000000" w:sz="6"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0.05</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0.03</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r>
        <w:trPr>
          <w:trHeight w:val="255" w:hRule="atLeast"/>
        </w:trPr>
        <w:tc>
          <w:tcPr>
            <w:tcW w:w="204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c>
          <w:tcPr>
            <w:tcW w:w="147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0.04</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2"/>
        </w:rPr>
      </w:pPr>
      <w:r>
        <w:rPr>
          <w:rFonts w:hint="eastAsia" w:ascii="ＭＳ 明朝" w:hAnsi="ＭＳ 明朝" w:eastAsia="ＭＳ 明朝"/>
          <w:b w:val="1"/>
          <w:sz w:val="28"/>
          <w:u w:val="none" w:color="auto"/>
        </w:rPr>
        <w:t xml:space="preserve"> 4</w:t>
      </w:r>
      <w:r>
        <w:rPr>
          <w:rFonts w:hint="eastAsia" w:ascii="ＭＳ 明朝" w:hAnsi="ＭＳ 明朝" w:eastAsia="ＭＳ 明朝"/>
          <w:b w:val="1"/>
          <w:sz w:val="28"/>
          <w:u w:val="none" w:color="auto"/>
        </w:rPr>
        <w:t>月</w:t>
      </w:r>
      <w:r>
        <w:rPr>
          <w:rFonts w:hint="eastAsia" w:ascii="ＭＳ 明朝" w:hAnsi="ＭＳ 明朝" w:eastAsia="ＭＳ 明朝"/>
          <w:b w:val="1"/>
          <w:sz w:val="28"/>
          <w:u w:val="none" w:color="auto"/>
        </w:rPr>
        <w:t>1</w:t>
      </w:r>
      <w:r>
        <w:rPr>
          <w:rFonts w:hint="eastAsia" w:ascii="ＭＳ 明朝" w:hAnsi="ＭＳ 明朝" w:eastAsia="ＭＳ 明朝"/>
          <w:b w:val="1"/>
          <w:sz w:val="28"/>
          <w:u w:val="none" w:color="auto"/>
        </w:rPr>
        <w:t>日現在の大崎市の人口</w:t>
      </w:r>
      <w:r>
        <w:rPr>
          <w:rFonts w:hint="eastAsia" w:ascii="ＭＳ 明朝" w:hAnsi="ＭＳ 明朝" w:eastAsia="ＭＳ 明朝"/>
          <w:b w:val="1"/>
          <w:sz w:val="24"/>
          <w:u w:val="none" w:color="auto"/>
        </w:rPr>
        <w:t xml:space="preserve"> </w:t>
      </w:r>
      <w:r>
        <w:rPr>
          <w:rFonts w:hint="eastAsia" w:ascii="ＭＳ 明朝" w:hAnsi="ＭＳ 明朝" w:eastAsia="ＭＳ 明朝"/>
          <w:b w:val="1"/>
          <w:sz w:val="24"/>
          <w:u w:val="none" w:color="auto"/>
        </w:rPr>
        <w:t>（単位</w:t>
      </w:r>
      <w:r>
        <w:rPr>
          <w:rFonts w:hint="eastAsia" w:ascii="ＭＳ 明朝" w:hAnsi="ＭＳ 明朝" w:eastAsia="ＭＳ 明朝"/>
          <w:b w:val="1"/>
          <w:sz w:val="24"/>
          <w:u w:val="none" w:color="auto"/>
        </w:rPr>
        <w:t>:</w:t>
      </w:r>
      <w:r>
        <w:rPr>
          <w:rFonts w:hint="eastAsia" w:ascii="ＭＳ 明朝" w:hAnsi="ＭＳ 明朝" w:eastAsia="ＭＳ 明朝"/>
          <w:b w:val="1"/>
          <w:sz w:val="24"/>
          <w:u w:val="none" w:color="auto"/>
        </w:rPr>
        <w:t>人・世帯）</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020"/>
        <w:gridCol w:w="1050"/>
        <w:gridCol w:w="840"/>
        <w:gridCol w:w="1050"/>
        <w:gridCol w:w="1050"/>
        <w:gridCol w:w="1050"/>
        <w:gridCol w:w="1050"/>
        <w:gridCol w:w="1260"/>
      </w:tblGrid>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地域</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男</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女</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計</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前月比</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世帯数</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古川</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37,551</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38,767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76,318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203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33,119</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2,672</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2,792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5,464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2,201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3,706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3,709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7,415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14</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2,748</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5,356</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5,695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11,051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4,603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4,797</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4,828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9,625</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63</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4,071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鳴子温泉</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2,459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wordWrap w:val="0"/>
              <w:jc w:val="right"/>
              <w:rPr>
                <w:rFonts w:hint="eastAsia" w:ascii="ＭＳ 明朝" w:hAnsi="ＭＳ 明朝" w:eastAsia="ＭＳ 明朝"/>
                <w:sz w:val="24"/>
              </w:rPr>
            </w:pPr>
            <w:r>
              <w:rPr>
                <w:rFonts w:hint="eastAsia" w:ascii="ＭＳ 明朝" w:hAnsi="ＭＳ 明朝" w:eastAsia="ＭＳ 明朝"/>
                <w:sz w:val="24"/>
              </w:rPr>
              <w:t>2,637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20</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5,096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32</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2,481</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4,878</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4,929</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8</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9,807</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19</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3,613</w:t>
            </w:r>
          </w:p>
        </w:tc>
      </w:tr>
      <w:tr>
        <w:trPr>
          <w:trHeight w:val="60" w:hRule="atLeast"/>
        </w:trPr>
        <w:tc>
          <w:tcPr>
            <w:tcW w:w="102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市全体</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61,419</w:t>
            </w:r>
          </w:p>
        </w:tc>
        <w:tc>
          <w:tcPr>
            <w:tcW w:w="84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174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63,357</w:t>
            </w:r>
            <w:bookmarkStart w:id="0" w:name="_GoBack"/>
            <w:bookmarkEnd w:id="0"/>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214</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124,776</w:t>
            </w:r>
          </w:p>
        </w:tc>
        <w:tc>
          <w:tcPr>
            <w:tcW w:w="10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388</w:t>
            </w:r>
          </w:p>
        </w:tc>
        <w:tc>
          <w:tcPr>
            <w:tcW w:w="126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right"/>
              <w:rPr>
                <w:rFonts w:hint="eastAsia" w:ascii="ＭＳ 明朝" w:hAnsi="ＭＳ 明朝" w:eastAsia="ＭＳ 明朝"/>
                <w:sz w:val="24"/>
              </w:rPr>
            </w:pPr>
            <w:r>
              <w:rPr>
                <w:rFonts w:hint="eastAsia" w:ascii="ＭＳ 明朝" w:hAnsi="ＭＳ 明朝" w:eastAsia="ＭＳ 明朝"/>
                <w:sz w:val="24"/>
              </w:rPr>
              <w:t>52,836</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市政情報課統計担当　電話</w:t>
      </w:r>
      <w:r>
        <w:rPr>
          <w:rFonts w:hint="eastAsia" w:ascii="ＭＳ 明朝" w:hAnsi="ＭＳ 明朝" w:eastAsia="ＭＳ 明朝"/>
          <w:sz w:val="24"/>
        </w:rPr>
        <w:t>23-5091(5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日（日曜日）まで</w:t>
      </w:r>
      <w:r>
        <w:rPr>
          <w:rFonts w:hint="eastAsia" w:ascii="ＭＳ 明朝" w:hAnsi="ＭＳ 明朝" w:eastAsia="ＭＳ 明朝"/>
          <w:sz w:val="24"/>
        </w:rPr>
        <w:t>)</w:t>
      </w:r>
    </w:p>
    <w:p>
      <w:pPr>
        <w:pStyle w:val="0"/>
        <w:ind w:left="0" w:leftChars="0" w:firstLine="4320" w:firstLineChars="1800"/>
        <w:rPr>
          <w:rFonts w:hint="eastAsia" w:ascii="ＭＳ 明朝" w:hAnsi="ＭＳ 明朝" w:eastAsia="ＭＳ 明朝"/>
          <w:sz w:val="24"/>
        </w:rPr>
      </w:pPr>
      <w:r>
        <w:rPr>
          <w:rFonts w:hint="eastAsia" w:ascii="ＭＳ 明朝" w:hAnsi="ＭＳ 明朝" w:eastAsia="ＭＳ 明朝"/>
          <w:sz w:val="24"/>
        </w:rPr>
        <w:t>23-5195(5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日（月曜日）以降</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u w:val="none" w:color="auto"/>
        </w:rPr>
        <w:t>今月の納税</w:t>
      </w:r>
    </w:p>
    <w:tbl>
      <w:tblPr>
        <w:tblStyle w:val="23"/>
        <w:tblW w:w="0" w:type="auto"/>
        <w:tblInd w:w="0" w:type="dxa"/>
        <w:tblLayout w:type="fixed"/>
        <w:tblLook w:firstRow="1" w:lastRow="0" w:firstColumn="1" w:lastColumn="0" w:noHBand="0" w:noVBand="1" w:val="04A0"/>
      </w:tblPr>
      <w:tblGrid>
        <w:gridCol w:w="2935"/>
        <w:gridCol w:w="1050"/>
      </w:tblGrid>
      <w:tr>
        <w:trPr/>
        <w:tc>
          <w:tcPr>
            <w:tcW w:w="2935" w:type="dxa"/>
            <w:vAlign w:val="top"/>
          </w:tcPr>
          <w:p>
            <w:pPr>
              <w:pStyle w:val="0"/>
              <w:rPr>
                <w:rFonts w:hint="eastAsia"/>
              </w:rPr>
            </w:pPr>
            <w:r>
              <w:rPr>
                <w:rFonts w:hint="eastAsia" w:ascii="ＭＳ 明朝" w:hAnsi="ＭＳ 明朝" w:eastAsia="ＭＳ 明朝"/>
                <w:sz w:val="24"/>
              </w:rPr>
              <w:t>軽自動車税</w:t>
            </w:r>
          </w:p>
        </w:tc>
        <w:tc>
          <w:tcPr>
            <w:tcW w:w="1050" w:type="dxa"/>
            <w:vAlign w:val="top"/>
          </w:tcPr>
          <w:p>
            <w:pPr>
              <w:pStyle w:val="0"/>
              <w:rPr>
                <w:rFonts w:hint="eastAsia"/>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期</w:t>
            </w:r>
          </w:p>
        </w:tc>
      </w:tr>
      <w:tr>
        <w:trPr/>
        <w:tc>
          <w:tcPr>
            <w:tcW w:w="2935" w:type="dxa"/>
            <w:vAlign w:val="top"/>
          </w:tcPr>
          <w:p>
            <w:pPr>
              <w:pStyle w:val="0"/>
              <w:rPr>
                <w:rFonts w:hint="eastAsia"/>
              </w:rPr>
            </w:pPr>
            <w:r>
              <w:rPr>
                <w:rFonts w:hint="eastAsia" w:ascii="ＭＳ 明朝" w:hAnsi="ＭＳ 明朝" w:eastAsia="ＭＳ 明朝"/>
                <w:sz w:val="24"/>
              </w:rPr>
              <w:t>固定資産税</w:t>
            </w:r>
          </w:p>
        </w:tc>
        <w:tc>
          <w:tcPr>
            <w:tcW w:w="1050" w:type="dxa"/>
            <w:vAlign w:val="top"/>
          </w:tcPr>
          <w:p>
            <w:pPr>
              <w:pStyle w:val="0"/>
              <w:rPr>
                <w:rFonts w:hint="eastAsia"/>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期</w:t>
            </w:r>
          </w:p>
        </w:tc>
      </w:tr>
    </w:tbl>
    <w:p>
      <w:pPr>
        <w:pStyle w:val="0"/>
        <w:rPr>
          <w:rFonts w:hint="eastAsia" w:ascii="ＭＳ 明朝" w:hAnsi="ＭＳ 明朝" w:eastAsia="ＭＳ 明朝"/>
          <w:sz w:val="24"/>
        </w:rPr>
      </w:pPr>
      <w:r>
        <w:rPr>
          <w:rFonts w:hint="eastAsia" w:ascii="ＭＳ 明朝" w:hAnsi="ＭＳ 明朝" w:eastAsia="ＭＳ 明朝"/>
          <w:sz w:val="24"/>
        </w:rPr>
        <w:t>納期限：</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※市から送付する納付書や口座振替を利用している人の納期限です。口座振替を利用している人は、記帳にて残高と振替結果を確認してください。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ＤＦＰ平成ゴシック体 W5">
    <w:panose1 w:val="00000000000000000000"/>
    <w:charset w:val="80"/>
    <w:family w:val="auto"/>
    <w:notTrueType/>
    <w:pitch w:val="fixed"/>
    <w:sig w:usb0="00000000" w:usb1="00000000" w:usb2="00000000" w:usb3="00000000" w:csb0="00000000" w:csb1="00000000"/>
  </w:font>
  <w:font w:name="ＤＦＰ平成ゴシック体W5Ｇ (TT) W5">
    <w:panose1 w:val="00000000000000000000"/>
    <w:charset w:val="80"/>
    <w:family w:val="auto"/>
    <w:notTrueType/>
    <w:pitch w:val="fixed"/>
    <w:sig w:usb0="00000000" w:usb1="00000000" w:usb2="00000000" w:usb3="00000000" w:csb0="00000000" w:csb1="00000000"/>
  </w:font>
  <w:font w:name="A P-OTF A1ゴシック Std L">
    <w:panose1 w:val="00000000000000000000"/>
    <w:charset w:val="80"/>
    <w:family w:val="swiss"/>
    <w:pitch w:val="variable"/>
    <w:sig w:usb0="00000000" w:usb1="00000000" w:usb2="00000000" w:usb3="00000000" w:csb0="01008200" w:csb1="00000000"/>
  </w:font>
  <w:font w:name="A P-OTF A1ゴシック Std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532</TotalTime>
  <Pages>5</Pages>
  <Words>336</Words>
  <Characters>3356</Characters>
  <Application>JUST Note</Application>
  <Lines>853</Lines>
  <Paragraphs>267</Paragraphs>
  <CharactersWithSpaces>3479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2023-04-24T00:21:36Z</dcterms:modified>
  <cp:revision>14</cp:revision>
</cp:coreProperties>
</file>