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spacing w:before="57" w:beforeLines="0" w:beforeAutospacing="0" w:line="240" w:lineRule="auto"/>
        <w:jc w:val="both"/>
        <w:rPr>
          <w:rFonts w:hint="eastAsia" w:asciiTheme="minorEastAsia" w:hAnsiTheme="minorEastAsia" w:eastAsiaTheme="minorEastAsia"/>
          <w:b w:val="1"/>
          <w:sz w:val="24"/>
        </w:rPr>
      </w:pPr>
      <w:r>
        <w:rPr>
          <w:rFonts w:hint="eastAsia" w:asciiTheme="minorEastAsia" w:hAnsiTheme="minorEastAsia" w:eastAsiaTheme="minorEastAsia"/>
          <w:b w:val="1"/>
          <w:sz w:val="24"/>
        </w:rPr>
        <w:t>認知症について理解を深めましょう</w:t>
      </w:r>
    </w:p>
    <w:p>
      <w:pPr>
        <w:pStyle w:val="22"/>
        <w:spacing w:before="57" w:beforeLines="0" w:beforeAutospacing="0" w:line="240" w:lineRule="auto"/>
        <w:jc w:val="both"/>
        <w:rPr>
          <w:rFonts w:hint="eastAsia" w:asciiTheme="minorEastAsia" w:hAnsiTheme="minorEastAsia" w:eastAsiaTheme="minorEastAsia"/>
          <w:b w:val="1"/>
          <w:sz w:val="24"/>
        </w:rPr>
      </w:pPr>
      <w:r>
        <w:rPr>
          <w:rFonts w:hint="eastAsia" w:asciiTheme="minorEastAsia" w:hAnsiTheme="minorEastAsia" w:eastAsiaTheme="minorEastAsia"/>
          <w:b w:val="1"/>
          <w:sz w:val="24"/>
        </w:rPr>
        <w:t>問い合わせ　高齢障がい福祉課高齢福祉担当</w:t>
      </w:r>
      <w:r>
        <w:rPr>
          <w:rFonts w:hint="eastAsia" w:asciiTheme="minorEastAsia" w:hAnsiTheme="minorEastAsia" w:eastAsiaTheme="minorEastAsia"/>
          <w:b w:val="1"/>
          <w:sz w:val="24"/>
        </w:rPr>
        <w:t xml:space="preserve"> </w:t>
      </w:r>
      <w:r>
        <w:rPr>
          <w:rFonts w:hint="eastAsia" w:asciiTheme="minorEastAsia" w:hAnsiTheme="minorEastAsia" w:eastAsiaTheme="minorEastAsia"/>
          <w:b w:val="1"/>
          <w:sz w:val="24"/>
        </w:rPr>
        <w:t>電話</w:t>
      </w:r>
      <w:r>
        <w:rPr>
          <w:rFonts w:hint="eastAsia" w:asciiTheme="minorEastAsia" w:hAnsiTheme="minorEastAsia" w:eastAsiaTheme="minorEastAsia"/>
          <w:b w:val="1"/>
          <w:sz w:val="24"/>
        </w:rPr>
        <w:t>23-6085</w:t>
      </w:r>
    </w:p>
    <w:p>
      <w:pPr>
        <w:pStyle w:val="22"/>
        <w:spacing w:before="57" w:beforeLines="0" w:beforeAutospacing="0" w:line="240" w:lineRule="auto"/>
        <w:jc w:val="both"/>
        <w:rPr>
          <w:rFonts w:hint="eastAsia" w:asciiTheme="minorEastAsia" w:hAnsiTheme="minorEastAsia" w:eastAsiaTheme="minorEastAsia"/>
          <w:sz w:val="24"/>
        </w:rPr>
      </w:pP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9</w:t>
      </w:r>
      <w:r>
        <w:rPr>
          <w:rFonts w:hint="eastAsia" w:asciiTheme="minorEastAsia" w:hAnsiTheme="minorEastAsia" w:eastAsiaTheme="minorEastAsia"/>
          <w:b w:val="1"/>
          <w:sz w:val="24"/>
        </w:rPr>
        <w:t>月</w:t>
      </w:r>
      <w:r>
        <w:rPr>
          <w:rFonts w:hint="eastAsia" w:asciiTheme="minorEastAsia" w:hAnsiTheme="minorEastAsia" w:eastAsiaTheme="minorEastAsia"/>
          <w:b w:val="1"/>
          <w:sz w:val="24"/>
        </w:rPr>
        <w:t>21</w:t>
      </w:r>
      <w:r>
        <w:rPr>
          <w:rFonts w:hint="eastAsia" w:asciiTheme="minorEastAsia" w:hAnsiTheme="minorEastAsia" w:eastAsiaTheme="minorEastAsia"/>
          <w:b w:val="1"/>
          <w:sz w:val="24"/>
        </w:rPr>
        <w:t>日は「世界アルツハイマーデー」</w:t>
      </w:r>
    </w:p>
    <w:p>
      <w:pPr>
        <w:pStyle w:val="19"/>
        <w:spacing w:line="240" w:lineRule="auto"/>
        <w:ind w:left="0" w:leftChars="0"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9</w:t>
      </w:r>
      <w:r>
        <w:rPr>
          <w:rFonts w:hint="eastAsia" w:asciiTheme="minorEastAsia" w:hAnsiTheme="minorEastAsia" w:eastAsiaTheme="minorEastAsia"/>
          <w:sz w:val="24"/>
        </w:rPr>
        <w:t>月</w:t>
      </w:r>
      <w:r>
        <w:rPr>
          <w:rFonts w:hint="eastAsia" w:asciiTheme="minorEastAsia" w:hAnsiTheme="minorEastAsia" w:eastAsiaTheme="minorEastAsia"/>
          <w:sz w:val="24"/>
        </w:rPr>
        <w:t>21</w:t>
      </w:r>
      <w:r>
        <w:rPr>
          <w:rFonts w:hint="eastAsia" w:asciiTheme="minorEastAsia" w:hAnsiTheme="minorEastAsia" w:eastAsiaTheme="minorEastAsia"/>
          <w:sz w:val="24"/>
        </w:rPr>
        <w:t>日（木曜日）は、国際アルツハイマー病協会（</w:t>
      </w:r>
      <w:r>
        <w:rPr>
          <w:rFonts w:hint="eastAsia" w:asciiTheme="minorEastAsia" w:hAnsiTheme="minorEastAsia" w:eastAsiaTheme="minorEastAsia"/>
          <w:sz w:val="24"/>
        </w:rPr>
        <w:t>ADI</w:t>
      </w:r>
      <w:r>
        <w:rPr>
          <w:rFonts w:hint="eastAsia" w:asciiTheme="minorEastAsia" w:hAnsiTheme="minorEastAsia" w:eastAsiaTheme="minorEastAsia"/>
          <w:sz w:val="24"/>
        </w:rPr>
        <w:t>）と世界保健機関（</w:t>
      </w:r>
      <w:r>
        <w:rPr>
          <w:rFonts w:hint="eastAsia" w:asciiTheme="minorEastAsia" w:hAnsiTheme="minorEastAsia" w:eastAsiaTheme="minorEastAsia"/>
          <w:sz w:val="24"/>
        </w:rPr>
        <w:t>WHO</w:t>
      </w:r>
      <w:r>
        <w:rPr>
          <w:rFonts w:hint="eastAsia" w:asciiTheme="minorEastAsia" w:hAnsiTheme="minorEastAsia" w:eastAsiaTheme="minorEastAsia"/>
          <w:sz w:val="24"/>
        </w:rPr>
        <w:t>）が共同で制定した「世界アルツハイマーデー」です。</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この機会に認知症について正しく理解し、認知症の人やその家族を地域全体で支えていきましょう。</w:t>
      </w:r>
    </w:p>
    <w:p>
      <w:pPr>
        <w:pStyle w:val="19"/>
        <w:spacing w:line="240" w:lineRule="auto"/>
        <w:ind w:firstLine="240" w:firstLineChars="100"/>
        <w:jc w:val="both"/>
        <w:rPr>
          <w:rFonts w:hint="eastAsia" w:asciiTheme="minorEastAsia" w:hAnsiTheme="minorEastAsia" w:eastAsiaTheme="minorEastAsia"/>
          <w:sz w:val="24"/>
        </w:rPr>
      </w:pPr>
    </w:p>
    <w:p>
      <w:pPr>
        <w:pStyle w:val="19"/>
        <w:spacing w:line="240" w:lineRule="auto"/>
        <w:ind w:leftChars="0" w:firstLine="0" w:firstLineChars="0"/>
        <w:jc w:val="both"/>
        <w:rPr>
          <w:rFonts w:hint="eastAsia" w:asciiTheme="minorEastAsia" w:hAnsiTheme="minorEastAsia" w:eastAsiaTheme="minorEastAsia"/>
          <w:b w:val="1"/>
          <w:sz w:val="24"/>
        </w:rPr>
      </w:pPr>
      <w:r>
        <w:rPr>
          <w:rFonts w:hint="eastAsia" w:asciiTheme="minorEastAsia" w:hAnsiTheme="minorEastAsia" w:eastAsiaTheme="minorEastAsia"/>
          <w:b w:val="1"/>
          <w:sz w:val="24"/>
        </w:rPr>
        <w:t>認知症施策の推進　共生社会の実現を目指して</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令和元年６月、「認知症施策推進大綱」において、認知症の発症を遅らせ、認知症になっても希望を持って日常生活を過ごせる社会を目指し、認知症がある人もない人も共に生きるための施策を推進していく方針が定まりました。</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また、令和</w:t>
      </w:r>
      <w:r>
        <w:rPr>
          <w:rFonts w:hint="eastAsia" w:asciiTheme="minorEastAsia" w:hAnsiTheme="minorEastAsia" w:eastAsiaTheme="minorEastAsia"/>
          <w:sz w:val="24"/>
        </w:rPr>
        <w:t>5</w:t>
      </w:r>
      <w:r>
        <w:rPr>
          <w:rFonts w:hint="eastAsia" w:asciiTheme="minorEastAsia" w:hAnsiTheme="minorEastAsia" w:eastAsiaTheme="minorEastAsia"/>
          <w:sz w:val="24"/>
        </w:rPr>
        <w:t>年</w:t>
      </w:r>
      <w:r>
        <w:rPr>
          <w:rFonts w:hint="eastAsia" w:asciiTheme="minorEastAsia" w:hAnsiTheme="minorEastAsia" w:eastAsiaTheme="minorEastAsia"/>
          <w:sz w:val="24"/>
        </w:rPr>
        <w:t>6</w:t>
      </w:r>
      <w:r>
        <w:rPr>
          <w:rFonts w:hint="eastAsia" w:asciiTheme="minorEastAsia" w:hAnsiTheme="minorEastAsia" w:eastAsiaTheme="minorEastAsia"/>
          <w:sz w:val="24"/>
        </w:rPr>
        <w:t>月</w:t>
      </w:r>
      <w:r>
        <w:rPr>
          <w:rFonts w:hint="eastAsia" w:asciiTheme="minorEastAsia" w:hAnsiTheme="minorEastAsia" w:eastAsiaTheme="minorEastAsia"/>
          <w:sz w:val="24"/>
        </w:rPr>
        <w:t>14</w:t>
      </w:r>
      <w:r>
        <w:rPr>
          <w:rFonts w:hint="eastAsia" w:asciiTheme="minorEastAsia" w:hAnsiTheme="minorEastAsia" w:eastAsiaTheme="minorEastAsia"/>
          <w:sz w:val="24"/>
        </w:rPr>
        <w:t>日に成立した「認知症基本法」では、認知症の人を含めた国民一人一人がその個性と能力を十分に発揮し、相互に人格と個性を尊重しつつ、支え合いながら共生する活力ある社会（共生社会）の実現を推進していく方針が定まりました。</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市でも、本人と家族の視点を重視し、認知症施策を推進していきます。</w:t>
      </w:r>
    </w:p>
    <w:p>
      <w:pPr>
        <w:pStyle w:val="19"/>
        <w:spacing w:line="240" w:lineRule="auto"/>
        <w:ind w:firstLine="240" w:firstLineChars="100"/>
        <w:jc w:val="both"/>
        <w:rPr>
          <w:rFonts w:hint="eastAsia" w:asciiTheme="minorEastAsia" w:hAnsiTheme="minorEastAsia" w:eastAsiaTheme="minorEastAsia"/>
          <w:sz w:val="24"/>
        </w:rPr>
      </w:pP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認知症とは</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認知症は、ものごとを判断する能力が脳の病気や障害など、さまざまな原因によって持続的に低下し、生活全般に支障が出てくる状態のことをいいます。主たる症状は物忘れですが、その他にもさまざまな症状があります。</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認知症の主な疾患には、アルツハイマー型認知症、脳血管性認知症、前頭側頭型認知症、レビー小体型認知症などのほか、</w:t>
      </w:r>
      <w:r>
        <w:rPr>
          <w:rFonts w:hint="eastAsia" w:asciiTheme="minorEastAsia" w:hAnsiTheme="minorEastAsia" w:eastAsiaTheme="minorEastAsia"/>
          <w:sz w:val="24"/>
        </w:rPr>
        <w:t>64</w:t>
      </w:r>
      <w:r>
        <w:rPr>
          <w:rFonts w:hint="eastAsia" w:asciiTheme="minorEastAsia" w:hAnsiTheme="minorEastAsia" w:eastAsiaTheme="minorEastAsia"/>
          <w:sz w:val="24"/>
        </w:rPr>
        <w:t>歳以下の人が発症する若年性認知症があります。</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現在、</w:t>
      </w:r>
      <w:r>
        <w:rPr>
          <w:rFonts w:hint="eastAsia" w:asciiTheme="minorEastAsia" w:hAnsiTheme="minorEastAsia" w:eastAsiaTheme="minorEastAsia"/>
          <w:sz w:val="24"/>
        </w:rPr>
        <w:t>65</w:t>
      </w:r>
      <w:r>
        <w:rPr>
          <w:rFonts w:hint="eastAsia" w:asciiTheme="minorEastAsia" w:hAnsiTheme="minorEastAsia" w:eastAsiaTheme="minorEastAsia"/>
          <w:sz w:val="24"/>
        </w:rPr>
        <w:t>歳以上の４人のうち１人が認知症、もしくはその予備軍といわれています。誰でも認知症になる可能性があり、認知症という病気を理解した上で、相手を思いやることが大切です。</w:t>
      </w:r>
    </w:p>
    <w:p>
      <w:pPr>
        <w:pStyle w:val="19"/>
        <w:spacing w:line="240" w:lineRule="auto"/>
        <w:ind w:left="0" w:leftChars="0" w:firstLine="240" w:firstLineChars="100"/>
        <w:jc w:val="both"/>
        <w:rPr>
          <w:rFonts w:hint="eastAsia" w:asciiTheme="minorEastAsia" w:hAnsiTheme="minorEastAsia" w:eastAsiaTheme="minorEastAsia"/>
          <w:sz w:val="36"/>
        </w:rPr>
      </w:pPr>
      <w:r>
        <w:rPr>
          <w:rFonts w:hint="eastAsia" w:asciiTheme="minorEastAsia" w:hAnsiTheme="minorEastAsia" w:eastAsiaTheme="minorEastAsia"/>
          <w:sz w:val="24"/>
        </w:rPr>
        <w:t>「認知症の人」としてではなく、一人の人間として今までどおりの付き合いを続けることが一番の支援になります。</w:t>
      </w:r>
    </w:p>
    <w:p>
      <w:pPr>
        <w:pStyle w:val="22"/>
        <w:spacing w:before="57" w:beforeLines="0" w:beforeAutospacing="0" w:line="240" w:lineRule="auto"/>
        <w:jc w:val="both"/>
        <w:rPr>
          <w:rFonts w:hint="eastAsia" w:asciiTheme="minorEastAsia" w:hAnsiTheme="minorEastAsia" w:eastAsiaTheme="minorEastAsia"/>
          <w:sz w:val="24"/>
        </w:rPr>
      </w:pPr>
    </w:p>
    <w:p>
      <w:pPr>
        <w:pStyle w:val="22"/>
        <w:spacing w:before="57" w:beforeLines="0" w:beforeAutospacing="0" w:line="240" w:lineRule="auto"/>
        <w:jc w:val="both"/>
        <w:rPr>
          <w:rFonts w:hint="eastAsia" w:asciiTheme="minorEastAsia" w:hAnsiTheme="minorEastAsia" w:eastAsiaTheme="minorEastAsia"/>
          <w:sz w:val="24"/>
        </w:rPr>
      </w:pPr>
    </w:p>
    <w:p>
      <w:pPr>
        <w:pStyle w:val="22"/>
        <w:spacing w:before="0" w:beforeLines="0" w:beforeAutospacing="0" w:after="0" w:afterLines="0" w:afterAutospacing="0" w:line="400" w:lineRule="exact"/>
        <w:jc w:val="left"/>
        <w:rPr>
          <w:rFonts w:hint="eastAsia" w:asciiTheme="minorEastAsia" w:hAnsiTheme="minorEastAsia" w:eastAsiaTheme="minorEastAsia"/>
          <w:sz w:val="24"/>
        </w:rPr>
      </w:pPr>
      <w:r>
        <w:rPr>
          <w:rFonts w:hint="eastAsia" w:asciiTheme="minorEastAsia" w:hAnsiTheme="minorEastAsia" w:eastAsiaTheme="minorEastAsia"/>
          <w:b w:val="1"/>
          <w:sz w:val="24"/>
        </w:rPr>
        <w:t>認知症の症状</w:t>
      </w:r>
    </w:p>
    <w:p>
      <w:pPr>
        <w:pStyle w:val="22"/>
        <w:spacing w:before="0" w:beforeLines="0" w:beforeAutospacing="0" w:after="0" w:afterLines="0" w:afterAutospacing="0" w:line="400" w:lineRule="exact"/>
        <w:ind w:left="0" w:leftChars="0" w:right="0" w:rightChars="0"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認知症の症状には、周辺症状と中核症状があり、原因の病気によってゆっくり進行する場合もあれば、急速に進む場合もあります。</w:t>
      </w:r>
    </w:p>
    <w:p>
      <w:pPr>
        <w:pStyle w:val="22"/>
        <w:spacing w:before="0" w:beforeLines="0" w:beforeAutospacing="0" w:after="0" w:afterLines="0" w:afterAutospacing="0" w:line="400" w:lineRule="exact"/>
        <w:ind w:left="0" w:leftChars="0" w:right="0" w:rightChars="0"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詳しい内容は、認知症についてまとめた「認知症ケアパス」に掲載していますので、市ウェブサイトで確認してください。</w:t>
      </w:r>
    </w:p>
    <w:p>
      <w:pPr>
        <w:pStyle w:val="22"/>
        <w:spacing w:line="240" w:lineRule="auto"/>
        <w:ind w:left="0" w:leftChars="0" w:right="0" w:rightChars="0" w:firstLine="240" w:firstLineChars="100"/>
        <w:jc w:val="both"/>
        <w:rPr>
          <w:rFonts w:hint="eastAsia" w:asciiTheme="minorEastAsia" w:hAnsiTheme="minorEastAsia" w:eastAsiaTheme="minorEastAsia"/>
          <w:sz w:val="24"/>
        </w:rPr>
      </w:pPr>
    </w:p>
    <w:p>
      <w:pPr>
        <w:pStyle w:val="22"/>
        <w:spacing w:line="240" w:lineRule="auto"/>
        <w:ind w:left="0" w:leftChars="0" w:right="0" w:rightChars="0" w:firstLine="240" w:firstLineChars="100"/>
        <w:jc w:val="both"/>
        <w:rPr>
          <w:rFonts w:hint="eastAsia" w:asciiTheme="minorEastAsia" w:hAnsiTheme="minorEastAsia" w:eastAsiaTheme="minorEastAsia"/>
          <w:sz w:val="24"/>
        </w:rPr>
      </w:pPr>
    </w:p>
    <w:p>
      <w:pPr>
        <w:pStyle w:val="22"/>
        <w:spacing w:line="240" w:lineRule="auto"/>
        <w:ind w:left="0" w:leftChars="0" w:right="0" w:rightChars="0" w:firstLine="240" w:firstLineChars="100"/>
        <w:jc w:val="both"/>
        <w:rPr>
          <w:rFonts w:hint="eastAsia" w:asciiTheme="minorEastAsia" w:hAnsiTheme="minorEastAsia" w:eastAsiaTheme="minorEastAsia"/>
          <w:sz w:val="24"/>
        </w:rPr>
      </w:pPr>
    </w:p>
    <w:p>
      <w:pPr>
        <w:pStyle w:val="22"/>
        <w:spacing w:line="240" w:lineRule="auto"/>
        <w:ind w:left="0" w:leftChars="0" w:right="0" w:rightChars="0" w:firstLine="0" w:firstLineChars="0"/>
        <w:jc w:val="both"/>
        <w:rPr>
          <w:rFonts w:hint="eastAsia" w:asciiTheme="minorEastAsia" w:hAnsiTheme="minorEastAsia" w:eastAsiaTheme="minorEastAsia"/>
          <w:b w:val="1"/>
          <w:sz w:val="24"/>
        </w:rPr>
      </w:pPr>
      <w:r>
        <w:rPr>
          <w:rFonts w:hint="eastAsia" w:asciiTheme="minorEastAsia" w:hAnsiTheme="minorEastAsia" w:eastAsiaTheme="minorEastAsia"/>
          <w:b w:val="1"/>
          <w:sz w:val="24"/>
        </w:rPr>
        <w:t>周辺症状　性格や環境、心の状態によって起こる主な症状</w:t>
      </w:r>
    </w:p>
    <w:p>
      <w:pPr>
        <w:pStyle w:val="22"/>
        <w:spacing w:line="240" w:lineRule="auto"/>
        <w:ind w:left="0" w:leftChars="0" w:right="0" w:righ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周囲のサポートで改善</w:t>
      </w:r>
    </w:p>
    <w:p>
      <w:pPr>
        <w:pStyle w:val="22"/>
        <w:spacing w:line="240" w:lineRule="auto"/>
        <w:ind w:left="0" w:leftChars="0" w:right="0" w:righ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□「ものを取られた」と思い込む　</w:t>
      </w:r>
    </w:p>
    <w:p>
      <w:pPr>
        <w:pStyle w:val="22"/>
        <w:spacing w:line="240" w:lineRule="auto"/>
        <w:ind w:left="0" w:leftChars="0" w:right="0" w:righ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□道に迷って帰れない　□元気がなくなる</w:t>
      </w:r>
    </w:p>
    <w:p>
      <w:pPr>
        <w:pStyle w:val="22"/>
        <w:spacing w:line="240" w:lineRule="auto"/>
        <w:ind w:left="0" w:leftChars="0" w:right="0" w:righ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□趣味に興味を示さなくなる</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など</w:t>
      </w:r>
    </w:p>
    <w:p>
      <w:pPr>
        <w:pStyle w:val="22"/>
        <w:spacing w:line="240" w:lineRule="auto"/>
        <w:ind w:left="0" w:leftChars="0" w:right="0" w:rightChars="0" w:firstLine="0" w:firstLineChars="0"/>
        <w:jc w:val="both"/>
        <w:rPr>
          <w:rFonts w:hint="eastAsia" w:asciiTheme="minorEastAsia" w:hAnsiTheme="minorEastAsia" w:eastAsiaTheme="minorEastAsia"/>
          <w:sz w:val="24"/>
        </w:rPr>
      </w:pPr>
    </w:p>
    <w:p>
      <w:pPr>
        <w:pStyle w:val="22"/>
        <w:spacing w:line="240" w:lineRule="auto"/>
        <w:ind w:left="0" w:leftChars="0" w:right="0" w:rightChars="0" w:firstLine="0" w:firstLineChars="0"/>
        <w:jc w:val="both"/>
        <w:rPr>
          <w:rFonts w:hint="eastAsia" w:asciiTheme="minorEastAsia" w:hAnsiTheme="minorEastAsia" w:eastAsiaTheme="minorEastAsia"/>
          <w:b w:val="1"/>
          <w:sz w:val="24"/>
        </w:rPr>
      </w:pPr>
      <w:r>
        <w:rPr>
          <w:rFonts w:hint="eastAsia" w:asciiTheme="minorEastAsia" w:hAnsiTheme="minorEastAsia" w:eastAsiaTheme="minorEastAsia"/>
          <w:b w:val="1"/>
          <w:sz w:val="24"/>
        </w:rPr>
        <w:t>中核症状　脳の細胞が死んでしまうことによって直接起こる主な症状</w:t>
      </w:r>
    </w:p>
    <w:p>
      <w:pPr>
        <w:pStyle w:val="22"/>
        <w:spacing w:line="240" w:lineRule="auto"/>
        <w:ind w:left="0" w:leftChars="0" w:right="0" w:rightChars="0" w:firstLine="0" w:firstLineChars="0"/>
        <w:jc w:val="both"/>
        <w:rPr>
          <w:rFonts w:hint="eastAsia" w:asciiTheme="minorEastAsia" w:hAnsiTheme="minorEastAsia" w:eastAsiaTheme="minorEastAsia"/>
          <w:b w:val="0"/>
          <w:sz w:val="24"/>
        </w:rPr>
      </w:pPr>
      <w:r>
        <w:rPr>
          <w:rFonts w:hint="eastAsia" w:asciiTheme="minorEastAsia" w:hAnsiTheme="minorEastAsia" w:eastAsiaTheme="minorEastAsia"/>
          <w:b w:val="1"/>
          <w:sz w:val="24"/>
        </w:rPr>
        <w:t>回復が難しい</w:t>
      </w:r>
    </w:p>
    <w:p>
      <w:pPr>
        <w:pStyle w:val="22"/>
        <w:spacing w:line="240" w:lineRule="auto"/>
        <w:ind w:left="0" w:leftChars="0" w:right="0" w:rightChars="0" w:firstLine="0" w:firstLineChars="0"/>
        <w:jc w:val="both"/>
        <w:rPr>
          <w:rFonts w:hint="eastAsia" w:asciiTheme="minorEastAsia" w:hAnsiTheme="minorEastAsia" w:eastAsiaTheme="minorEastAsia"/>
          <w:b w:val="0"/>
          <w:sz w:val="24"/>
        </w:rPr>
      </w:pPr>
      <w:r>
        <w:rPr>
          <w:rFonts w:hint="eastAsia" w:asciiTheme="minorEastAsia" w:hAnsiTheme="minorEastAsia" w:eastAsiaTheme="minorEastAsia"/>
          <w:b w:val="0"/>
          <w:sz w:val="24"/>
        </w:rPr>
        <w:t>□覚えられない　</w:t>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t>□忘れてしまう</w:t>
      </w:r>
    </w:p>
    <w:p>
      <w:pPr>
        <w:pStyle w:val="22"/>
        <w:spacing w:line="240" w:lineRule="auto"/>
        <w:ind w:left="0" w:leftChars="0" w:right="0" w:rightChars="0" w:firstLine="0" w:firstLineChars="0"/>
        <w:jc w:val="both"/>
        <w:rPr>
          <w:rFonts w:hint="eastAsia" w:asciiTheme="minorEastAsia" w:hAnsiTheme="minorEastAsia" w:eastAsiaTheme="minorEastAsia"/>
          <w:b w:val="0"/>
          <w:sz w:val="24"/>
        </w:rPr>
      </w:pPr>
      <w:r>
        <w:rPr>
          <w:rFonts w:hint="eastAsia" w:asciiTheme="minorEastAsia" w:hAnsiTheme="minorEastAsia" w:eastAsiaTheme="minorEastAsia"/>
          <w:b w:val="0"/>
          <w:sz w:val="24"/>
        </w:rPr>
        <w:t>□時間や月日・場所・人が分からなくなる</w:t>
      </w:r>
    </w:p>
    <w:p>
      <w:pPr>
        <w:pStyle w:val="22"/>
        <w:spacing w:line="240" w:lineRule="auto"/>
        <w:ind w:left="0" w:leftChars="0" w:right="0" w:rightChars="0" w:firstLine="0" w:firstLineChars="0"/>
        <w:jc w:val="both"/>
        <w:rPr>
          <w:rFonts w:hint="eastAsia" w:asciiTheme="minorEastAsia" w:hAnsiTheme="minorEastAsia" w:eastAsiaTheme="minorEastAsia"/>
          <w:b w:val="0"/>
          <w:sz w:val="24"/>
        </w:rPr>
      </w:pPr>
      <w:r>
        <w:rPr>
          <w:rFonts w:hint="eastAsia" w:asciiTheme="minorEastAsia" w:hAnsiTheme="minorEastAsia" w:eastAsiaTheme="minorEastAsia"/>
          <w:b w:val="0"/>
          <w:sz w:val="24"/>
        </w:rPr>
        <w:t>□考えるスピードが遅くなる</w:t>
      </w:r>
    </w:p>
    <w:p>
      <w:pPr>
        <w:pStyle w:val="22"/>
        <w:spacing w:line="240" w:lineRule="auto"/>
        <w:ind w:left="0" w:leftChars="0" w:right="0" w:rightChars="0" w:firstLine="0" w:firstLineChars="0"/>
        <w:jc w:val="both"/>
        <w:rPr>
          <w:rFonts w:hint="eastAsia" w:asciiTheme="minorEastAsia" w:hAnsiTheme="minorEastAsia" w:eastAsiaTheme="minorEastAsia"/>
          <w:b w:val="1"/>
          <w:sz w:val="24"/>
        </w:rPr>
      </w:pPr>
      <w:r>
        <w:rPr>
          <w:rFonts w:hint="eastAsia" w:asciiTheme="minorEastAsia" w:hAnsiTheme="minorEastAsia" w:eastAsiaTheme="minorEastAsia"/>
          <w:b w:val="0"/>
          <w:sz w:val="24"/>
        </w:rPr>
        <w:t>□計画が立てられない</w:t>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t>など</w:t>
      </w:r>
    </w:p>
    <w:p>
      <w:pPr>
        <w:pStyle w:val="22"/>
        <w:spacing w:line="240" w:lineRule="auto"/>
        <w:jc w:val="both"/>
        <w:rPr>
          <w:rFonts w:hint="eastAsia" w:asciiTheme="minorEastAsia" w:hAnsiTheme="minorEastAsia" w:eastAsiaTheme="minorEastAsia"/>
          <w:sz w:val="24"/>
        </w:rPr>
      </w:pPr>
    </w:p>
    <w:p>
      <w:pPr>
        <w:pStyle w:val="22"/>
        <w:spacing w:line="240" w:lineRule="auto"/>
        <w:jc w:val="both"/>
        <w:rPr>
          <w:rFonts w:hint="eastAsia" w:asciiTheme="minorEastAsia" w:hAnsiTheme="minorEastAsia" w:eastAsiaTheme="minorEastAsia"/>
          <w:sz w:val="24"/>
        </w:rPr>
      </w:pPr>
    </w:p>
    <w:p>
      <w:pPr>
        <w:pStyle w:val="22"/>
        <w:spacing w:line="240" w:lineRule="auto"/>
        <w:jc w:val="both"/>
        <w:rPr>
          <w:rFonts w:hint="eastAsia" w:asciiTheme="minorEastAsia" w:hAnsiTheme="minorEastAsia" w:eastAsiaTheme="minorEastAsia"/>
          <w:b w:val="1"/>
          <w:sz w:val="24"/>
        </w:rPr>
      </w:pPr>
      <w:r>
        <w:rPr>
          <w:rFonts w:hint="eastAsia" w:asciiTheme="minorEastAsia" w:hAnsiTheme="minorEastAsia" w:eastAsiaTheme="minorEastAsia"/>
          <w:b w:val="1"/>
          <w:sz w:val="24"/>
        </w:rPr>
        <w:t>認知症の人を介護している人への支援</w:t>
      </w:r>
    </w:p>
    <w:p>
      <w:pPr>
        <w:pStyle w:val="22"/>
        <w:numPr>
          <w:numId w:val="0"/>
        </w:numPr>
        <w:spacing w:line="240" w:lineRule="auto"/>
        <w:ind w:left="0" w:leftChars="0" w:right="0" w:rightChars="0"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認知症の人を介護していると、心身へ負担がかかります。本人のケアはもとより、特に介護者の心の負担を軽くすることはとても大切なことです。介護保険制度などの公的なサービスや介護者同士の交流の場を上手に利用しましょう。</w:t>
      </w:r>
    </w:p>
    <w:p>
      <w:pPr>
        <w:pStyle w:val="22"/>
        <w:numPr>
          <w:numId w:val="0"/>
        </w:numPr>
        <w:spacing w:before="0" w:beforeLines="0" w:beforeAutospacing="0" w:after="0" w:afterLines="0" w:afterAutospacing="0" w:line="240" w:lineRule="auto"/>
        <w:ind w:leftChars="0" w:right="0" w:rightChars="0" w:hanging="240" w:hangingChars="100"/>
        <w:jc w:val="both"/>
        <w:rPr>
          <w:rFonts w:hint="eastAsia" w:asciiTheme="minorEastAsia" w:hAnsiTheme="minorEastAsia" w:eastAsiaTheme="minorEastAsia"/>
          <w:sz w:val="24"/>
        </w:rPr>
      </w:pPr>
    </w:p>
    <w:p>
      <w:pPr>
        <w:pStyle w:val="22"/>
        <w:numPr>
          <w:numId w:val="0"/>
        </w:numPr>
        <w:spacing w:before="0" w:beforeLines="0" w:beforeAutospacing="0" w:after="0" w:afterLines="0" w:afterAutospacing="0" w:line="240" w:lineRule="auto"/>
        <w:ind w:leftChars="0" w:right="0" w:rightChars="0" w:hanging="240" w:hangingChars="100"/>
        <w:jc w:val="both"/>
        <w:rPr>
          <w:rFonts w:hint="eastAsia" w:asciiTheme="minorEastAsia" w:hAnsiTheme="minorEastAsia" w:eastAsiaTheme="minorEastAsia"/>
          <w:sz w:val="24"/>
        </w:rPr>
      </w:pPr>
      <w:r>
        <w:rPr>
          <w:rFonts w:hint="eastAsia" w:asciiTheme="minorEastAsia" w:hAnsiTheme="minorEastAsia" w:eastAsiaTheme="minorEastAsia"/>
          <w:b w:val="1"/>
          <w:sz w:val="24"/>
        </w:rPr>
        <w:t>家族介護者交流事業</w:t>
      </w:r>
    </w:p>
    <w:p>
      <w:pPr>
        <w:pStyle w:val="22"/>
        <w:numPr>
          <w:numId w:val="0"/>
        </w:numPr>
        <w:spacing w:before="0" w:beforeLines="0" w:beforeAutospacing="0" w:after="0" w:afterLines="0" w:afterAutospacing="0" w:line="240" w:lineRule="auto"/>
        <w:ind w:left="0" w:leftChars="0" w:right="0" w:rightChars="0"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高齢者を介護している家族が対象の交流会で、学習会も実施しています。（詳しくは、くらしの情報</w:t>
      </w:r>
      <w:r>
        <w:rPr>
          <w:rFonts w:hint="eastAsia" w:asciiTheme="minorEastAsia" w:hAnsiTheme="minorEastAsia" w:eastAsiaTheme="minorEastAsia"/>
          <w:sz w:val="24"/>
        </w:rPr>
        <w:t>22</w:t>
      </w:r>
      <w:r>
        <w:rPr>
          <w:rFonts w:hint="eastAsia" w:asciiTheme="minorEastAsia" w:hAnsiTheme="minorEastAsia" w:eastAsiaTheme="minorEastAsia"/>
          <w:sz w:val="24"/>
        </w:rPr>
        <w:t>ページを参照）</w:t>
      </w:r>
    </w:p>
    <w:p>
      <w:pPr>
        <w:pStyle w:val="22"/>
        <w:numPr>
          <w:numId w:val="0"/>
        </w:numPr>
        <w:spacing w:before="0" w:beforeLines="0" w:beforeAutospacing="0" w:after="0" w:afterLines="0" w:afterAutospacing="0" w:line="240" w:lineRule="auto"/>
        <w:ind w:leftChars="0" w:right="0" w:rightChars="0" w:hanging="240" w:hangingChars="100"/>
        <w:jc w:val="both"/>
        <w:rPr>
          <w:rFonts w:hint="eastAsia" w:asciiTheme="minorEastAsia" w:hAnsiTheme="minorEastAsia" w:eastAsiaTheme="minorEastAsia"/>
          <w:sz w:val="24"/>
        </w:rPr>
      </w:pPr>
      <w:r>
        <w:rPr>
          <w:rFonts w:hint="eastAsia" w:asciiTheme="minorEastAsia" w:hAnsiTheme="minorEastAsia" w:eastAsiaTheme="minorEastAsia"/>
          <w:b w:val="1"/>
          <w:sz w:val="24"/>
        </w:rPr>
        <w:t>認知症カフェ（オレンジカフェ）</w:t>
      </w:r>
    </w:p>
    <w:p>
      <w:pPr>
        <w:pStyle w:val="22"/>
        <w:numPr>
          <w:numId w:val="0"/>
        </w:numPr>
        <w:spacing w:before="0" w:beforeLines="0" w:beforeAutospacing="0" w:after="0" w:afterLines="0" w:afterAutospacing="0" w:line="240" w:lineRule="auto"/>
        <w:ind w:left="240" w:leftChars="100" w:right="0" w:righ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認知症の人とその家族などが、ほっと一息つきながら気軽に交流ができます。</w:t>
      </w:r>
    </w:p>
    <w:p>
      <w:pPr>
        <w:pStyle w:val="22"/>
        <w:numPr>
          <w:numId w:val="0"/>
        </w:numPr>
        <w:spacing w:before="0" w:beforeLines="0" w:beforeAutospacing="0" w:after="0" w:afterLines="0" w:afterAutospacing="0" w:line="240" w:lineRule="auto"/>
        <w:ind w:leftChars="0" w:right="0" w:rightChars="0" w:hanging="240" w:hangingChars="100"/>
        <w:jc w:val="both"/>
        <w:rPr>
          <w:rFonts w:hint="eastAsia" w:asciiTheme="minorEastAsia" w:hAnsiTheme="minorEastAsia" w:eastAsiaTheme="minorEastAsia"/>
          <w:sz w:val="24"/>
        </w:rPr>
      </w:pPr>
      <w:r>
        <w:rPr>
          <w:rFonts w:hint="eastAsia" w:asciiTheme="minorEastAsia" w:hAnsiTheme="minorEastAsia" w:eastAsiaTheme="minorEastAsia"/>
          <w:b w:val="1"/>
          <w:sz w:val="24"/>
        </w:rPr>
        <w:t>9</w:t>
      </w:r>
      <w:r>
        <w:rPr>
          <w:rFonts w:hint="eastAsia" w:asciiTheme="minorEastAsia" w:hAnsiTheme="minorEastAsia" w:eastAsiaTheme="minorEastAsia"/>
          <w:b w:val="1"/>
          <w:sz w:val="24"/>
        </w:rPr>
        <w:t>月に実施する認知症カフェ</w:t>
      </w:r>
    </w:p>
    <w:tbl>
      <w:tblPr>
        <w:tblStyle w:val="24"/>
        <w:tblW w:w="9715" w:type="auto"/>
        <w:tblInd w:w="0" w:type="dxa"/>
        <w:tblLayout w:type="fixed"/>
        <w:tblLook w:firstRow="1" w:lastRow="0" w:firstColumn="1" w:lastColumn="0" w:noHBand="0" w:noVBand="1" w:val="04A0"/>
      </w:tblPr>
      <w:tblGrid>
        <w:gridCol w:w="2515"/>
        <w:gridCol w:w="3600"/>
        <w:gridCol w:w="3600"/>
      </w:tblGrid>
      <w:tr>
        <w:trPr/>
        <w:tc>
          <w:tcPr>
            <w:tcW w:w="2515" w:type="dxa"/>
            <w:vAlign w:val="top"/>
          </w:tcPr>
          <w:p>
            <w:pPr>
              <w:pStyle w:val="0"/>
              <w:jc w:val="center"/>
              <w:rPr>
                <w:rFonts w:hint="eastAsia"/>
              </w:rPr>
            </w:pPr>
            <w:r>
              <w:rPr>
                <w:rFonts w:hint="eastAsia"/>
              </w:rPr>
              <w:t>日時</w:t>
            </w:r>
          </w:p>
        </w:tc>
        <w:tc>
          <w:tcPr>
            <w:tcW w:w="3600" w:type="dxa"/>
            <w:vAlign w:val="top"/>
          </w:tcPr>
          <w:p>
            <w:pPr>
              <w:pStyle w:val="0"/>
              <w:jc w:val="center"/>
              <w:rPr>
                <w:rFonts w:hint="eastAsia"/>
              </w:rPr>
            </w:pPr>
            <w:r>
              <w:rPr>
                <w:rFonts w:hint="eastAsia"/>
              </w:rPr>
              <w:t>場所</w:t>
            </w:r>
          </w:p>
        </w:tc>
        <w:tc>
          <w:tcPr>
            <w:tcW w:w="3600" w:type="dxa"/>
            <w:vAlign w:val="top"/>
          </w:tcPr>
          <w:p>
            <w:pPr>
              <w:pStyle w:val="0"/>
              <w:jc w:val="center"/>
              <w:rPr>
                <w:rFonts w:hint="eastAsia"/>
              </w:rPr>
            </w:pPr>
            <w:r>
              <w:rPr>
                <w:rFonts w:hint="eastAsia"/>
              </w:rPr>
              <w:t>問い合わせ</w:t>
            </w:r>
          </w:p>
        </w:tc>
      </w:tr>
      <w:tr>
        <w:trPr/>
        <w:tc>
          <w:tcPr>
            <w:tcW w:w="2515" w:type="dxa"/>
            <w:vAlign w:val="center"/>
          </w:tcPr>
          <w:p>
            <w:pPr>
              <w:pStyle w:val="0"/>
              <w:jc w:val="left"/>
              <w:rPr>
                <w:rFonts w:hint="eastAsia"/>
              </w:rPr>
            </w:pPr>
            <w:r>
              <w:rPr>
                <w:rFonts w:hint="eastAsia"/>
              </w:rPr>
              <w:t>9</w:t>
            </w:r>
            <w:r>
              <w:rPr>
                <w:rFonts w:hint="eastAsia"/>
              </w:rPr>
              <w:t>月</w:t>
            </w:r>
            <w:r>
              <w:rPr>
                <w:rFonts w:hint="eastAsia"/>
              </w:rPr>
              <w:t>10</w:t>
            </w:r>
            <w:r>
              <w:rPr>
                <w:rFonts w:hint="eastAsia"/>
              </w:rPr>
              <w:t>日（日曜日）</w:t>
            </w:r>
          </w:p>
          <w:p>
            <w:pPr>
              <w:pStyle w:val="0"/>
              <w:jc w:val="left"/>
              <w:rPr>
                <w:rFonts w:hint="eastAsia"/>
              </w:rPr>
            </w:pPr>
            <w:r>
              <w:rPr>
                <w:rFonts w:hint="eastAsia"/>
              </w:rPr>
              <w:t>10</w:t>
            </w:r>
            <w:r>
              <w:rPr>
                <w:rFonts w:hint="eastAsia"/>
              </w:rPr>
              <w:t>：</w:t>
            </w:r>
            <w:r>
              <w:rPr>
                <w:rFonts w:hint="eastAsia"/>
              </w:rPr>
              <w:t>00</w:t>
            </w:r>
            <w:r>
              <w:rPr>
                <w:rFonts w:hint="eastAsia"/>
              </w:rPr>
              <w:t>～正午</w:t>
            </w:r>
          </w:p>
        </w:tc>
        <w:tc>
          <w:tcPr>
            <w:tcW w:w="3600" w:type="dxa"/>
            <w:vAlign w:val="center"/>
          </w:tcPr>
          <w:p>
            <w:pPr>
              <w:pStyle w:val="0"/>
              <w:jc w:val="left"/>
              <w:rPr>
                <w:rFonts w:hint="eastAsia"/>
              </w:rPr>
            </w:pPr>
            <w:r>
              <w:rPr>
                <w:rFonts w:hint="eastAsia"/>
              </w:rPr>
              <w:t>川渡地区公民館</w:t>
            </w:r>
          </w:p>
        </w:tc>
        <w:tc>
          <w:tcPr>
            <w:tcW w:w="3600" w:type="dxa"/>
            <w:vAlign w:val="center"/>
          </w:tcPr>
          <w:p>
            <w:pPr>
              <w:pStyle w:val="0"/>
              <w:jc w:val="left"/>
              <w:rPr>
                <w:rFonts w:hint="eastAsia"/>
              </w:rPr>
            </w:pPr>
            <w:r>
              <w:rPr>
                <w:rFonts w:hint="eastAsia"/>
              </w:rPr>
              <w:t>小規模多機能型居宅介護事業所玉ちゃんの家（電話</w:t>
            </w:r>
            <w:r>
              <w:rPr>
                <w:rFonts w:hint="eastAsia"/>
              </w:rPr>
              <w:t>87-4620</w:t>
            </w:r>
            <w:r>
              <w:rPr>
                <w:rFonts w:hint="eastAsia"/>
              </w:rPr>
              <w:t>）</w:t>
            </w:r>
          </w:p>
        </w:tc>
      </w:tr>
      <w:tr>
        <w:trPr/>
        <w:tc>
          <w:tcPr>
            <w:tcW w:w="2515" w:type="dxa"/>
            <w:vAlign w:val="center"/>
          </w:tcPr>
          <w:p>
            <w:pPr>
              <w:pStyle w:val="0"/>
              <w:jc w:val="left"/>
              <w:rPr>
                <w:rFonts w:hint="eastAsia"/>
              </w:rPr>
            </w:pPr>
            <w:r>
              <w:rPr>
                <w:rFonts w:hint="eastAsia"/>
              </w:rPr>
              <w:t>9</w:t>
            </w:r>
            <w:r>
              <w:rPr>
                <w:rFonts w:hint="eastAsia"/>
              </w:rPr>
              <w:t>月</w:t>
            </w:r>
            <w:r>
              <w:rPr>
                <w:rFonts w:hint="eastAsia"/>
              </w:rPr>
              <w:t>23</w:t>
            </w:r>
            <w:r>
              <w:rPr>
                <w:rFonts w:hint="eastAsia"/>
              </w:rPr>
              <w:t>日（土曜日）</w:t>
            </w:r>
          </w:p>
          <w:p>
            <w:pPr>
              <w:pStyle w:val="0"/>
              <w:jc w:val="left"/>
              <w:rPr>
                <w:rFonts w:hint="eastAsia"/>
              </w:rPr>
            </w:pPr>
            <w:r>
              <w:rPr>
                <w:rFonts w:hint="eastAsia"/>
              </w:rPr>
              <w:t>13</w:t>
            </w:r>
            <w:r>
              <w:rPr>
                <w:rFonts w:hint="eastAsia"/>
              </w:rPr>
              <w:t>：</w:t>
            </w:r>
            <w:r>
              <w:rPr>
                <w:rFonts w:hint="eastAsia"/>
              </w:rPr>
              <w:t>00</w:t>
            </w:r>
            <w:r>
              <w:rPr>
                <w:rFonts w:hint="eastAsia"/>
              </w:rPr>
              <w:t>～</w:t>
            </w:r>
            <w:r>
              <w:rPr>
                <w:rFonts w:hint="eastAsia"/>
              </w:rPr>
              <w:t>15</w:t>
            </w:r>
            <w:r>
              <w:rPr>
                <w:rFonts w:hint="eastAsia"/>
              </w:rPr>
              <w:t>：</w:t>
            </w:r>
            <w:r>
              <w:rPr>
                <w:rFonts w:hint="eastAsia"/>
              </w:rPr>
              <w:t>00</w:t>
            </w:r>
          </w:p>
        </w:tc>
        <w:tc>
          <w:tcPr>
            <w:tcW w:w="3600" w:type="dxa"/>
            <w:vAlign w:val="center"/>
          </w:tcPr>
          <w:p>
            <w:pPr>
              <w:pStyle w:val="0"/>
              <w:jc w:val="left"/>
              <w:rPr>
                <w:rFonts w:hint="eastAsia"/>
              </w:rPr>
            </w:pPr>
            <w:r>
              <w:rPr>
                <w:rFonts w:hint="eastAsia"/>
              </w:rPr>
              <w:t>図書館（来楽里ホール）</w:t>
            </w:r>
          </w:p>
        </w:tc>
        <w:tc>
          <w:tcPr>
            <w:tcW w:w="3600" w:type="dxa"/>
            <w:vAlign w:val="center"/>
          </w:tcPr>
          <w:p>
            <w:pPr>
              <w:pStyle w:val="0"/>
              <w:jc w:val="left"/>
              <w:rPr>
                <w:rFonts w:hint="eastAsia"/>
              </w:rPr>
            </w:pPr>
            <w:r>
              <w:rPr>
                <w:rFonts w:hint="eastAsia"/>
              </w:rPr>
              <w:t>古川地域包括支援センター</w:t>
            </w:r>
          </w:p>
          <w:p>
            <w:pPr>
              <w:pStyle w:val="0"/>
              <w:jc w:val="left"/>
              <w:rPr>
                <w:rFonts w:hint="eastAsia"/>
              </w:rPr>
            </w:pPr>
            <w:r>
              <w:rPr>
                <w:rFonts w:hint="eastAsia"/>
              </w:rPr>
              <w:t>（電話</w:t>
            </w:r>
            <w:r>
              <w:rPr>
                <w:rFonts w:hint="eastAsia"/>
              </w:rPr>
              <w:t>87-3113</w:t>
            </w:r>
            <w:r>
              <w:rPr>
                <w:rFonts w:hint="eastAsia"/>
              </w:rPr>
              <w:t>）</w:t>
            </w:r>
          </w:p>
        </w:tc>
      </w:tr>
      <w:tr>
        <w:trPr/>
        <w:tc>
          <w:tcPr>
            <w:tcW w:w="2515" w:type="dxa"/>
            <w:vAlign w:val="center"/>
          </w:tcPr>
          <w:p>
            <w:pPr>
              <w:pStyle w:val="0"/>
              <w:jc w:val="left"/>
              <w:rPr>
                <w:rFonts w:hint="eastAsia"/>
              </w:rPr>
            </w:pPr>
            <w:r>
              <w:rPr>
                <w:rFonts w:hint="eastAsia"/>
              </w:rPr>
              <w:t>9</w:t>
            </w:r>
            <w:r>
              <w:rPr>
                <w:rFonts w:hint="eastAsia"/>
              </w:rPr>
              <w:t>月</w:t>
            </w:r>
            <w:r>
              <w:rPr>
                <w:rFonts w:hint="eastAsia"/>
              </w:rPr>
              <w:t>26</w:t>
            </w:r>
            <w:r>
              <w:rPr>
                <w:rFonts w:hint="eastAsia"/>
              </w:rPr>
              <w:t>日（火曜日）</w:t>
            </w:r>
          </w:p>
          <w:p>
            <w:pPr>
              <w:pStyle w:val="0"/>
              <w:jc w:val="left"/>
              <w:rPr>
                <w:rFonts w:hint="eastAsia"/>
              </w:rPr>
            </w:pPr>
            <w:r>
              <w:rPr>
                <w:rFonts w:hint="eastAsia"/>
              </w:rPr>
              <w:t>13</w:t>
            </w:r>
            <w:r>
              <w:rPr>
                <w:rFonts w:hint="eastAsia"/>
              </w:rPr>
              <w:t>：</w:t>
            </w:r>
            <w:r>
              <w:rPr>
                <w:rFonts w:hint="eastAsia"/>
              </w:rPr>
              <w:t>00</w:t>
            </w:r>
            <w:r>
              <w:rPr>
                <w:rFonts w:hint="eastAsia"/>
              </w:rPr>
              <w:t>～</w:t>
            </w:r>
            <w:r>
              <w:rPr>
                <w:rFonts w:hint="eastAsia"/>
              </w:rPr>
              <w:t>15</w:t>
            </w:r>
            <w:r>
              <w:rPr>
                <w:rFonts w:hint="eastAsia"/>
              </w:rPr>
              <w:t>：</w:t>
            </w:r>
            <w:r>
              <w:rPr>
                <w:rFonts w:hint="eastAsia"/>
              </w:rPr>
              <w:t>00</w:t>
            </w:r>
          </w:p>
        </w:tc>
        <w:tc>
          <w:tcPr>
            <w:tcW w:w="3600" w:type="dxa"/>
            <w:vAlign w:val="center"/>
          </w:tcPr>
          <w:p>
            <w:pPr>
              <w:pStyle w:val="0"/>
              <w:jc w:val="left"/>
              <w:rPr>
                <w:rFonts w:hint="eastAsia"/>
              </w:rPr>
            </w:pPr>
            <w:r>
              <w:rPr>
                <w:rFonts w:hint="eastAsia"/>
              </w:rPr>
              <w:fldChar w:fldCharType="begin"/>
            </w:r>
            <w:r>
              <w:rPr>
                <w:rFonts w:hint="eastAsia"/>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う</w:instrText>
            </w:r>
            <w:r>
              <w:rPr>
                <w:rFonts w:hint="eastAsia" w:ascii="ＭＳ 明朝" w:hAnsi="ＭＳ 明朝" w:eastAsia="ＭＳ 明朝"/>
                <w:sz w:val="12"/>
              </w:rPr>
              <w:instrText>じ</w:instrText>
            </w:r>
            <w:r>
              <w:rPr>
                <w:rFonts w:hint="eastAsia" w:ascii="ＭＳ 明朝" w:hAnsi="ＭＳ 明朝" w:eastAsia="ＭＳ 明朝"/>
                <w:sz w:val="12"/>
              </w:rPr>
              <w:instrText>つ</w:instrText>
            </w:r>
            <w:r>
              <w:rPr>
                <w:rFonts w:hint="eastAsia"/>
              </w:rPr>
              <w:instrText>),</w:instrText>
            </w:r>
            <w:r>
              <w:rPr>
                <w:rFonts w:hint="eastAsia"/>
              </w:rPr>
              <w:instrText>好日</w:instrText>
            </w:r>
            <w:r>
              <w:rPr>
                <w:rFonts w:hint="eastAsia"/>
              </w:rPr>
              <w:instrText>)</w:instrText>
            </w:r>
            <w:r>
              <w:rPr>
                <w:rFonts w:hint="eastAsia"/>
              </w:rPr>
              <w:fldChar w:fldCharType="end"/>
            </w:r>
            <w:r>
              <w:rPr>
                <w:rFonts w:hint="eastAsia"/>
              </w:rPr>
              <w:fldChar w:fldCharType="begin"/>
            </w:r>
            <w:r>
              <w:rPr>
                <w:rFonts w:hint="eastAsia"/>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ん</w:instrText>
            </w:r>
            <w:r>
              <w:rPr>
                <w:rFonts w:hint="eastAsia"/>
              </w:rPr>
              <w:instrText>),</w:instrText>
            </w:r>
            <w:r>
              <w:rPr>
                <w:rFonts w:hint="eastAsia"/>
              </w:rPr>
              <w:instrText>館</w:instrText>
            </w:r>
            <w:r>
              <w:rPr>
                <w:rFonts w:hint="eastAsia"/>
              </w:rPr>
              <w:instrText>)</w:instrText>
            </w:r>
            <w:r>
              <w:rPr>
                <w:rFonts w:hint="eastAsia"/>
              </w:rPr>
              <w:fldChar w:fldCharType="end"/>
            </w:r>
            <w:r>
              <w:rPr>
                <w:rFonts w:hint="eastAsia"/>
              </w:rPr>
              <w:t>（鳴子温泉字湯元</w:t>
            </w:r>
            <w:r>
              <w:rPr>
                <w:rFonts w:hint="eastAsia"/>
              </w:rPr>
              <w:t>5-1</w:t>
            </w:r>
            <w:r>
              <w:rPr>
                <w:rFonts w:hint="eastAsia"/>
              </w:rPr>
              <w:t>）</w:t>
            </w:r>
          </w:p>
        </w:tc>
        <w:tc>
          <w:tcPr>
            <w:tcW w:w="3600" w:type="dxa"/>
            <w:vAlign w:val="center"/>
          </w:tcPr>
          <w:p>
            <w:pPr>
              <w:pStyle w:val="0"/>
              <w:jc w:val="left"/>
              <w:rPr>
                <w:rFonts w:hint="eastAsia"/>
              </w:rPr>
            </w:pPr>
            <w:r>
              <w:rPr>
                <w:rFonts w:hint="eastAsia"/>
              </w:rPr>
              <w:t>グループホームふかふか・はうす（電話</w:t>
            </w:r>
            <w:r>
              <w:rPr>
                <w:rFonts w:hint="eastAsia"/>
              </w:rPr>
              <w:t>87-1350</w:t>
            </w:r>
            <w:r>
              <w:rPr>
                <w:rFonts w:hint="eastAsia"/>
              </w:rPr>
              <w:t>）</w:t>
            </w:r>
          </w:p>
        </w:tc>
      </w:tr>
      <w:tr>
        <w:trPr/>
        <w:tc>
          <w:tcPr>
            <w:tcW w:w="2515" w:type="dxa"/>
            <w:vAlign w:val="center"/>
          </w:tcPr>
          <w:p>
            <w:pPr>
              <w:pStyle w:val="0"/>
              <w:jc w:val="left"/>
              <w:rPr>
                <w:rFonts w:hint="eastAsia"/>
              </w:rPr>
            </w:pPr>
            <w:r>
              <w:rPr>
                <w:rFonts w:hint="eastAsia"/>
              </w:rPr>
              <w:t>9</w:t>
            </w:r>
            <w:r>
              <w:rPr>
                <w:rFonts w:hint="eastAsia"/>
              </w:rPr>
              <w:t>月</w:t>
            </w:r>
            <w:r>
              <w:rPr>
                <w:rFonts w:hint="eastAsia"/>
              </w:rPr>
              <w:t>27</w:t>
            </w:r>
            <w:r>
              <w:rPr>
                <w:rFonts w:hint="eastAsia"/>
              </w:rPr>
              <w:t>日（水曜日）</w:t>
            </w:r>
          </w:p>
          <w:p>
            <w:pPr>
              <w:pStyle w:val="0"/>
              <w:jc w:val="left"/>
              <w:rPr>
                <w:rFonts w:hint="eastAsia"/>
              </w:rPr>
            </w:pPr>
            <w:r>
              <w:rPr>
                <w:rFonts w:hint="eastAsia"/>
              </w:rPr>
              <w:t>10</w:t>
            </w:r>
            <w:r>
              <w:rPr>
                <w:rFonts w:hint="eastAsia"/>
              </w:rPr>
              <w:t>：</w:t>
            </w:r>
            <w:r>
              <w:rPr>
                <w:rFonts w:hint="eastAsia"/>
              </w:rPr>
              <w:t>00</w:t>
            </w:r>
            <w:r>
              <w:rPr>
                <w:rFonts w:hint="eastAsia"/>
              </w:rPr>
              <w:t>～正午</w:t>
            </w:r>
          </w:p>
        </w:tc>
        <w:tc>
          <w:tcPr>
            <w:tcW w:w="3600" w:type="dxa"/>
            <w:vAlign w:val="center"/>
          </w:tcPr>
          <w:p>
            <w:pPr>
              <w:pStyle w:val="0"/>
              <w:jc w:val="left"/>
              <w:rPr>
                <w:rFonts w:hint="eastAsia"/>
              </w:rPr>
            </w:pPr>
            <w:r>
              <w:rPr>
                <w:rFonts w:hint="eastAsia"/>
              </w:rPr>
              <w:t>コミュニティスペース</w:t>
            </w:r>
            <w:r>
              <w:rPr>
                <w:rFonts w:hint="eastAsia"/>
              </w:rPr>
              <w:fldChar w:fldCharType="begin"/>
            </w:r>
            <w:r>
              <w:rPr>
                <w:rFonts w:hint="eastAsia"/>
              </w:rPr>
              <w:instrText>EQ \* jc2 \* hps12 \o\ad(\s\up 11(</w:instrText>
            </w:r>
            <w:r>
              <w:rPr>
                <w:rFonts w:hint="eastAsia" w:ascii="ＭＳ 明朝" w:hAnsi="ＭＳ 明朝" w:eastAsia="ＭＳ 明朝"/>
                <w:sz w:val="12"/>
              </w:rPr>
              <w:instrText>わ</w:instrText>
            </w:r>
            <w:r>
              <w:rPr>
                <w:rFonts w:hint="eastAsia" w:ascii="ＭＳ 明朝" w:hAnsi="ＭＳ 明朝" w:eastAsia="ＭＳ 明朝"/>
                <w:sz w:val="12"/>
              </w:rPr>
              <w:instrText>ら</w:instrText>
            </w:r>
            <w:r>
              <w:rPr>
                <w:rFonts w:hint="eastAsia"/>
              </w:rPr>
              <w:instrText>),</w:instrText>
            </w:r>
            <w:r>
              <w:rPr>
                <w:rFonts w:hint="eastAsia"/>
              </w:rPr>
              <w:instrText>笑</w:instrText>
            </w:r>
            <w:r>
              <w:rPr>
                <w:rFonts w:hint="eastAsia"/>
              </w:rPr>
              <w:instrText>)</w:instrText>
            </w:r>
            <w:r>
              <w:rPr>
                <w:rFonts w:hint="eastAsia"/>
              </w:rPr>
              <w:fldChar w:fldCharType="end"/>
            </w:r>
            <w:r>
              <w:rPr>
                <w:rFonts w:hint="eastAsia"/>
              </w:rPr>
              <w:t>じ（鹿島台平渡字西銭神</w:t>
            </w:r>
            <w:r>
              <w:rPr>
                <w:rFonts w:hint="eastAsia"/>
              </w:rPr>
              <w:t>17-1</w:t>
            </w:r>
            <w:r>
              <w:rPr>
                <w:rFonts w:hint="eastAsia"/>
              </w:rPr>
              <w:t>）</w:t>
            </w:r>
          </w:p>
        </w:tc>
        <w:tc>
          <w:tcPr>
            <w:tcW w:w="3600" w:type="dxa"/>
            <w:vAlign w:val="center"/>
          </w:tcPr>
          <w:p>
            <w:pPr>
              <w:pStyle w:val="0"/>
              <w:jc w:val="left"/>
              <w:rPr>
                <w:rFonts w:hint="eastAsia"/>
              </w:rPr>
            </w:pPr>
            <w:r>
              <w:rPr>
                <w:rFonts w:hint="eastAsia"/>
              </w:rPr>
              <w:t>古川調剤薬局鹿島台店（電話</w:t>
            </w:r>
            <w:r>
              <w:rPr>
                <w:rFonts w:hint="eastAsia"/>
              </w:rPr>
              <w:t>25-5692</w:t>
            </w:r>
            <w:r>
              <w:rPr>
                <w:rFonts w:hint="eastAsia"/>
              </w:rPr>
              <w:t>）</w:t>
            </w:r>
          </w:p>
        </w:tc>
      </w:tr>
    </w:tbl>
    <w:p>
      <w:pPr>
        <w:pStyle w:val="22"/>
        <w:numPr>
          <w:numId w:val="0"/>
        </w:numPr>
        <w:spacing w:before="0" w:beforeLines="0" w:beforeAutospacing="0" w:after="0" w:afterLines="0" w:afterAutospacing="0" w:line="240" w:lineRule="auto"/>
        <w:ind w:leftChars="0" w:right="0" w:rightChars="0" w:hanging="240" w:hangingChars="100"/>
        <w:jc w:val="both"/>
        <w:rPr>
          <w:rFonts w:hint="eastAsia" w:asciiTheme="minorEastAsia" w:hAnsiTheme="minorEastAsia" w:eastAsiaTheme="minorEastAsia"/>
          <w:sz w:val="24"/>
        </w:rPr>
      </w:pPr>
    </w:p>
    <w:p>
      <w:pPr>
        <w:pStyle w:val="22"/>
        <w:numPr>
          <w:numId w:val="0"/>
        </w:numPr>
        <w:spacing w:before="0" w:beforeLines="0" w:beforeAutospacing="0" w:after="0" w:afterLines="0" w:afterAutospacing="0" w:line="240" w:lineRule="auto"/>
        <w:ind w:leftChars="0" w:right="0" w:rightChars="0" w:hanging="240" w:hangingChars="100"/>
        <w:jc w:val="both"/>
        <w:rPr>
          <w:rFonts w:hint="eastAsia" w:asciiTheme="minorEastAsia" w:hAnsiTheme="minorEastAsia" w:eastAsiaTheme="minorEastAsia"/>
          <w:sz w:val="24"/>
        </w:rPr>
      </w:pPr>
      <w:r>
        <w:rPr>
          <w:rFonts w:hint="eastAsia" w:asciiTheme="minorEastAsia" w:hAnsiTheme="minorEastAsia" w:eastAsiaTheme="minorEastAsia"/>
          <w:b w:val="1"/>
          <w:sz w:val="24"/>
        </w:rPr>
        <w:t>身近な相談機関</w:t>
      </w:r>
    </w:p>
    <w:p>
      <w:pPr>
        <w:pStyle w:val="22"/>
        <w:numPr>
          <w:numId w:val="0"/>
        </w:numPr>
        <w:spacing w:before="0" w:beforeLines="0" w:beforeAutospacing="0" w:after="0" w:afterLines="0" w:afterAutospacing="0" w:line="240" w:lineRule="auto"/>
        <w:ind w:leftChars="0" w:right="0" w:rightChars="0" w:hanging="240" w:hangingChars="100"/>
        <w:jc w:val="both"/>
        <w:rPr>
          <w:rFonts w:hint="eastAsia" w:asciiTheme="minorEastAsia" w:hAnsiTheme="minorEastAsia" w:eastAsiaTheme="minorEastAsia"/>
          <w:sz w:val="24"/>
        </w:rPr>
      </w:pPr>
      <w:r>
        <w:rPr>
          <w:rFonts w:hint="eastAsia" w:asciiTheme="minorEastAsia" w:hAnsiTheme="minorEastAsia" w:eastAsiaTheme="minorEastAsia"/>
          <w:sz w:val="24"/>
        </w:rPr>
        <w:t>　認知症についてや介護のことなど、一人で抱え込まず、気軽に相談してください。</w:t>
      </w:r>
    </w:p>
    <w:p>
      <w:pPr>
        <w:pStyle w:val="22"/>
        <w:numPr>
          <w:ilvl w:val="0"/>
          <w:numId w:val="1"/>
        </w:numPr>
        <w:spacing w:before="0" w:beforeLines="0" w:beforeAutospacing="0" w:after="0" w:afterLines="0" w:afterAutospacing="0" w:line="240" w:lineRule="auto"/>
        <w:ind w:leftChars="0" w:right="0" w:rightChars="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各地域包括支援センター</w:t>
      </w:r>
    </w:p>
    <w:p>
      <w:pPr>
        <w:pStyle w:val="22"/>
        <w:numPr>
          <w:numId w:val="0"/>
        </w:numPr>
        <w:spacing w:before="0" w:beforeLines="0" w:beforeAutospacing="0" w:after="0" w:afterLines="0" w:afterAutospacing="0" w:line="240" w:lineRule="auto"/>
        <w:ind w:left="240" w:leftChars="100" w:right="0" w:righ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古川地域包括支援センター</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電話</w:t>
      </w:r>
      <w:r>
        <w:rPr>
          <w:rFonts w:hint="eastAsia" w:asciiTheme="minorEastAsia" w:hAnsiTheme="minorEastAsia" w:eastAsiaTheme="minorEastAsia"/>
          <w:sz w:val="24"/>
        </w:rPr>
        <w:t>87-3113</w:t>
      </w:r>
      <w:r>
        <w:rPr>
          <w:rFonts w:hint="eastAsia" w:asciiTheme="minorEastAsia" w:hAnsiTheme="minorEastAsia" w:eastAsiaTheme="minorEastAsia"/>
          <w:sz w:val="24"/>
        </w:rPr>
        <w:t>、志田地域包括支援センター</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電話</w:t>
      </w:r>
      <w:r>
        <w:rPr>
          <w:rFonts w:hint="eastAsia" w:asciiTheme="minorEastAsia" w:hAnsiTheme="minorEastAsia" w:eastAsiaTheme="minorEastAsia"/>
          <w:sz w:val="24"/>
        </w:rPr>
        <w:t>53-1271</w:t>
      </w:r>
    </w:p>
    <w:p>
      <w:pPr>
        <w:pStyle w:val="22"/>
        <w:numPr>
          <w:numId w:val="0"/>
        </w:numPr>
        <w:spacing w:before="0" w:beforeLines="0" w:beforeAutospacing="0" w:after="0" w:afterLines="0" w:afterAutospacing="0" w:line="240" w:lineRule="auto"/>
        <w:ind w:leftChars="0" w:right="0" w:rightChars="0" w:hanging="240" w:hangingChars="100"/>
        <w:jc w:val="both"/>
        <w:rPr>
          <w:rFonts w:hint="eastAsia" w:asciiTheme="minorEastAsia" w:hAnsiTheme="minorEastAsia" w:eastAsiaTheme="minorEastAsia"/>
          <w:sz w:val="24"/>
        </w:rPr>
      </w:pPr>
      <w:r>
        <w:rPr>
          <w:rFonts w:hint="eastAsia" w:asciiTheme="minorEastAsia" w:hAnsiTheme="minorEastAsia" w:eastAsiaTheme="minorEastAsia"/>
          <w:sz w:val="24"/>
        </w:rPr>
        <w:t>　玉造地域包括支援センター</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電話</w:t>
      </w:r>
      <w:r>
        <w:rPr>
          <w:rFonts w:hint="eastAsia" w:asciiTheme="minorEastAsia" w:hAnsiTheme="minorEastAsia" w:eastAsiaTheme="minorEastAsia"/>
          <w:sz w:val="24"/>
        </w:rPr>
        <w:t>72-4888</w:t>
      </w:r>
      <w:r>
        <w:rPr>
          <w:rFonts w:hint="eastAsia" w:asciiTheme="minorEastAsia" w:hAnsiTheme="minorEastAsia" w:eastAsiaTheme="minorEastAsia"/>
          <w:sz w:val="24"/>
        </w:rPr>
        <w:t>、田尻地域包括支援センター</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電話</w:t>
      </w:r>
      <w:r>
        <w:rPr>
          <w:rFonts w:hint="eastAsia" w:asciiTheme="minorEastAsia" w:hAnsiTheme="minorEastAsia" w:eastAsiaTheme="minorEastAsia"/>
          <w:sz w:val="24"/>
        </w:rPr>
        <w:t>39-3601</w:t>
      </w:r>
    </w:p>
    <w:p>
      <w:pPr>
        <w:pStyle w:val="22"/>
        <w:numPr>
          <w:ilvl w:val="0"/>
          <w:numId w:val="1"/>
        </w:numPr>
        <w:spacing w:before="0" w:beforeLines="0" w:beforeAutospacing="0" w:after="0" w:afterLines="0" w:afterAutospacing="0" w:line="240" w:lineRule="auto"/>
        <w:ind w:leftChars="0" w:right="0" w:rightChars="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高齢障がい福祉課高齢福祉担当</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電話</w:t>
      </w:r>
      <w:r>
        <w:rPr>
          <w:rFonts w:hint="eastAsia" w:asciiTheme="minorEastAsia" w:hAnsiTheme="minorEastAsia" w:eastAsiaTheme="minorEastAsia"/>
          <w:sz w:val="24"/>
        </w:rPr>
        <w:t>23-6085</w:t>
      </w:r>
    </w:p>
    <w:p>
      <w:pPr>
        <w:pStyle w:val="22"/>
        <w:numPr>
          <w:ilvl w:val="0"/>
          <w:numId w:val="1"/>
        </w:numPr>
        <w:spacing w:before="0" w:beforeLines="0" w:beforeAutospacing="0" w:after="0" w:afterLines="0" w:afterAutospacing="0" w:line="240" w:lineRule="auto"/>
        <w:ind w:leftChars="0" w:right="0" w:rightChars="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各総合支所市民福祉課</w:t>
      </w:r>
    </w:p>
    <w:p>
      <w:pPr>
        <w:pStyle w:val="22"/>
        <w:spacing w:line="240" w:lineRule="auto"/>
        <w:jc w:val="both"/>
        <w:rPr>
          <w:rFonts w:hint="eastAsia" w:asciiTheme="minorEastAsia" w:hAnsiTheme="minorEastAsia" w:eastAsiaTheme="minorEastAsia"/>
          <w:sz w:val="24"/>
        </w:rPr>
      </w:pPr>
    </w:p>
    <w:p>
      <w:pPr>
        <w:pStyle w:val="22"/>
        <w:spacing w:line="240" w:lineRule="auto"/>
        <w:jc w:val="both"/>
        <w:rPr>
          <w:rFonts w:hint="eastAsia" w:asciiTheme="minorEastAsia" w:hAnsiTheme="minorEastAsia" w:eastAsiaTheme="minorEastAsia"/>
          <w:sz w:val="24"/>
        </w:rPr>
      </w:pPr>
    </w:p>
    <w:p>
      <w:pPr>
        <w:pStyle w:val="22"/>
        <w:numPr>
          <w:numId w:val="0"/>
        </w:numPr>
        <w:spacing w:before="0" w:beforeLines="0" w:beforeAutospacing="0" w:after="0" w:afterLines="0" w:afterAutospacing="0" w:line="240" w:lineRule="auto"/>
        <w:ind w:leftChars="0" w:right="0" w:rightChars="0" w:hanging="240" w:hangingChars="100"/>
        <w:jc w:val="both"/>
        <w:rPr>
          <w:rFonts w:hint="eastAsia" w:asciiTheme="minorEastAsia" w:hAnsiTheme="minorEastAsia" w:eastAsiaTheme="minorEastAsia"/>
          <w:b w:val="1"/>
          <w:sz w:val="24"/>
        </w:rPr>
      </w:pPr>
      <w:r>
        <w:rPr>
          <w:rFonts w:hint="eastAsia" w:asciiTheme="minorEastAsia" w:hAnsiTheme="minorEastAsia" w:eastAsiaTheme="minorEastAsia"/>
          <w:b w:val="1"/>
          <w:sz w:val="24"/>
        </w:rPr>
        <w:t>教えて先生！</w:t>
      </w:r>
    </w:p>
    <w:p>
      <w:pPr>
        <w:pStyle w:val="22"/>
        <w:numPr>
          <w:numId w:val="0"/>
        </w:numPr>
        <w:spacing w:before="0" w:beforeLines="0" w:beforeAutospacing="0" w:after="0" w:afterLines="0" w:afterAutospacing="0" w:line="240" w:lineRule="auto"/>
        <w:ind w:leftChars="0" w:right="0" w:rightChars="0" w:hanging="240" w:hangingChars="100"/>
        <w:jc w:val="both"/>
        <w:rPr>
          <w:rFonts w:hint="eastAsia" w:asciiTheme="minorEastAsia" w:hAnsiTheme="minorEastAsia" w:eastAsiaTheme="minorEastAsia"/>
          <w:sz w:val="24"/>
        </w:rPr>
      </w:pPr>
      <w:r>
        <w:rPr>
          <w:rFonts w:hint="eastAsia" w:asciiTheme="minorEastAsia" w:hAnsiTheme="minorEastAsia" w:eastAsiaTheme="minorEastAsia"/>
          <w:b w:val="1"/>
          <w:sz w:val="24"/>
        </w:rPr>
        <w:t>認知症を理解し、正しく接するために</w:t>
      </w:r>
    </w:p>
    <w:p>
      <w:pPr>
        <w:pStyle w:val="22"/>
        <w:numPr>
          <w:numId w:val="0"/>
        </w:numPr>
        <w:spacing w:before="0" w:beforeLines="0" w:beforeAutospacing="0" w:after="0" w:afterLines="0" w:afterAutospacing="0" w:line="240" w:lineRule="auto"/>
        <w:ind w:left="0" w:leftChars="0" w:right="0" w:rightChars="0"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認知症を専門としている旭山病院</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理事長</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近藤</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と</w:instrText>
      </w:r>
      <w:r>
        <w:rPr>
          <w:rFonts w:hint="eastAsia" w:ascii="ＭＳ 明朝" w:hAnsi="ＭＳ 明朝" w:eastAsia="ＭＳ 明朝"/>
          <w:sz w:val="12"/>
        </w:rPr>
        <w:instrText>し</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等</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氏から認知症について話を聞きました。</w:t>
      </w: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sz w:val="24"/>
        </w:rPr>
        <w:t>　</w:t>
      </w:r>
    </w:p>
    <w:p>
      <w:pPr>
        <w:pStyle w:val="22"/>
        <w:spacing w:line="240" w:lineRule="auto"/>
        <w:ind w:left="0" w:leftChars="0" w:right="0" w:rightChars="0"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発症リスクから考えると、人ごとではないのが認知症です。平均寿命が伸びている現代では、</w:t>
      </w:r>
      <w:r>
        <w:rPr>
          <w:rFonts w:hint="eastAsia" w:asciiTheme="minorEastAsia" w:hAnsiTheme="minorEastAsia" w:eastAsiaTheme="minorEastAsia"/>
          <w:sz w:val="24"/>
        </w:rPr>
        <w:t>90</w:t>
      </w:r>
      <w:r>
        <w:rPr>
          <w:rFonts w:hint="eastAsia" w:asciiTheme="minorEastAsia" w:hAnsiTheme="minorEastAsia" w:eastAsiaTheme="minorEastAsia"/>
          <w:sz w:val="24"/>
        </w:rPr>
        <w:t>代になると大半の人が認知症になっていきます。</w:t>
      </w: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sz w:val="24"/>
        </w:rPr>
        <w:t>　認知症の症状であ</w:t>
      </w:r>
      <w:bookmarkStart w:id="0" w:name="_GoBack"/>
      <w:bookmarkEnd w:id="0"/>
      <w:r>
        <w:rPr>
          <w:rFonts w:hint="eastAsia" w:asciiTheme="minorEastAsia" w:hAnsiTheme="minorEastAsia" w:eastAsiaTheme="minorEastAsia"/>
          <w:sz w:val="24"/>
        </w:rPr>
        <w:t>る物忘れは、加齢によるものとは質が異なります。</w:t>
      </w: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sz w:val="24"/>
        </w:rPr>
        <w:t>　加齢による物忘れは、脳の中に記憶としてとどまっているものを思い起こすことが苦手な状態です。頭の中にはあるので、時間をかければ自力で思い出したり、人から言われて思い当たる点があることに気づきます。この思い当たるかどうかが大事なポイントです。</w:t>
      </w: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sz w:val="24"/>
        </w:rPr>
        <w:t>　一方、認知症の場合は新しいことを覚える、記憶としてとどめておくことが非常に苦手です。頭の中にとどまらないので、頑張って思い出そうとしても思い出しようがありません。</w:t>
      </w: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sz w:val="24"/>
        </w:rPr>
        <w:t>　また、もう一つ大事なのが自覚できるかどうかという点です。加齢による場合は、本人が自覚し一番気にしますが、認知症の場合は本人が自覚するのが難しいという特徴があります。</w:t>
      </w: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sz w:val="24"/>
        </w:rPr>
        <w:t>　認知症の本人に対し、自覚を求めるような接し方は控えましょう。自覚することがまず不可能であること、こういう病気であるということを理解した上で接することが大切です。忘れている本人に対して「さっきも言った」「何回も言った」などとは言わないようにしましょう。</w:t>
      </w: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sz w:val="24"/>
        </w:rPr>
        <w:t>　物忘れや意欲低下があり、気になる場合は早めに相談することをお勧めします。初期段階から使える事業やサービスがあるので、市または地域包括支援センターなどへ相談するようにしましょう。</w:t>
      </w:r>
    </w:p>
    <w:p>
      <w:pPr>
        <w:pStyle w:val="22"/>
        <w:spacing w:line="240" w:lineRule="auto"/>
        <w:jc w:val="both"/>
        <w:rPr>
          <w:rFonts w:hint="eastAsia" w:asciiTheme="minorEastAsia" w:hAnsiTheme="minorEastAsia" w:eastAsiaTheme="minorEastAsia"/>
          <w:b w:val="1"/>
          <w:sz w:val="24"/>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L">
    <w:panose1 w:val="00000000000000000000"/>
    <w:charset w:val="80"/>
    <w:family w:val="roman"/>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新ゴ Min エンボス">
    <w:panose1 w:val="000008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A-OTF UD新ゴ Pr6 L">
    <w:panose1 w:val="00000000000000000000"/>
    <w:charset w:val="80"/>
    <w:family w:val="swiss"/>
    <w:pitch w:val="variable"/>
    <w:sig w:usb0="00000000" w:usb1="00000000" w:usb2="00000000" w:usb3="00000000" w:csb0="01008200" w:csb1="00000000"/>
  </w:font>
  <w:font w:name="A-OTF UD新ゴ Pr6 R">
    <w:panose1 w:val="00000000000000000000"/>
    <w:charset w:val="80"/>
    <w:family w:val="swiss"/>
    <w:pitch w:val="variable"/>
    <w:sig w:usb0="00000000" w:usb1="00000000" w:usb2="00000000" w:usb3="00000000" w:csb0="01008200" w:csb1="00000000"/>
  </w:font>
  <w:font w:name="A P-OTF A1ゴシック Std L">
    <w:panose1 w:val="00000000000000000000"/>
    <w:charset w:val="80"/>
    <w:family w:val="swiss"/>
    <w:pitch w:val="variable"/>
    <w:sig w:usb0="00000000" w:usb1="00000000" w:usb2="00000000" w:usb3="00000000" w:csb0="01008200" w:csb1="00000000"/>
  </w:font>
  <w:font w:name="A P-OTF UD新ゴ Pr6N L">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A P-OTF UD新ゴ Pr6N R">
    <w:panose1 w:val="00000000000000000000"/>
    <w:charset w:val="80"/>
    <w:family w:val="swiss"/>
    <w:pitch w:val="variable"/>
    <w:sig w:usb0="00000000" w:usb1="00000000" w:usb2="00000000" w:usb3="00000000" w:csb0="01008200" w:csb1="00000000"/>
  </w:font>
  <w:font w:name="A P-OTF UD新ゴNT Pr6N L">
    <w:panose1 w:val="00000000000000000000"/>
    <w:charset w:val="80"/>
    <w:family w:val="swiss"/>
    <w:pitch w:val="variable"/>
    <w:sig w:usb0="00000000" w:usb1="00000000" w:usb2="00000000" w:usb3="00000000" w:csb0="01008200" w:csb1="00000000"/>
  </w:font>
  <w:font w:name="A P-OTF A1ゴシック StdN B">
    <w:panose1 w:val="00000000000000000000"/>
    <w:charset w:val="80"/>
    <w:family w:val="swiss"/>
    <w:pitch w:val="variable"/>
    <w:sig w:usb0="00000000" w:usb1="00000000" w:usb2="00000000" w:usb3="00000000" w:csb0="01008200" w:csb1="00000000"/>
  </w:font>
  <w:font w:name="A P-OTF UD新ゴNT Pr6N R">
    <w:panose1 w:val="00000000000000000000"/>
    <w:charset w:val="80"/>
    <w:family w:val="swiss"/>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ＤＦＰ平成ゴシック体W5Ｇ W5">
    <w:panose1 w:val="00000000000000000000"/>
    <w:charset w:val="80"/>
    <w:family w:val="auto"/>
    <w:notTrueType/>
    <w:pitch w:val="fixed"/>
    <w:sig w:usb0="00000000" w:usb1="00000000" w:usb2="00000000" w:usb3="00000000" w:csb0="00000000" w:csb1="00000000"/>
  </w:font>
  <w:font w:name="A-OTF UD新ゴNT Pr6 R">
    <w:panose1 w:val="00000000000000000000"/>
    <w:charset w:val="80"/>
    <w:family w:val="swiss"/>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OTF UD新丸ゴ Pro R">
    <w:panose1 w:val="00000000000000000000"/>
    <w:charset w:val="80"/>
    <w:family w:val="swiss"/>
    <w:pitch w:val="variable"/>
    <w:sig w:usb0="00000000" w:usb1="00000000" w:usb2="00000000" w:usb3="00000000" w:csb0="01008200" w:csb1="00000000"/>
  </w:font>
  <w:font w:name="A-OTF UD黎ミン Pr6 L">
    <w:panose1 w:val="00000000000000000000"/>
    <w:charset w:val="80"/>
    <w:family w:val="roman"/>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16E780C"/>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A-OTF UD新ゴ Pro R" w:hAnsi="A-OTF UD新ゴ Pro R" w:eastAsia="A-OTF UD新ゴ Pro R"/>
      <w:color w:val="000000"/>
      <w:kern w:val="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color w:val="000000"/>
      <w:spacing w:val="0"/>
      <w:w w:val="100"/>
      <w:position w:val="0"/>
      <w:sz w:val="18"/>
      <w:u w:val="none" w:color="auto"/>
    </w:rPr>
  </w:style>
  <w:style w:type="character" w:styleId="23">
    <w:name w:val="Hyperlink"/>
    <w:basedOn w:val="10"/>
    <w:next w:val="23"/>
    <w:link w:val="0"/>
    <w:uiPriority w:val="0"/>
    <w:rPr>
      <w:color w:val="0000FF" w:themeColor="hyperlink"/>
      <w:u w:val="single" w:color="auto"/>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651</TotalTime>
  <Pages>3</Pages>
  <Words>46</Words>
  <Characters>2388</Characters>
  <Application>JUST Note</Application>
  <Lines>122</Lines>
  <Paragraphs>73</Paragraphs>
  <CharactersWithSpaces>2416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2022-04-20T05:05:00Z</dcterms:created>
  <dcterms:modified xsi:type="dcterms:W3CDTF">2023-08-22T05:18:13Z</dcterms:modified>
  <cp:revision>28</cp:revision>
</cp:coreProperties>
</file>