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みんなで知ろう！考えよう！行動しよう！</w:t>
      </w:r>
      <w:r>
        <w:rPr>
          <w:rFonts w:hint="eastAsia" w:ascii="ＭＳ 明朝" w:hAnsi="ＭＳ 明朝" w:eastAsia="ＭＳ 明朝"/>
          <w:b w:val="1"/>
          <w:sz w:val="28"/>
        </w:rPr>
        <w:t>Let'</w:t>
      </w:r>
      <w:r>
        <w:rPr>
          <w:rFonts w:hint="eastAsia" w:ascii="ＭＳ 明朝" w:hAnsi="ＭＳ 明朝" w:eastAsia="ＭＳ 明朝"/>
          <w:b w:val="1"/>
          <w:sz w:val="28"/>
        </w:rPr>
        <w:t>ｓ！男女共同参画</w:t>
      </w:r>
    </w:p>
    <w:p>
      <w:pPr>
        <w:pStyle w:val="0"/>
        <w:spacing w:line="240" w:lineRule="auto"/>
        <w:rPr>
          <w:rFonts w:hint="eastAsia" w:ascii="ＭＳ 明朝" w:hAnsi="ＭＳ 明朝" w:eastAsia="ＭＳ 明朝"/>
          <w:b w:val="0"/>
          <w:sz w:val="28"/>
        </w:rPr>
      </w:pPr>
      <w:r>
        <w:rPr>
          <w:rFonts w:hint="eastAsia" w:ascii="ＭＳ 明朝" w:hAnsi="ＭＳ 明朝" w:eastAsia="ＭＳ 明朝"/>
          <w:b w:val="0"/>
          <w:sz w:val="24"/>
        </w:rPr>
        <w:t>問い合わせ　まちづくり推進課男女共同参画推進室　電話</w:t>
      </w:r>
      <w:r>
        <w:rPr>
          <w:rFonts w:hint="eastAsia" w:ascii="ＭＳ 明朝" w:hAnsi="ＭＳ 明朝" w:eastAsia="ＭＳ 明朝"/>
          <w:b w:val="0"/>
          <w:sz w:val="24"/>
        </w:rPr>
        <w:t>23-2103</w:t>
      </w:r>
    </w:p>
    <w:p>
      <w:pPr>
        <w:pStyle w:val="0"/>
        <w:spacing w:line="240" w:lineRule="auto"/>
        <w:rPr>
          <w:rFonts w:hint="eastAsia" w:ascii="ＭＳ 明朝" w:hAnsi="ＭＳ 明朝" w:eastAsia="ＭＳ 明朝"/>
          <w:b w:val="0"/>
          <w:sz w:val="28"/>
        </w:rPr>
      </w:pPr>
      <w:r>
        <w:rPr>
          <w:rFonts w:hint="eastAsia" w:ascii="ＭＳ 明朝" w:hAnsi="ＭＳ 明朝" w:eastAsia="ＭＳ 明朝"/>
          <w:b w:val="1"/>
          <w:sz w:val="28"/>
        </w:rPr>
        <w:t>Vol.13</w:t>
      </w:r>
      <w:r>
        <w:rPr>
          <w:rFonts w:hint="eastAsia" w:ascii="ＭＳ 明朝" w:hAnsi="ＭＳ 明朝" w:eastAsia="ＭＳ 明朝"/>
          <w:b w:val="1"/>
          <w:sz w:val="28"/>
        </w:rPr>
        <w:t>　年末の家庭における男女共同参画の実現</w:t>
      </w:r>
    </w:p>
    <w:p>
      <w:pPr>
        <w:pStyle w:val="0"/>
        <w:tabs>
          <w:tab w:val="left" w:leader="none" w:pos="1063"/>
          <w:tab w:val="left" w:leader="none" w:pos="1231"/>
        </w:tabs>
        <w:snapToGrid w:val="1"/>
        <w:ind w:leftChars="0" w:firstLine="0" w:firstLineChars="0"/>
        <w:rPr>
          <w:rFonts w:hint="eastAsia" w:ascii="ＭＳ 明朝" w:hAnsi="ＭＳ 明朝" w:eastAsia="ＭＳ 明朝"/>
        </w:rPr>
      </w:pPr>
    </w:p>
    <w:p>
      <w:pPr>
        <w:pStyle w:val="0"/>
        <w:tabs>
          <w:tab w:val="left" w:leader="none" w:pos="1063"/>
          <w:tab w:val="left" w:leader="none" w:pos="1231"/>
        </w:tabs>
        <w:snapToGrid w:val="1"/>
        <w:ind w:leftChars="0" w:firstLine="209" w:firstLineChars="87"/>
        <w:rPr>
          <w:rFonts w:hint="eastAsia" w:ascii="ＭＳ 明朝" w:hAnsi="ＭＳ 明朝" w:eastAsia="ＭＳ 明朝"/>
          <w:sz w:val="24"/>
        </w:rPr>
      </w:pPr>
      <w:r>
        <w:rPr>
          <w:rFonts w:hint="eastAsia" w:ascii="ＭＳ 明朝" w:hAnsi="ＭＳ 明朝" w:eastAsia="ＭＳ 明朝"/>
          <w:sz w:val="24"/>
        </w:rPr>
        <w:t>年末は、多くの人が多忙な時期を迎えます。</w:t>
      </w:r>
    </w:p>
    <w:p>
      <w:pPr>
        <w:pStyle w:val="0"/>
        <w:tabs>
          <w:tab w:val="left" w:leader="none" w:pos="1063"/>
          <w:tab w:val="left" w:leader="none" w:pos="1231"/>
        </w:tabs>
        <w:snapToGrid w:val="1"/>
        <w:ind w:leftChars="0" w:firstLine="209" w:firstLineChars="87"/>
        <w:rPr>
          <w:rFonts w:hint="eastAsia" w:ascii="ＭＳ 明朝" w:hAnsi="ＭＳ 明朝" w:eastAsia="ＭＳ 明朝"/>
          <w:sz w:val="24"/>
        </w:rPr>
      </w:pPr>
      <w:r>
        <w:rPr>
          <w:rFonts w:hint="eastAsia" w:ascii="ＭＳ 明朝" w:hAnsi="ＭＳ 明朝" w:eastAsia="ＭＳ 明朝"/>
          <w:sz w:val="24"/>
        </w:rPr>
        <w:t>年末の掃除や料理、家族イベントの準備などは「女性や母親がするべきだ」という固定概念で女性に偏りがちな作業ですが、年末の忙しい時期にこそ、家庭での家事の分担が重要になります。</w:t>
      </w:r>
    </w:p>
    <w:p>
      <w:pPr>
        <w:pStyle w:val="0"/>
        <w:tabs>
          <w:tab w:val="left" w:leader="none" w:pos="1063"/>
          <w:tab w:val="left" w:leader="none" w:pos="1231"/>
        </w:tabs>
        <w:snapToGrid w:val="1"/>
        <w:ind w:leftChars="0" w:firstLine="209" w:firstLineChars="87"/>
        <w:rPr>
          <w:rFonts w:hint="eastAsia" w:ascii="ＭＳ 明朝" w:hAnsi="ＭＳ 明朝" w:eastAsia="ＭＳ 明朝"/>
          <w:sz w:val="24"/>
        </w:rPr>
      </w:pPr>
      <w:r>
        <w:rPr>
          <w:rFonts w:hint="eastAsia" w:ascii="ＭＳ 明朝" w:hAnsi="ＭＳ 明朝" w:eastAsia="ＭＳ 明朝"/>
          <w:sz w:val="24"/>
        </w:rPr>
        <w:t>家庭での家事の分担は、女性や母親の負担を減らすだけでなく、家族全体で家事をすることで、家族の一体感も生みだすことができます。</w:t>
      </w:r>
    </w:p>
    <w:p>
      <w:pPr>
        <w:pStyle w:val="0"/>
        <w:tabs>
          <w:tab w:val="left" w:leader="none" w:pos="1063"/>
          <w:tab w:val="left" w:leader="none" w:pos="1231"/>
        </w:tabs>
        <w:snapToGrid w:val="1"/>
        <w:ind w:leftChars="0" w:firstLine="209" w:firstLineChars="87"/>
        <w:rPr>
          <w:rFonts w:hint="eastAsia" w:ascii="ＭＳ 明朝" w:hAnsi="ＭＳ 明朝" w:eastAsia="ＭＳ 明朝"/>
          <w:sz w:val="24"/>
        </w:rPr>
      </w:pPr>
      <w:r>
        <w:rPr>
          <w:rFonts w:hint="eastAsia" w:ascii="ＭＳ 明朝" w:hAnsi="ＭＳ 明朝" w:eastAsia="ＭＳ 明朝"/>
          <w:sz w:val="24"/>
        </w:rPr>
        <w:t>家族で平等に家事の役割を分担して協力することで、年末の慌ただしさを乗り切るだけでなく、家族みんなが充実した時間を過ごすため、新年に向け私たち一人一人が家庭でどのように過ごすことができるかを考え、行動に移していきましょう。</w:t>
      </w:r>
    </w:p>
    <w:p>
      <w:pPr>
        <w:pStyle w:val="0"/>
        <w:tabs>
          <w:tab w:val="left" w:leader="none" w:pos="1063"/>
          <w:tab w:val="left" w:leader="none" w:pos="1231"/>
        </w:tabs>
        <w:snapToGrid w:val="1"/>
        <w:rPr>
          <w:rFonts w:hint="eastAsia" w:ascii="ＭＳ 明朝" w:hAnsi="ＭＳ 明朝" w:eastAsia="ＭＳ 明朝"/>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8"/>
        </w:rPr>
      </w:pPr>
      <w:r>
        <w:rPr>
          <w:rFonts w:hint="eastAsia" w:ascii="ＭＳ 明朝" w:hAnsi="ＭＳ 明朝" w:eastAsia="ＭＳ 明朝"/>
          <w:b w:val="1"/>
          <w:kern w:val="0"/>
          <w:sz w:val="28"/>
        </w:rPr>
        <w:t>オオサキワンダーミュージアム　人と大自然の青空博物館</w:t>
      </w:r>
    </w:p>
    <w:p>
      <w:pPr>
        <w:pStyle w:val="0"/>
        <w:autoSpaceDE w:val="0"/>
        <w:autoSpaceDN w:val="0"/>
        <w:adjustRightInd w:val="0"/>
        <w:spacing w:line="240" w:lineRule="auto"/>
        <w:jc w:val="left"/>
        <w:rPr>
          <w:rFonts w:hint="eastAsia" w:ascii="ＭＳ 明朝" w:hAnsi="ＭＳ 明朝" w:eastAsia="ＭＳ 明朝"/>
          <w:color w:val="000000" w:themeColor="text1"/>
          <w:kern w:val="0"/>
          <w:sz w:val="24"/>
        </w:rPr>
      </w:pPr>
      <w:r>
        <w:rPr>
          <w:rFonts w:hint="eastAsia" w:ascii="ＭＳ 明朝" w:hAnsi="ＭＳ 明朝" w:eastAsia="ＭＳ 明朝"/>
          <w:b w:val="1"/>
          <w:kern w:val="0"/>
          <w:sz w:val="28"/>
        </w:rPr>
        <w:t>VOL.52</w:t>
      </w:r>
      <w:r>
        <w:rPr>
          <w:rFonts w:hint="eastAsia" w:ascii="ＭＳ 明朝" w:hAnsi="ＭＳ 明朝" w:eastAsia="ＭＳ 明朝"/>
          <w:b w:val="1"/>
          <w:kern w:val="0"/>
          <w:sz w:val="28"/>
        </w:rPr>
        <w:t>　おおさき</w:t>
      </w:r>
      <w:r>
        <w:rPr>
          <w:rFonts w:hint="eastAsia" w:ascii="ＭＳ 明朝" w:hAnsi="ＭＳ 明朝" w:eastAsia="ＭＳ 明朝"/>
          <w:b w:val="1"/>
          <w:kern w:val="0"/>
          <w:sz w:val="28"/>
        </w:rPr>
        <w:fldChar w:fldCharType="begin"/>
      </w:r>
      <w:r>
        <w:rPr>
          <w:rFonts w:hint="eastAsia" w:ascii="ＭＳ 明朝" w:hAnsi="ＭＳ 明朝" w:eastAsia="ＭＳ 明朝"/>
          <w:b w:val="1"/>
          <w:kern w:val="0"/>
          <w:sz w:val="28"/>
        </w:rPr>
        <w:instrText>EQ \* jc2 \* hps12 \o\ad(\s\up 13(</w:instrText>
      </w:r>
      <w:r>
        <w:rPr>
          <w:rFonts w:hint="eastAsia" w:ascii="ＭＳ 明朝" w:hAnsi="ＭＳ 明朝" w:eastAsia="ＭＳ 明朝"/>
          <w:sz w:val="12"/>
        </w:rPr>
        <w:instrText>ジ</w:instrText>
      </w:r>
      <w:r>
        <w:rPr>
          <w:rFonts w:hint="eastAsia" w:ascii="ＭＳ 明朝" w:hAnsi="ＭＳ 明朝" w:eastAsia="ＭＳ 明朝"/>
          <w:sz w:val="12"/>
        </w:rPr>
        <w:instrText>ア</w:instrText>
      </w:r>
      <w:r>
        <w:rPr>
          <w:rFonts w:hint="eastAsia" w:ascii="ＭＳ 明朝" w:hAnsi="ＭＳ 明朝" w:eastAsia="ＭＳ 明朝"/>
          <w:sz w:val="12"/>
        </w:rPr>
        <w:instrText>ス</w:instrText>
      </w:r>
      <w:r>
        <w:rPr>
          <w:rFonts w:hint="eastAsia" w:ascii="ＭＳ 明朝" w:hAnsi="ＭＳ 明朝" w:eastAsia="ＭＳ 明朝"/>
          <w:b w:val="1"/>
          <w:kern w:val="0"/>
          <w:sz w:val="28"/>
        </w:rPr>
        <w:instrText>),</w:instrText>
      </w:r>
      <w:r>
        <w:rPr>
          <w:rFonts w:hint="eastAsia" w:ascii="ＭＳ 明朝" w:hAnsi="ＭＳ 明朝" w:eastAsia="ＭＳ 明朝"/>
          <w:b w:val="1"/>
          <w:kern w:val="0"/>
          <w:sz w:val="28"/>
        </w:rPr>
        <w:instrText>GIAHS</w:instrText>
      </w:r>
      <w:r>
        <w:rPr>
          <w:rFonts w:hint="eastAsia" w:ascii="ＭＳ 明朝" w:hAnsi="ＭＳ 明朝" w:eastAsia="ＭＳ 明朝"/>
          <w:b w:val="1"/>
          <w:kern w:val="0"/>
          <w:sz w:val="28"/>
        </w:rPr>
        <w:instrText>)</w:instrText>
      </w:r>
      <w:r>
        <w:rPr>
          <w:rFonts w:hint="eastAsia" w:ascii="ＭＳ 明朝" w:hAnsi="ＭＳ 明朝" w:eastAsia="ＭＳ 明朝"/>
          <w:b w:val="1"/>
          <w:kern w:val="0"/>
          <w:sz w:val="28"/>
        </w:rPr>
        <w:fldChar w:fldCharType="end"/>
      </w:r>
      <w:r>
        <w:rPr>
          <w:rFonts w:hint="eastAsia" w:ascii="ＭＳ 明朝" w:hAnsi="ＭＳ 明朝" w:eastAsia="ＭＳ 明朝"/>
          <w:b w:val="1"/>
          <w:kern w:val="0"/>
          <w:sz w:val="28"/>
        </w:rPr>
        <w:t>食の市を</w:t>
      </w:r>
      <w:r>
        <w:rPr>
          <w:rFonts w:hint="eastAsia" w:ascii="ＭＳ 明朝" w:hAnsi="ＭＳ 明朝" w:eastAsia="ＭＳ 明朝"/>
          <w:b w:val="1"/>
          <w:kern w:val="0"/>
          <w:sz w:val="28"/>
        </w:rPr>
        <w:t>JR</w:t>
      </w:r>
      <w:r>
        <w:rPr>
          <w:rFonts w:hint="eastAsia" w:ascii="ＭＳ 明朝" w:hAnsi="ＭＳ 明朝" w:eastAsia="ＭＳ 明朝"/>
          <w:b w:val="1"/>
          <w:kern w:val="0"/>
          <w:sz w:val="28"/>
        </w:rPr>
        <w:t>古川駅で開催しました</w:t>
      </w:r>
      <w:r>
        <w:rPr>
          <w:rFonts w:hint="eastAsia" w:ascii="ＭＳ 明朝" w:hAnsi="ＭＳ 明朝" w:eastAsia="ＭＳ 明朝"/>
          <w:b w:val="1"/>
          <w:kern w:val="0"/>
          <w:sz w:val="28"/>
        </w:rPr>
        <w:t>!</w:t>
      </w:r>
    </w:p>
    <w:p>
      <w:pPr>
        <w:pStyle w:val="0"/>
        <w:tabs>
          <w:tab w:val="left" w:leader="none" w:pos="1063"/>
          <w:tab w:val="left" w:leader="none" w:pos="1231"/>
        </w:tabs>
        <w:snapToGrid w:val="1"/>
        <w:contextualSpacing w:val="1"/>
        <w:rPr>
          <w:rFonts w:hint="eastAsia" w:ascii="ＭＳ 明朝" w:hAnsi="ＭＳ 明朝" w:eastAsia="ＭＳ 明朝"/>
        </w:rPr>
      </w:pPr>
      <w:r>
        <w:rPr>
          <w:rFonts w:hint="eastAsia" w:ascii="ＭＳ 明朝" w:hAnsi="ＭＳ 明朝" w:eastAsia="ＭＳ 明朝"/>
          <w:sz w:val="24"/>
        </w:rPr>
        <w:t>問い合わせ　農政企画課世界農業遺産未来戦略室　電話</w:t>
      </w:r>
      <w:r>
        <w:rPr>
          <w:rFonts w:hint="eastAsia" w:ascii="ＭＳ 明朝" w:hAnsi="ＭＳ 明朝" w:eastAsia="ＭＳ 明朝"/>
          <w:sz w:val="24"/>
        </w:rPr>
        <w:t>23-2281</w:t>
      </w:r>
    </w:p>
    <w:p>
      <w:pPr>
        <w:pStyle w:val="0"/>
        <w:tabs>
          <w:tab w:val="left" w:leader="none" w:pos="210"/>
          <w:tab w:val="left" w:leader="none" w:pos="1063"/>
          <w:tab w:val="left" w:leader="none" w:pos="1231"/>
        </w:tabs>
        <w:snapToGrid w:val="1"/>
        <w:ind w:firstLine="240" w:firstLineChars="100"/>
        <w:contextualSpacing w:val="1"/>
        <w:rPr>
          <w:rFonts w:hint="eastAsia" w:ascii="ＭＳ 明朝" w:hAnsi="ＭＳ 明朝" w:eastAsia="ＭＳ 明朝"/>
          <w:sz w:val="24"/>
        </w:rPr>
      </w:pPr>
      <w:r>
        <w:rPr>
          <w:rFonts w:hint="eastAsia" w:ascii="ＭＳ 明朝" w:hAnsi="ＭＳ 明朝" w:eastAsia="ＭＳ 明朝"/>
          <w:sz w:val="24"/>
        </w:rPr>
        <w:t>市では、世界農業遺産「大崎耕土」で生産・製造された農産物や農産加工品などの</w:t>
      </w:r>
      <w:r>
        <w:rPr>
          <w:rFonts w:hint="eastAsia" w:ascii="ＭＳ 明朝" w:hAnsi="ＭＳ 明朝" w:eastAsia="ＭＳ 明朝"/>
          <w:sz w:val="24"/>
        </w:rPr>
        <w:t>PR</w:t>
      </w:r>
      <w:r>
        <w:rPr>
          <w:rFonts w:hint="eastAsia" w:ascii="ＭＳ 明朝" w:hAnsi="ＭＳ 明朝" w:eastAsia="ＭＳ 明朝"/>
          <w:sz w:val="24"/>
        </w:rPr>
        <w:t>や販売を通じて、世界農業遺産「大崎耕土」の普及啓発・地産地消の推進を目指しています。その取り組みとして、農業団体などの協力の下、市役所本庁舎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w:t>
      </w:r>
      <w:r>
        <w:rPr>
          <w:rFonts w:hint="eastAsia" w:ascii="ＭＳ 明朝" w:hAnsi="ＭＳ 明朝" w:eastAsia="ＭＳ 明朝"/>
          <w:sz w:val="24"/>
        </w:rPr>
        <w:t>(</w:t>
      </w:r>
      <w:r>
        <w:rPr>
          <w:rFonts w:hint="eastAsia" w:ascii="ＭＳ 明朝" w:hAnsi="ＭＳ 明朝" w:eastAsia="ＭＳ 明朝"/>
          <w:sz w:val="24"/>
        </w:rPr>
        <w:t>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t>で、毎週金曜日（</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時）に開催している「おおさき</w:t>
      </w:r>
      <w:r>
        <w:rPr>
          <w:rFonts w:hint="eastAsia" w:ascii="ＭＳ 明朝" w:hAnsi="ＭＳ 明朝" w:eastAsia="ＭＳ 明朝"/>
          <w:sz w:val="24"/>
        </w:rPr>
        <w:t>GIAHS</w:t>
      </w:r>
      <w:r>
        <w:rPr>
          <w:rFonts w:hint="eastAsia" w:ascii="ＭＳ 明朝" w:hAnsi="ＭＳ 明朝" w:eastAsia="ＭＳ 明朝"/>
          <w:sz w:val="24"/>
        </w:rPr>
        <w:t>食の市</w:t>
      </w:r>
      <w:r>
        <w:rPr>
          <w:rFonts w:hint="eastAsia" w:ascii="ＭＳ 明朝" w:hAnsi="ＭＳ 明朝" w:eastAsia="ＭＳ 明朝"/>
          <w:sz w:val="24"/>
        </w:rPr>
        <w:t>in</w:t>
      </w:r>
      <w:r>
        <w:rPr>
          <w:rFonts w:hint="eastAsia" w:ascii="ＭＳ 明朝" w:hAnsi="ＭＳ 明朝" w:eastAsia="ＭＳ 明朝"/>
          <w:sz w:val="24"/>
        </w:rPr>
        <w:t>パタ崎さん家」で野菜や農産加工品などを販売しています。</w:t>
      </w:r>
    </w:p>
    <w:p>
      <w:pPr>
        <w:pStyle w:val="0"/>
        <w:tabs>
          <w:tab w:val="left" w:leader="none" w:pos="210"/>
          <w:tab w:val="left" w:leader="none" w:pos="1063"/>
          <w:tab w:val="left" w:leader="none" w:pos="1231"/>
        </w:tabs>
        <w:snapToGrid w:val="1"/>
        <w:ind w:firstLine="240" w:firstLineChars="100"/>
        <w:contextualSpacing w:val="1"/>
        <w:rPr>
          <w:rFonts w:hint="eastAsia" w:ascii="ＭＳ 明朝" w:hAnsi="ＭＳ 明朝" w:eastAsia="ＭＳ 明朝"/>
          <w:sz w:val="24"/>
        </w:rPr>
      </w:pPr>
      <w:r>
        <w:rPr>
          <w:rFonts w:hint="eastAsia" w:ascii="ＭＳ 明朝" w:hAnsi="ＭＳ 明朝" w:eastAsia="ＭＳ 明朝"/>
          <w:sz w:val="24"/>
        </w:rPr>
        <w:t>また、初めての試みとして</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日に、</w:t>
      </w:r>
      <w:r>
        <w:rPr>
          <w:rFonts w:hint="eastAsia" w:ascii="ＭＳ 明朝" w:hAnsi="ＭＳ 明朝" w:eastAsia="ＭＳ 明朝"/>
          <w:sz w:val="24"/>
        </w:rPr>
        <w:t>JR</w:t>
      </w:r>
      <w:r>
        <w:rPr>
          <w:rFonts w:hint="eastAsia" w:ascii="ＭＳ 明朝" w:hAnsi="ＭＳ 明朝" w:eastAsia="ＭＳ 明朝"/>
          <w:sz w:val="24"/>
        </w:rPr>
        <w:t>古川駅で、「大崎耕土」の魅力発信や駅周辺の活性化のため、「おおさき</w:t>
      </w:r>
      <w:r>
        <w:rPr>
          <w:rFonts w:hint="eastAsia" w:ascii="ＭＳ 明朝" w:hAnsi="ＭＳ 明朝" w:eastAsia="ＭＳ 明朝"/>
          <w:sz w:val="24"/>
        </w:rPr>
        <w:t>GIAHS</w:t>
      </w:r>
      <w:r>
        <w:rPr>
          <w:rFonts w:hint="eastAsia" w:ascii="ＭＳ 明朝" w:hAnsi="ＭＳ 明朝" w:eastAsia="ＭＳ 明朝"/>
          <w:sz w:val="24"/>
        </w:rPr>
        <w:t>食の市</w:t>
      </w:r>
      <w:r>
        <w:rPr>
          <w:rFonts w:hint="eastAsia" w:ascii="ＭＳ 明朝" w:hAnsi="ＭＳ 明朝" w:eastAsia="ＭＳ 明朝"/>
          <w:sz w:val="24"/>
        </w:rPr>
        <w:t>in</w:t>
      </w:r>
      <w:r>
        <w:rPr>
          <w:rFonts w:hint="eastAsia" w:ascii="ＭＳ 明朝" w:hAnsi="ＭＳ 明朝" w:eastAsia="ＭＳ 明朝"/>
          <w:sz w:val="24"/>
        </w:rPr>
        <w:t>古川駅」を開催しました。</w:t>
      </w:r>
    </w:p>
    <w:p>
      <w:pPr>
        <w:pStyle w:val="0"/>
        <w:tabs>
          <w:tab w:val="left" w:leader="none" w:pos="210"/>
          <w:tab w:val="left" w:leader="none" w:pos="1063"/>
          <w:tab w:val="left" w:leader="none" w:pos="1231"/>
        </w:tabs>
        <w:snapToGrid w:val="1"/>
        <w:ind w:firstLine="240" w:firstLineChars="100"/>
        <w:contextualSpacing w:val="1"/>
        <w:rPr>
          <w:rFonts w:hint="eastAsia" w:ascii="ＭＳ 明朝" w:hAnsi="ＭＳ 明朝" w:eastAsia="ＭＳ 明朝"/>
          <w:sz w:val="24"/>
        </w:rPr>
      </w:pPr>
      <w:r>
        <w:rPr>
          <w:rFonts w:hint="eastAsia" w:ascii="ＭＳ 明朝" w:hAnsi="ＭＳ 明朝" w:eastAsia="ＭＳ 明朝"/>
          <w:sz w:val="24"/>
        </w:rPr>
        <w:t>来場者は、農産物や農産加工品、新米などを手に取って、大崎耕土が育んできた食文化を感じながら、買い物を楽しんでいました。</w:t>
      </w:r>
    </w:p>
    <w:p>
      <w:pPr>
        <w:pStyle w:val="0"/>
        <w:tabs>
          <w:tab w:val="left" w:leader="none" w:pos="1063"/>
          <w:tab w:val="left" w:leader="none" w:pos="1231"/>
        </w:tabs>
        <w:snapToGrid w:val="1"/>
        <w:contextualSpacing w:val="1"/>
        <w:rPr>
          <w:rFonts w:hint="eastAsia" w:ascii="ＭＳ 明朝" w:hAnsi="ＭＳ 明朝" w:eastAsia="ＭＳ 明朝"/>
        </w:rPr>
      </w:pPr>
    </w:p>
    <w:p>
      <w:pPr>
        <w:pStyle w:val="0"/>
        <w:tabs>
          <w:tab w:val="left" w:leader="none" w:pos="1063"/>
          <w:tab w:val="left" w:leader="none" w:pos="1231"/>
        </w:tabs>
        <w:snapToGrid w:val="1"/>
        <w:contextualSpacing w:val="1"/>
        <w:rPr>
          <w:rFonts w:hint="eastAsia" w:ascii="ＭＳ 明朝" w:hAnsi="ＭＳ 明朝" w:eastAsia="ＭＳ 明朝"/>
        </w:rPr>
      </w:pPr>
    </w:p>
    <w:p>
      <w:pPr>
        <w:pStyle w:val="0"/>
        <w:tabs>
          <w:tab w:val="left" w:leader="none" w:pos="1063"/>
          <w:tab w:val="left" w:leader="none" w:pos="1231"/>
        </w:tabs>
        <w:snapToGrid w:val="1"/>
        <w:rPr>
          <w:rFonts w:hint="eastAsia" w:ascii="ＭＳ 明朝" w:hAnsi="ＭＳ 明朝" w:eastAsia="ＭＳ 明朝"/>
        </w:rPr>
      </w:pPr>
      <w:r>
        <w:rPr>
          <w:rFonts w:hint="eastAsia" w:ascii="ＭＳ 明朝" w:hAnsi="ＭＳ 明朝" w:eastAsia="ＭＳ 明朝"/>
          <w:b w:val="1"/>
          <w:sz w:val="28"/>
        </w:rPr>
        <w:t>市長コラム　天地人　　鳴子の米プロジェクト</w:t>
      </w:r>
    </w:p>
    <w:p>
      <w:pPr>
        <w:pStyle w:val="0"/>
        <w:tabs>
          <w:tab w:val="left" w:leader="none" w:pos="1063"/>
          <w:tab w:val="left" w:leader="none" w:pos="1231"/>
        </w:tabs>
        <w:snapToGrid w:val="1"/>
        <w:rPr>
          <w:rFonts w:hint="eastAsia" w:ascii="ＭＳ 明朝" w:hAnsi="ＭＳ 明朝" w:eastAsia="ＭＳ 明朝"/>
          <w:b w:val="1"/>
          <w:sz w:val="24"/>
        </w:rPr>
      </w:pP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去る</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12"/>
        </w:rPr>
        <w:instrText>は</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南原</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穴</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堰</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」世界かんがい施設遺産認定登録記念シンポジウムが、県内外から約</w:t>
      </w:r>
      <w:r>
        <w:rPr>
          <w:rFonts w:hint="eastAsia" w:ascii="ＭＳ 明朝" w:hAnsi="ＭＳ 明朝" w:eastAsia="ＭＳ 明朝"/>
          <w:b w:val="0"/>
          <w:sz w:val="24"/>
        </w:rPr>
        <w:t>200</w:t>
      </w:r>
      <w:r>
        <w:rPr>
          <w:rFonts w:hint="eastAsia" w:ascii="ＭＳ 明朝" w:hAnsi="ＭＳ 明朝" w:eastAsia="ＭＳ 明朝"/>
          <w:b w:val="0"/>
          <w:sz w:val="24"/>
        </w:rPr>
        <w:t>人の参加者が集い、盛大に開催されました。</w:t>
      </w: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その席で新たな朗報が紹介されました。鳴子温泉地域南原地区などで活動されている「</w:t>
      </w:r>
      <w:r>
        <w:rPr>
          <w:rFonts w:hint="eastAsia" w:ascii="ＭＳ 明朝" w:hAnsi="ＭＳ 明朝" w:eastAsia="ＭＳ 明朝"/>
          <w:b w:val="0"/>
          <w:sz w:val="24"/>
        </w:rPr>
        <w:t>NPO</w:t>
      </w:r>
      <w:r>
        <w:rPr>
          <w:rFonts w:hint="eastAsia" w:ascii="ＭＳ 明朝" w:hAnsi="ＭＳ 明朝" w:eastAsia="ＭＳ 明朝"/>
          <w:b w:val="0"/>
          <w:sz w:val="24"/>
        </w:rPr>
        <w:t>法人鳴子の米プロジェクト」が第</w:t>
      </w:r>
      <w:r>
        <w:rPr>
          <w:rFonts w:hint="eastAsia" w:ascii="ＭＳ 明朝" w:hAnsi="ＭＳ 明朝" w:eastAsia="ＭＳ 明朝"/>
          <w:b w:val="0"/>
          <w:sz w:val="24"/>
        </w:rPr>
        <w:t xml:space="preserve">10 </w:t>
      </w:r>
      <w:r>
        <w:rPr>
          <w:rFonts w:hint="eastAsia" w:ascii="ＭＳ 明朝" w:hAnsi="ＭＳ 明朝" w:eastAsia="ＭＳ 明朝"/>
          <w:b w:val="0"/>
          <w:sz w:val="24"/>
        </w:rPr>
        <w:t>回オリザ賞大賞を受賞されたことが報告され、会場は二重の喜びに沸きました。</w:t>
      </w: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「オリザ」は稲の学名で、河北新報社が創刊</w:t>
      </w:r>
      <w:r>
        <w:rPr>
          <w:rFonts w:hint="eastAsia" w:ascii="ＭＳ 明朝" w:hAnsi="ＭＳ 明朝" w:eastAsia="ＭＳ 明朝"/>
          <w:b w:val="0"/>
          <w:sz w:val="24"/>
        </w:rPr>
        <w:t>100</w:t>
      </w:r>
      <w:r>
        <w:rPr>
          <w:rFonts w:hint="eastAsia" w:ascii="ＭＳ 明朝" w:hAnsi="ＭＳ 明朝" w:eastAsia="ＭＳ 明朝"/>
          <w:b w:val="0"/>
          <w:sz w:val="24"/>
        </w:rPr>
        <w:t>周年記念事業で「オリザの環わ」企画を特集し、</w:t>
      </w:r>
      <w:r>
        <w:rPr>
          <w:rFonts w:hint="eastAsia" w:ascii="ＭＳ 明朝" w:hAnsi="ＭＳ 明朝" w:eastAsia="ＭＳ 明朝"/>
          <w:b w:val="0"/>
          <w:sz w:val="24"/>
        </w:rPr>
        <w:t>JA</w:t>
      </w:r>
      <w:r>
        <w:rPr>
          <w:rFonts w:hint="eastAsia" w:ascii="ＭＳ 明朝" w:hAnsi="ＭＳ 明朝" w:eastAsia="ＭＳ 明朝"/>
          <w:b w:val="0"/>
          <w:sz w:val="24"/>
        </w:rPr>
        <w:t>宮城グループが賛同し、創設された顕彰事業がオリザ賞で、今回</w:t>
      </w:r>
      <w:r>
        <w:rPr>
          <w:rFonts w:hint="eastAsia" w:ascii="ＭＳ 明朝" w:hAnsi="ＭＳ 明朝" w:eastAsia="ＭＳ 明朝"/>
          <w:b w:val="0"/>
          <w:sz w:val="24"/>
        </w:rPr>
        <w:t>10</w:t>
      </w:r>
      <w:r>
        <w:rPr>
          <w:rFonts w:hint="eastAsia" w:ascii="ＭＳ 明朝" w:hAnsi="ＭＳ 明朝" w:eastAsia="ＭＳ 明朝"/>
          <w:b w:val="0"/>
          <w:sz w:val="24"/>
        </w:rPr>
        <w:t>回目を迎えました。</w:t>
      </w: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意欲的な稲作経営、技術改善に取り組み、農業振興・地域活性化に貢献された個人および団体を表彰する制度です。</w:t>
      </w: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受賞した</w:t>
      </w:r>
      <w:r>
        <w:rPr>
          <w:rFonts w:hint="eastAsia" w:ascii="ＭＳ 明朝" w:hAnsi="ＭＳ 明朝" w:eastAsia="ＭＳ 明朝"/>
          <w:b w:val="0"/>
          <w:sz w:val="24"/>
        </w:rPr>
        <w:t>NPO</w:t>
      </w:r>
      <w:r>
        <w:rPr>
          <w:rFonts w:hint="eastAsia" w:ascii="ＭＳ 明朝" w:hAnsi="ＭＳ 明朝" w:eastAsia="ＭＳ 明朝"/>
          <w:b w:val="0"/>
          <w:sz w:val="24"/>
        </w:rPr>
        <w:t>法人鳴子の米プロジェクトは、おいしい米作りには不適地といわれた中山間地で、寒さに強い新品種「ゆきむすび」の栽培とおいしい食べ方の研究、消費者との連携が評価されました。これまでも、農林水産大臣賞、総務大臣賞などに輝き、地域で支える農業の先進事例でもあります。</w:t>
      </w: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この取り組みは、</w:t>
      </w:r>
      <w:r>
        <w:rPr>
          <w:rFonts w:hint="eastAsia" w:ascii="ＭＳ 明朝" w:hAnsi="ＭＳ 明朝" w:eastAsia="ＭＳ 明朝"/>
          <w:b w:val="0"/>
          <w:sz w:val="24"/>
        </w:rPr>
        <w:t>NHK</w:t>
      </w:r>
      <w:r>
        <w:rPr>
          <w:rFonts w:hint="eastAsia" w:ascii="ＭＳ 明朝" w:hAnsi="ＭＳ 明朝" w:eastAsia="ＭＳ 明朝"/>
          <w:b w:val="0"/>
          <w:sz w:val="24"/>
        </w:rPr>
        <w:t>ドラマ「お米のなみだ」として放送されました。</w:t>
      </w: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また、小説「雪まんま」としても出版され、全国に支援の輪が広がりました。</w:t>
      </w:r>
    </w:p>
    <w:p>
      <w:pPr>
        <w:pStyle w:val="0"/>
        <w:tabs>
          <w:tab w:val="left" w:leader="none" w:pos="1063"/>
          <w:tab w:val="left" w:leader="none" w:pos="1231"/>
        </w:tabs>
        <w:snapToGrid w:val="1"/>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この度の認定登録、受賞を契機に、大崎の米作り、農業、地域づくりを進化させ、全国に、世界に発信し</w:t>
      </w:r>
      <w:bookmarkStart w:id="0" w:name="_GoBack"/>
      <w:bookmarkEnd w:id="0"/>
      <w:r>
        <w:rPr>
          <w:rFonts w:hint="eastAsia" w:ascii="ＭＳ 明朝" w:hAnsi="ＭＳ 明朝" w:eastAsia="ＭＳ 明朝"/>
          <w:b w:val="0"/>
          <w:sz w:val="24"/>
        </w:rPr>
        <w:t>てまいりましょう。</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30</Words>
  <Characters>1360</Characters>
  <Application>JUST Note</Application>
  <Lines>51</Lines>
  <Paragraphs>22</Paragraphs>
  <CharactersWithSpaces>1371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2024-07-22T09:02:00Z</dcterms:created>
  <dcterms:modified xsi:type="dcterms:W3CDTF">2024-10-22T08:41:30Z</dcterms:modified>
  <cp:revision>4</cp:revision>
</cp:coreProperties>
</file>