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食品ロスを削減しましょう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日本では、まだ食べられるのに廃棄される食品、いわゆる「食品ロス」が年間</w:t>
      </w:r>
      <w:r>
        <w:rPr>
          <w:rFonts w:hint="eastAsia" w:ascii="ＭＳ 明朝" w:hAnsi="ＭＳ 明朝" w:eastAsia="ＭＳ 明朝"/>
          <w:sz w:val="24"/>
        </w:rPr>
        <w:t>472</w:t>
      </w:r>
      <w:r>
        <w:rPr>
          <w:rFonts w:hint="eastAsia" w:ascii="ＭＳ 明朝" w:hAnsi="ＭＳ 明朝" w:eastAsia="ＭＳ 明朝"/>
          <w:sz w:val="24"/>
        </w:rPr>
        <w:t>万トン発生しています。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食品ロス削減を心がけましょう。</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3010</w:t>
      </w:r>
      <w:r>
        <w:rPr>
          <w:rFonts w:hint="eastAsia" w:ascii="ＭＳ 明朝" w:hAnsi="ＭＳ 明朝" w:eastAsia="ＭＳ 明朝"/>
          <w:sz w:val="24"/>
        </w:rPr>
        <w:t>（さんまるいちまる）運動</w:t>
      </w:r>
    </w:p>
    <w:p>
      <w:pPr>
        <w:pStyle w:val="0"/>
        <w:rPr>
          <w:rFonts w:hint="eastAsia" w:ascii="ＭＳ 明朝" w:hAnsi="ＭＳ 明朝" w:eastAsia="ＭＳ 明朝"/>
          <w:sz w:val="24"/>
        </w:rPr>
      </w:pPr>
      <w:r>
        <w:rPr>
          <w:rFonts w:hint="eastAsia" w:ascii="ＭＳ 明朝" w:hAnsi="ＭＳ 明朝" w:eastAsia="ＭＳ 明朝"/>
          <w:sz w:val="24"/>
        </w:rPr>
        <w:t>取組内容</w:t>
      </w:r>
    </w:p>
    <w:p>
      <w:pPr>
        <w:pStyle w:val="0"/>
        <w:rPr>
          <w:rFonts w:hint="eastAsia" w:ascii="ＭＳ 明朝" w:hAnsi="ＭＳ 明朝" w:eastAsia="ＭＳ 明朝"/>
          <w:sz w:val="24"/>
        </w:rPr>
      </w:pPr>
      <w:r>
        <w:rPr>
          <w:rFonts w:hint="eastAsia" w:ascii="ＭＳ 明朝" w:hAnsi="ＭＳ 明朝" w:eastAsia="ＭＳ 明朝"/>
          <w:sz w:val="24"/>
        </w:rPr>
        <w:t>❶会食時の最初の</w:t>
      </w:r>
      <w:r>
        <w:rPr>
          <w:rFonts w:hint="eastAsia" w:ascii="ＭＳ 明朝" w:hAnsi="ＭＳ 明朝" w:eastAsia="ＭＳ 明朝"/>
          <w:sz w:val="24"/>
        </w:rPr>
        <w:t>30</w:t>
      </w:r>
      <w:r>
        <w:rPr>
          <w:rFonts w:hint="eastAsia" w:ascii="ＭＳ 明朝" w:hAnsi="ＭＳ 明朝" w:eastAsia="ＭＳ 明朝"/>
          <w:sz w:val="24"/>
        </w:rPr>
        <w:t>分間と最後の</w:t>
      </w:r>
      <w:r>
        <w:rPr>
          <w:rFonts w:hint="eastAsia" w:ascii="ＭＳ 明朝" w:hAnsi="ＭＳ 明朝" w:eastAsia="ＭＳ 明朝"/>
          <w:sz w:val="24"/>
        </w:rPr>
        <w:t>10</w:t>
      </w:r>
      <w:r>
        <w:rPr>
          <w:rFonts w:hint="eastAsia" w:ascii="ＭＳ 明朝" w:hAnsi="ＭＳ 明朝" w:eastAsia="ＭＳ 明朝"/>
          <w:sz w:val="24"/>
        </w:rPr>
        <w:t>分間は料理を楽しむ</w:t>
      </w:r>
    </w:p>
    <w:p>
      <w:pPr>
        <w:pStyle w:val="0"/>
        <w:rPr>
          <w:rFonts w:hint="eastAsia" w:ascii="ＭＳ 明朝" w:hAnsi="ＭＳ 明朝" w:eastAsia="ＭＳ 明朝"/>
          <w:sz w:val="24"/>
        </w:rPr>
      </w:pPr>
      <w:r>
        <w:rPr>
          <w:rFonts w:hint="eastAsia" w:ascii="ＭＳ 明朝" w:hAnsi="ＭＳ 明朝" w:eastAsia="ＭＳ 明朝"/>
          <w:sz w:val="24"/>
        </w:rPr>
        <w:t>❷完食できる量の料理を注文する</w:t>
      </w:r>
    </w:p>
    <w:p>
      <w:pPr>
        <w:pStyle w:val="0"/>
        <w:rPr>
          <w:rFonts w:hint="eastAsia" w:ascii="ＭＳ 明朝" w:hAnsi="ＭＳ 明朝" w:eastAsia="ＭＳ 明朝"/>
          <w:sz w:val="24"/>
        </w:rPr>
      </w:pPr>
      <w:r>
        <w:rPr>
          <w:rFonts w:hint="eastAsia" w:ascii="ＭＳ 明朝" w:hAnsi="ＭＳ 明朝" w:eastAsia="ＭＳ 明朝"/>
          <w:sz w:val="24"/>
        </w:rPr>
        <w:t>■大崎市食品ロス削減標語・川柳コンクール受賞作品が決定しました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各受賞作品は、市ウェブサイトに掲載しています。</w:t>
      </w:r>
    </w:p>
    <w:p>
      <w:pPr>
        <w:pStyle w:val="0"/>
        <w:rPr>
          <w:rFonts w:hint="eastAsia" w:ascii="ＭＳ 明朝" w:hAnsi="ＭＳ 明朝" w:eastAsia="ＭＳ 明朝"/>
          <w:sz w:val="24"/>
        </w:rPr>
      </w:pPr>
      <w:r>
        <w:rPr>
          <w:rFonts w:hint="eastAsia" w:ascii="ＭＳ 明朝" w:hAnsi="ＭＳ 明朝" w:eastAsia="ＭＳ 明朝"/>
          <w:sz w:val="24"/>
        </w:rPr>
        <w:t>標語の部（最優秀賞）</w:t>
      </w:r>
    </w:p>
    <w:p>
      <w:pPr>
        <w:pStyle w:val="0"/>
        <w:rPr>
          <w:rFonts w:hint="eastAsia" w:ascii="ＭＳ 明朝" w:hAnsi="ＭＳ 明朝" w:eastAsia="ＭＳ 明朝"/>
          <w:sz w:val="24"/>
        </w:rPr>
      </w:pPr>
      <w:r>
        <w:rPr>
          <w:rFonts w:hint="eastAsia" w:ascii="ＭＳ 明朝" w:hAnsi="ＭＳ 明朝" w:eastAsia="ＭＳ 明朝"/>
          <w:sz w:val="24"/>
        </w:rPr>
        <w:t>野さいの皮　すてれば生ごみ　食べればえいよう</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か</w:instrText>
      </w:r>
      <w:r>
        <w:rPr>
          <w:rFonts w:hint="eastAsia" w:ascii="ＭＳ 明朝" w:hAnsi="ＭＳ 明朝" w:eastAsia="ＭＳ 明朝"/>
          <w:sz w:val="12"/>
        </w:rPr>
        <w:instrText>う</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岡内</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ゆ</w:instrText>
      </w:r>
      <w:r>
        <w:rPr>
          <w:rFonts w:hint="eastAsia" w:ascii="ＭＳ 明朝" w:hAnsi="ＭＳ 明朝" w:eastAsia="ＭＳ 明朝"/>
          <w:sz w:val="12"/>
        </w:rPr>
        <w:instrText>づ</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優月</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さん（岩出山小学校））</w:t>
      </w:r>
    </w:p>
    <w:p>
      <w:pPr>
        <w:pStyle w:val="0"/>
        <w:rPr>
          <w:rFonts w:hint="eastAsia" w:ascii="ＭＳ 明朝" w:hAnsi="ＭＳ 明朝" w:eastAsia="ＭＳ 明朝"/>
          <w:sz w:val="24"/>
        </w:rPr>
      </w:pPr>
      <w:r>
        <w:rPr>
          <w:rFonts w:hint="eastAsia" w:ascii="ＭＳ 明朝" w:hAnsi="ＭＳ 明朝" w:eastAsia="ＭＳ 明朝"/>
          <w:sz w:val="24"/>
        </w:rPr>
        <w:t>川柳の部（最優秀賞）</w:t>
      </w:r>
    </w:p>
    <w:p>
      <w:pPr>
        <w:pStyle w:val="0"/>
        <w:rPr>
          <w:rFonts w:hint="eastAsia" w:ascii="ＭＳ 明朝" w:hAnsi="ＭＳ 明朝" w:eastAsia="ＭＳ 明朝"/>
          <w:sz w:val="24"/>
        </w:rPr>
      </w:pPr>
      <w:r>
        <w:rPr>
          <w:rFonts w:hint="eastAsia" w:ascii="ＭＳ 明朝" w:hAnsi="ＭＳ 明朝" w:eastAsia="ＭＳ 明朝"/>
          <w:sz w:val="24"/>
        </w:rPr>
        <w:t>残り物　リメイクレシピ　使い切る</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か</w:instrText>
      </w:r>
      <w:r>
        <w:rPr>
          <w:rFonts w:hint="eastAsia" w:ascii="ＭＳ 明朝" w:hAnsi="ＭＳ 明朝" w:eastAsia="ＭＳ 明朝"/>
          <w:sz w:val="12"/>
        </w:rPr>
        <w:instrText>し</w:instrText>
      </w:r>
      <w:r>
        <w:rPr>
          <w:rFonts w:hint="eastAsia" w:ascii="ＭＳ 明朝" w:hAnsi="ＭＳ 明朝" w:eastAsia="ＭＳ 明朝"/>
          <w:sz w:val="12"/>
        </w:rPr>
        <w:instrText>ま</w:instrText>
      </w:r>
      <w:r>
        <w:rPr>
          <w:rFonts w:hint="eastAsia" w:ascii="ＭＳ 明朝" w:hAnsi="ＭＳ 明朝" w:eastAsia="ＭＳ 明朝"/>
          <w:sz w:val="24"/>
        </w:rPr>
        <w:instrText>),</w:instrText>
      </w:r>
      <w:r>
        <w:rPr>
          <w:rFonts w:hint="eastAsia" w:ascii="ＭＳ 明朝" w:hAnsi="ＭＳ 明朝" w:eastAsia="ＭＳ 明朝"/>
          <w:sz w:val="24"/>
        </w:rPr>
        <w:instrText>中嶋</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も</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倶子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さん（古川地域））</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農政企画課農業経営・水田農業担当　電話</w:t>
      </w:r>
      <w:r>
        <w:rPr>
          <w:rFonts w:hint="eastAsia" w:ascii="ＭＳ 明朝" w:hAnsi="ＭＳ 明朝" w:eastAsia="ＭＳ 明朝"/>
          <w:sz w:val="24"/>
        </w:rPr>
        <w:t>23-7090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学校給食用物資（食材）納入者の登録を受け付けます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年度から令和</w:t>
      </w:r>
      <w:r>
        <w:rPr>
          <w:rFonts w:hint="eastAsia" w:ascii="ＭＳ 明朝" w:hAnsi="ＭＳ 明朝" w:eastAsia="ＭＳ 明朝"/>
          <w:sz w:val="24"/>
        </w:rPr>
        <w:t>9</w:t>
      </w:r>
      <w:r>
        <w:rPr>
          <w:rFonts w:hint="eastAsia" w:ascii="ＭＳ 明朝" w:hAnsi="ＭＳ 明朝" w:eastAsia="ＭＳ 明朝"/>
          <w:sz w:val="24"/>
        </w:rPr>
        <w:t>年度までの</w:t>
      </w:r>
      <w:r>
        <w:rPr>
          <w:rFonts w:hint="eastAsia" w:ascii="ＭＳ 明朝" w:hAnsi="ＭＳ 明朝" w:eastAsia="ＭＳ 明朝"/>
          <w:sz w:val="24"/>
        </w:rPr>
        <w:t>3</w:t>
      </w:r>
      <w:r>
        <w:rPr>
          <w:rFonts w:hint="eastAsia" w:ascii="ＭＳ 明朝" w:hAnsi="ＭＳ 明朝" w:eastAsia="ＭＳ 明朝"/>
          <w:sz w:val="24"/>
        </w:rPr>
        <w:t>年間、給食用食材納入業者の登録申請を受け付けます。個人生産者の登録も可能です。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日（月曜日）から</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日（月曜日）まで、市ウェブサイトからダウンロードした申請書に必要事項を記入し、必要書類とともに教育総務課（</w:t>
      </w:r>
      <w:r>
        <w:rPr>
          <w:rFonts w:hint="eastAsia" w:ascii="ＭＳ 明朝" w:hAnsi="ＭＳ 明朝" w:eastAsia="ＭＳ 明朝"/>
          <w:sz w:val="24"/>
        </w:rPr>
        <w:t xml:space="preserve">989-6188 </w:t>
      </w:r>
      <w:r>
        <w:rPr>
          <w:rFonts w:hint="eastAsia" w:ascii="ＭＳ 明朝" w:hAnsi="ＭＳ 明朝" w:eastAsia="ＭＳ 明朝"/>
          <w:sz w:val="24"/>
        </w:rPr>
        <w:t>古川七日町</w:t>
      </w:r>
      <w:r>
        <w:rPr>
          <w:rFonts w:hint="eastAsia" w:ascii="ＭＳ 明朝" w:hAnsi="ＭＳ 明朝" w:eastAsia="ＭＳ 明朝"/>
          <w:sz w:val="24"/>
        </w:rPr>
        <w:t xml:space="preserve">1-1 </w:t>
      </w:r>
      <w:r>
        <w:rPr>
          <w:rFonts w:hint="eastAsia" w:ascii="ＭＳ 明朝" w:hAnsi="ＭＳ 明朝" w:eastAsia="ＭＳ 明朝"/>
          <w:sz w:val="24"/>
        </w:rPr>
        <w:t>市役所本庁舎</w:t>
      </w:r>
      <w:r>
        <w:rPr>
          <w:rFonts w:hint="eastAsia" w:ascii="ＭＳ 明朝" w:hAnsi="ＭＳ 明朝" w:eastAsia="ＭＳ 明朝"/>
          <w:sz w:val="24"/>
        </w:rPr>
        <w:t>3</w:t>
      </w:r>
      <w:r>
        <w:rPr>
          <w:rFonts w:hint="eastAsia" w:ascii="ＭＳ 明朝" w:hAnsi="ＭＳ 明朝" w:eastAsia="ＭＳ 明朝"/>
          <w:sz w:val="24"/>
        </w:rPr>
        <w:t>階南側）に郵送または持参して申し込み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教育総務課学校給食担当　電話</w:t>
      </w:r>
      <w:r>
        <w:rPr>
          <w:rFonts w:hint="eastAsia" w:ascii="ＭＳ 明朝" w:hAnsi="ＭＳ 明朝" w:eastAsia="ＭＳ 明朝"/>
          <w:sz w:val="24"/>
        </w:rPr>
        <w:t>23-2211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木造住宅の耐震診断・改修費用と危険ブロック塀の除却費用を助成します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詳しい要件などは、建築指導課または各総合支所地域振興課まで事前に問い合わせください。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■木造住宅の耐震診断助成</w:t>
      </w:r>
    </w:p>
    <w:p>
      <w:pPr>
        <w:pStyle w:val="0"/>
        <w:rPr>
          <w:rFonts w:hint="eastAsia" w:ascii="ＭＳ 明朝" w:hAnsi="ＭＳ 明朝" w:eastAsia="ＭＳ 明朝"/>
          <w:sz w:val="24"/>
        </w:rPr>
      </w:pPr>
      <w:r>
        <w:rPr>
          <w:rFonts w:hint="eastAsia" w:ascii="ＭＳ 明朝" w:hAnsi="ＭＳ 明朝" w:eastAsia="ＭＳ 明朝"/>
          <w:sz w:val="24"/>
        </w:rPr>
        <w:t>対象建築物　昭和</w:t>
      </w:r>
      <w:r>
        <w:rPr>
          <w:rFonts w:hint="eastAsia" w:ascii="ＭＳ 明朝" w:hAnsi="ＭＳ 明朝" w:eastAsia="ＭＳ 明朝"/>
          <w:sz w:val="24"/>
        </w:rPr>
        <w:t>56</w:t>
      </w:r>
      <w:r>
        <w:rPr>
          <w:rFonts w:hint="eastAsia" w:ascii="ＭＳ 明朝" w:hAnsi="ＭＳ 明朝" w:eastAsia="ＭＳ 明朝"/>
          <w:sz w:val="24"/>
        </w:rPr>
        <w:t>年</w:t>
      </w:r>
      <w:r>
        <w:rPr>
          <w:rFonts w:hint="eastAsia" w:ascii="ＭＳ 明朝" w:hAnsi="ＭＳ 明朝" w:eastAsia="ＭＳ 明朝"/>
          <w:sz w:val="24"/>
        </w:rPr>
        <w:t xml:space="preserve">5 </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日以前に建築した、</w:t>
      </w:r>
      <w:r>
        <w:rPr>
          <w:rFonts w:hint="eastAsia" w:ascii="ＭＳ 明朝" w:hAnsi="ＭＳ 明朝" w:eastAsia="ＭＳ 明朝"/>
          <w:sz w:val="24"/>
        </w:rPr>
        <w:t>3</w:t>
      </w:r>
      <w:r>
        <w:rPr>
          <w:rFonts w:hint="eastAsia" w:ascii="ＭＳ 明朝" w:hAnsi="ＭＳ 明朝" w:eastAsia="ＭＳ 明朝"/>
          <w:sz w:val="24"/>
        </w:rPr>
        <w:t>階建て以下の戸建木造住宅</w:t>
      </w:r>
    </w:p>
    <w:p>
      <w:pPr>
        <w:pStyle w:val="0"/>
        <w:rPr>
          <w:rFonts w:hint="eastAsia" w:ascii="ＭＳ 明朝" w:hAnsi="ＭＳ 明朝" w:eastAsia="ＭＳ 明朝"/>
          <w:sz w:val="24"/>
        </w:rPr>
      </w:pPr>
      <w:r>
        <w:rPr>
          <w:rFonts w:hint="eastAsia" w:ascii="ＭＳ 明朝" w:hAnsi="ＭＳ 明朝" w:eastAsia="ＭＳ 明朝"/>
          <w:sz w:val="24"/>
        </w:rPr>
        <w:t>負担金　</w:t>
      </w:r>
      <w:r>
        <w:rPr>
          <w:rFonts w:hint="eastAsia" w:ascii="ＭＳ 明朝" w:hAnsi="ＭＳ 明朝" w:eastAsia="ＭＳ 明朝"/>
          <w:sz w:val="24"/>
        </w:rPr>
        <w:t>8,400</w:t>
      </w:r>
      <w:r>
        <w:rPr>
          <w:rFonts w:hint="eastAsia" w:ascii="ＭＳ 明朝" w:hAnsi="ＭＳ 明朝" w:eastAsia="ＭＳ 明朝"/>
          <w:sz w:val="24"/>
        </w:rPr>
        <w:t>円（</w:t>
      </w:r>
      <w:r>
        <w:rPr>
          <w:rFonts w:hint="eastAsia" w:ascii="ＭＳ 明朝" w:hAnsi="ＭＳ 明朝" w:eastAsia="ＭＳ 明朝"/>
          <w:sz w:val="24"/>
        </w:rPr>
        <w:t>200</w:t>
      </w:r>
      <w:r>
        <w:rPr>
          <w:rFonts w:hint="eastAsia" w:ascii="ＭＳ 明朝" w:hAnsi="ＭＳ 明朝" w:eastAsia="ＭＳ 明朝"/>
          <w:sz w:val="24"/>
        </w:rPr>
        <w:t>平方メートルを超える場合は、延べ床面積により負担金が増額します）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■木造住宅の耐震改修工事助成</w:t>
      </w:r>
    </w:p>
    <w:p>
      <w:pPr>
        <w:pStyle w:val="0"/>
        <w:rPr>
          <w:rFonts w:hint="eastAsia" w:ascii="ＭＳ 明朝" w:hAnsi="ＭＳ 明朝" w:eastAsia="ＭＳ 明朝"/>
          <w:sz w:val="24"/>
        </w:rPr>
      </w:pPr>
      <w:r>
        <w:rPr>
          <w:rFonts w:hint="eastAsia" w:ascii="ＭＳ 明朝" w:hAnsi="ＭＳ 明朝" w:eastAsia="ＭＳ 明朝"/>
          <w:sz w:val="24"/>
        </w:rPr>
        <w:t>対象建築物　市が実施した耐震診断により作成した改修計画に基づき、改修工事や建て替えを行う住宅</w:t>
      </w:r>
    </w:p>
    <w:p>
      <w:pPr>
        <w:pStyle w:val="0"/>
        <w:rPr>
          <w:rFonts w:hint="eastAsia" w:ascii="ＭＳ 明朝" w:hAnsi="ＭＳ 明朝" w:eastAsia="ＭＳ 明朝"/>
          <w:sz w:val="24"/>
        </w:rPr>
      </w:pPr>
      <w:r>
        <w:rPr>
          <w:rFonts w:hint="eastAsia" w:ascii="ＭＳ 明朝" w:hAnsi="ＭＳ 明朝" w:eastAsia="ＭＳ 明朝"/>
          <w:sz w:val="24"/>
        </w:rPr>
        <w:t>※増築や減築を伴う改修工事は、補助対象外になる場合があります。</w:t>
      </w:r>
    </w:p>
    <w:p>
      <w:pPr>
        <w:pStyle w:val="0"/>
        <w:rPr>
          <w:rFonts w:hint="eastAsia" w:ascii="ＭＳ 明朝" w:hAnsi="ＭＳ 明朝" w:eastAsia="ＭＳ 明朝"/>
          <w:sz w:val="24"/>
        </w:rPr>
      </w:pPr>
      <w:r>
        <w:rPr>
          <w:rFonts w:hint="eastAsia" w:ascii="ＭＳ 明朝" w:hAnsi="ＭＳ 明朝" w:eastAsia="ＭＳ 明朝"/>
          <w:sz w:val="24"/>
        </w:rPr>
        <w:t>補助金額　改修費用の</w:t>
      </w:r>
      <w:r>
        <w:rPr>
          <w:rFonts w:hint="eastAsia" w:ascii="ＭＳ 明朝" w:hAnsi="ＭＳ 明朝" w:eastAsia="ＭＳ 明朝"/>
          <w:sz w:val="24"/>
        </w:rPr>
        <w:t>5</w:t>
      </w:r>
      <w:r>
        <w:rPr>
          <w:rFonts w:hint="eastAsia" w:ascii="ＭＳ 明朝" w:hAnsi="ＭＳ 明朝" w:eastAsia="ＭＳ 明朝"/>
          <w:sz w:val="24"/>
        </w:rPr>
        <w:t>分の</w:t>
      </w:r>
      <w:r>
        <w:rPr>
          <w:rFonts w:hint="eastAsia" w:ascii="ＭＳ 明朝" w:hAnsi="ＭＳ 明朝" w:eastAsia="ＭＳ 明朝"/>
          <w:sz w:val="24"/>
        </w:rPr>
        <w:t>4</w:t>
      </w:r>
      <w:r>
        <w:rPr>
          <w:rFonts w:hint="eastAsia" w:ascii="ＭＳ 明朝" w:hAnsi="ＭＳ 明朝" w:eastAsia="ＭＳ 明朝"/>
          <w:sz w:val="24"/>
        </w:rPr>
        <w:t>（上限額</w:t>
      </w:r>
      <w:r>
        <w:rPr>
          <w:rFonts w:hint="eastAsia" w:ascii="ＭＳ 明朝" w:hAnsi="ＭＳ 明朝" w:eastAsia="ＭＳ 明朝"/>
          <w:sz w:val="24"/>
        </w:rPr>
        <w:t>100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※耐震改修工事に併せて行うその他の工事にも上乗せがあります。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■危険ブロック塀等の除却助成</w:t>
      </w:r>
    </w:p>
    <w:p>
      <w:pPr>
        <w:pStyle w:val="0"/>
        <w:rPr>
          <w:rFonts w:hint="eastAsia" w:ascii="ＭＳ 明朝" w:hAnsi="ＭＳ 明朝" w:eastAsia="ＭＳ 明朝"/>
          <w:sz w:val="24"/>
        </w:rPr>
      </w:pPr>
      <w:r>
        <w:rPr>
          <w:rFonts w:hint="eastAsia" w:ascii="ＭＳ 明朝" w:hAnsi="ＭＳ 明朝" w:eastAsia="ＭＳ 明朝"/>
          <w:sz w:val="24"/>
        </w:rPr>
        <w:t>除却対象　道路から高さ</w:t>
      </w:r>
      <w:r>
        <w:rPr>
          <w:rFonts w:hint="eastAsia" w:ascii="ＭＳ 明朝" w:hAnsi="ＭＳ 明朝" w:eastAsia="ＭＳ 明朝"/>
          <w:sz w:val="24"/>
        </w:rPr>
        <w:t>1</w:t>
      </w:r>
      <w:r>
        <w:rPr>
          <w:rFonts w:hint="eastAsia" w:ascii="ＭＳ 明朝" w:hAnsi="ＭＳ 明朝" w:eastAsia="ＭＳ 明朝"/>
          <w:sz w:val="24"/>
        </w:rPr>
        <w:t>メートル以上（擁壁上の場合は</w:t>
      </w:r>
      <w:r>
        <w:rPr>
          <w:rFonts w:hint="eastAsia" w:ascii="ＭＳ 明朝" w:hAnsi="ＭＳ 明朝" w:eastAsia="ＭＳ 明朝"/>
          <w:sz w:val="24"/>
        </w:rPr>
        <w:t>0.4</w:t>
      </w:r>
      <w:r>
        <w:rPr>
          <w:rFonts w:hint="eastAsia" w:ascii="ＭＳ 明朝" w:hAnsi="ＭＳ 明朝" w:eastAsia="ＭＳ 明朝"/>
          <w:sz w:val="24"/>
        </w:rPr>
        <w:t>メートル以上）で平成</w:t>
      </w:r>
      <w:r>
        <w:rPr>
          <w:rFonts w:hint="eastAsia" w:ascii="ＭＳ 明朝" w:hAnsi="ＭＳ 明朝" w:eastAsia="ＭＳ 明朝"/>
          <w:sz w:val="24"/>
        </w:rPr>
        <w:t>30</w:t>
      </w:r>
      <w:r>
        <w:rPr>
          <w:rFonts w:hint="eastAsia" w:ascii="ＭＳ 明朝" w:hAnsi="ＭＳ 明朝" w:eastAsia="ＭＳ 明朝"/>
          <w:sz w:val="24"/>
        </w:rPr>
        <w:t>年度以降に市が実施した調査で「特に問題なし」以外に判定されたブロック塀</w:t>
      </w:r>
    </w:p>
    <w:p>
      <w:pPr>
        <w:pStyle w:val="0"/>
        <w:rPr>
          <w:rFonts w:hint="eastAsia" w:ascii="ＭＳ 明朝" w:hAnsi="ＭＳ 明朝" w:eastAsia="ＭＳ 明朝"/>
          <w:sz w:val="24"/>
        </w:rPr>
      </w:pPr>
      <w:r>
        <w:rPr>
          <w:rFonts w:hint="eastAsia" w:ascii="ＭＳ 明朝" w:hAnsi="ＭＳ 明朝" w:eastAsia="ＭＳ 明朝"/>
          <w:sz w:val="24"/>
        </w:rPr>
        <w:t>補助金額　除却工事に要した費用の</w:t>
      </w:r>
      <w:r>
        <w:rPr>
          <w:rFonts w:hint="eastAsia" w:ascii="ＭＳ 明朝" w:hAnsi="ＭＳ 明朝" w:eastAsia="ＭＳ 明朝"/>
          <w:sz w:val="24"/>
        </w:rPr>
        <w:t>6</w:t>
      </w:r>
      <w:r>
        <w:rPr>
          <w:rFonts w:hint="eastAsia" w:ascii="ＭＳ 明朝" w:hAnsi="ＭＳ 明朝" w:eastAsia="ＭＳ 明朝"/>
          <w:sz w:val="24"/>
        </w:rPr>
        <w:t>分の</w:t>
      </w:r>
      <w:r>
        <w:rPr>
          <w:rFonts w:hint="eastAsia" w:ascii="ＭＳ 明朝" w:hAnsi="ＭＳ 明朝" w:eastAsia="ＭＳ 明朝"/>
          <w:sz w:val="24"/>
        </w:rPr>
        <w:t>5</w:t>
      </w:r>
      <w:r>
        <w:rPr>
          <w:rFonts w:hint="eastAsia" w:ascii="ＭＳ 明朝" w:hAnsi="ＭＳ 明朝" w:eastAsia="ＭＳ 明朝"/>
          <w:sz w:val="24"/>
        </w:rPr>
        <w:t>または除却部分の面積に対して</w:t>
      </w:r>
      <w:r>
        <w:rPr>
          <w:rFonts w:hint="eastAsia" w:ascii="ＭＳ 明朝" w:hAnsi="ＭＳ 明朝" w:eastAsia="ＭＳ 明朝"/>
          <w:sz w:val="24"/>
        </w:rPr>
        <w:t>1</w:t>
      </w:r>
      <w:r>
        <w:rPr>
          <w:rFonts w:hint="eastAsia" w:ascii="ＭＳ 明朝" w:hAnsi="ＭＳ 明朝" w:eastAsia="ＭＳ 明朝"/>
          <w:sz w:val="24"/>
        </w:rPr>
        <w:t>平方メートル当たり</w:t>
      </w:r>
      <w:r>
        <w:rPr>
          <w:rFonts w:hint="eastAsia" w:ascii="ＭＳ 明朝" w:hAnsi="ＭＳ 明朝" w:eastAsia="ＭＳ 明朝"/>
          <w:sz w:val="24"/>
        </w:rPr>
        <w:t>9,500</w:t>
      </w:r>
      <w:r>
        <w:rPr>
          <w:rFonts w:hint="eastAsia" w:ascii="ＭＳ 明朝" w:hAnsi="ＭＳ 明朝" w:eastAsia="ＭＳ 明朝"/>
          <w:sz w:val="24"/>
        </w:rPr>
        <w:t>円を乗じた額のいずれか低い額（</w:t>
      </w:r>
      <w:r>
        <w:rPr>
          <w:rFonts w:hint="eastAsia" w:ascii="ＭＳ 明朝" w:hAnsi="ＭＳ 明朝" w:eastAsia="ＭＳ 明朝"/>
          <w:sz w:val="24"/>
        </w:rPr>
        <w:t>1</w:t>
      </w:r>
      <w:r>
        <w:rPr>
          <w:rFonts w:hint="eastAsia" w:ascii="ＭＳ 明朝" w:hAnsi="ＭＳ 明朝" w:eastAsia="ＭＳ 明朝"/>
          <w:sz w:val="24"/>
        </w:rPr>
        <w:t>件当たり上限額</w:t>
      </w:r>
      <w:r>
        <w:rPr>
          <w:rFonts w:hint="eastAsia" w:ascii="ＭＳ 明朝" w:hAnsi="ＭＳ 明朝" w:eastAsia="ＭＳ 明朝"/>
          <w:sz w:val="24"/>
        </w:rPr>
        <w:t>30</w:t>
      </w:r>
      <w:r>
        <w:rPr>
          <w:rFonts w:hint="eastAsia" w:ascii="ＭＳ 明朝" w:hAnsi="ＭＳ 明朝" w:eastAsia="ＭＳ 明朝"/>
          <w:sz w:val="24"/>
        </w:rPr>
        <w:t>万円）</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※フェンス混用塀のフェンス部分は見付面積の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、門柱は表面積の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となります。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建築指導課指導担当　電話</w:t>
      </w:r>
      <w:r>
        <w:rPr>
          <w:rFonts w:hint="eastAsia" w:ascii="ＭＳ 明朝" w:hAnsi="ＭＳ 明朝" w:eastAsia="ＭＳ 明朝"/>
          <w:sz w:val="24"/>
        </w:rPr>
        <w:t>23-8057</w:t>
      </w:r>
      <w:r>
        <w:rPr>
          <w:rFonts w:hint="eastAsia" w:ascii="ＭＳ 明朝" w:hAnsi="ＭＳ 明朝" w:eastAsia="ＭＳ 明朝"/>
          <w:sz w:val="24"/>
        </w:rPr>
        <w:t>　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アクロスプラザ古川南（古川穂波</w:t>
      </w:r>
      <w:r>
        <w:rPr>
          <w:rFonts w:hint="eastAsia" w:ascii="ＭＳ 明朝" w:hAnsi="ＭＳ 明朝" w:eastAsia="ＭＳ 明朝"/>
          <w:sz w:val="24"/>
        </w:rPr>
        <w:t>7-2-15</w:t>
      </w:r>
      <w:r>
        <w:rPr>
          <w:rFonts w:hint="eastAsia" w:ascii="ＭＳ 明朝" w:hAnsi="ＭＳ 明朝" w:eastAsia="ＭＳ 明朝"/>
          <w:sz w:val="24"/>
        </w:rPr>
        <w:t>）の変更届提出に伴う「大規模小売店舗立地法」に基づく縦覧を行います。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届出内容　大規模小売店舗において小売業を行う人の氏名（名称）、住所、法人の場合は代表者の氏名</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専門相談員が電話相談、個別の面接相談を行っています。秘密は守られるので、安心して相談してください。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子育て支援課子ども家庭相談担当　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北方領土返還要求署名簿への署名のお願い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月の北方領土返還運動全国強調月間に向けて、署名コーナーを設置します。</w:t>
      </w:r>
    </w:p>
    <w:p>
      <w:pPr>
        <w:pStyle w:val="0"/>
        <w:rPr>
          <w:rFonts w:hint="eastAsia" w:ascii="ＭＳ 明朝" w:hAnsi="ＭＳ 明朝" w:eastAsia="ＭＳ 明朝"/>
          <w:sz w:val="24"/>
        </w:rPr>
      </w:pPr>
      <w:r>
        <w:rPr>
          <w:rFonts w:hint="eastAsia" w:ascii="ＭＳ 明朝" w:hAnsi="ＭＳ 明朝" w:eastAsia="ＭＳ 明朝"/>
          <w:sz w:val="24"/>
        </w:rPr>
        <w:t>期間　❶</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日（月曜日）～</w:t>
      </w:r>
      <w:r>
        <w:rPr>
          <w:rFonts w:hint="eastAsia" w:ascii="ＭＳ 明朝" w:hAnsi="ＭＳ 明朝" w:eastAsia="ＭＳ 明朝"/>
          <w:sz w:val="24"/>
        </w:rPr>
        <w:t>15</w:t>
      </w:r>
      <w:r>
        <w:rPr>
          <w:rFonts w:hint="eastAsia" w:ascii="ＭＳ 明朝" w:hAnsi="ＭＳ 明朝" w:eastAsia="ＭＳ 明朝"/>
          <w:sz w:val="24"/>
        </w:rPr>
        <w:t>日（水曜日）❷</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w:t>
      </w:r>
      <w:r>
        <w:rPr>
          <w:rFonts w:hint="eastAsia" w:ascii="ＭＳ 明朝" w:hAnsi="ＭＳ 明朝" w:eastAsia="ＭＳ 明朝"/>
          <w:sz w:val="24"/>
        </w:rPr>
        <w:t xml:space="preserve">1 </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　</w:t>
      </w:r>
      <w:r>
        <w:rPr>
          <w:rFonts w:hint="eastAsia" w:ascii="ＭＳ 明朝" w:hAnsi="ＭＳ 明朝" w:eastAsia="ＭＳ 明朝"/>
          <w:sz w:val="24"/>
        </w:rPr>
        <w:t xml:space="preserve">9 </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時（各最終日は</w:t>
      </w:r>
      <w:r>
        <w:rPr>
          <w:rFonts w:hint="eastAsia" w:ascii="ＭＳ 明朝" w:hAnsi="ＭＳ 明朝" w:eastAsia="ＭＳ 明朝"/>
          <w:sz w:val="24"/>
        </w:rPr>
        <w:t>17</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場所　❶地域交流センター（あすも）</w:t>
      </w:r>
      <w:r>
        <w:rPr>
          <w:rFonts w:hint="eastAsia" w:ascii="ＭＳ 明朝" w:hAnsi="ＭＳ 明朝" w:eastAsia="ＭＳ 明朝"/>
          <w:sz w:val="24"/>
        </w:rPr>
        <w:t>1</w:t>
      </w:r>
      <w:r>
        <w:rPr>
          <w:rFonts w:hint="eastAsia" w:ascii="ＭＳ 明朝" w:hAnsi="ＭＳ 明朝" w:eastAsia="ＭＳ 明朝"/>
          <w:sz w:val="24"/>
        </w:rPr>
        <w:t>階　市民ロビー❷図書館（来楽里ホール）地域情報コーナー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秘書広報課広報広聴担当　電話</w:t>
      </w:r>
      <w:r>
        <w:rPr>
          <w:rFonts w:hint="eastAsia" w:ascii="ＭＳ 明朝" w:hAnsi="ＭＳ 明朝" w:eastAsia="ＭＳ 明朝"/>
          <w:sz w:val="24"/>
        </w:rPr>
        <w:t>23-5023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地雷撤去のため書き損じはがきを集めています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カンボジアの地雷被害をなくすため、書き損じはがきなどを集めて換金し、地雷撤去団体に寄付を行っています。回収に協力してください。</w:t>
      </w:r>
    </w:p>
    <w:p>
      <w:pPr>
        <w:pStyle w:val="0"/>
        <w:rPr>
          <w:rFonts w:hint="eastAsia" w:ascii="ＭＳ 明朝" w:hAnsi="ＭＳ 明朝" w:eastAsia="ＭＳ 明朝"/>
          <w:sz w:val="24"/>
        </w:rPr>
      </w:pPr>
      <w:r>
        <w:rPr>
          <w:rFonts w:hint="eastAsia" w:ascii="ＭＳ 明朝" w:hAnsi="ＭＳ 明朝" w:eastAsia="ＭＳ 明朝"/>
          <w:sz w:val="24"/>
        </w:rPr>
        <w:t>対象　書き損じはがき、未使用のはがき・切手・テレホンカード・</w:t>
      </w:r>
      <w:r>
        <w:rPr>
          <w:rFonts w:hint="eastAsia" w:ascii="ＭＳ 明朝" w:hAnsi="ＭＳ 明朝" w:eastAsia="ＭＳ 明朝"/>
          <w:sz w:val="24"/>
        </w:rPr>
        <w:t>QUO</w:t>
      </w:r>
      <w:r>
        <w:rPr>
          <w:rFonts w:hint="eastAsia" w:ascii="ＭＳ 明朝" w:hAnsi="ＭＳ 明朝" w:eastAsia="ＭＳ 明朝"/>
          <w:sz w:val="24"/>
        </w:rPr>
        <w:t>カード・図書カード</w:t>
      </w:r>
    </w:p>
    <w:p>
      <w:pPr>
        <w:pStyle w:val="0"/>
        <w:rPr>
          <w:rFonts w:hint="eastAsia" w:ascii="ＭＳ 明朝" w:hAnsi="ＭＳ 明朝" w:eastAsia="ＭＳ 明朝"/>
          <w:sz w:val="24"/>
        </w:rPr>
      </w:pPr>
      <w:r>
        <w:rPr>
          <w:rFonts w:hint="eastAsia" w:ascii="ＭＳ 明朝" w:hAnsi="ＭＳ 明朝" w:eastAsia="ＭＳ 明朝"/>
          <w:sz w:val="24"/>
        </w:rPr>
        <w:t>送付先　一般財団法人</w:t>
      </w:r>
      <w:r>
        <w:rPr>
          <w:rFonts w:hint="eastAsia" w:ascii="ＭＳ 明朝" w:hAnsi="ＭＳ 明朝" w:eastAsia="ＭＳ 明朝"/>
          <w:sz w:val="24"/>
        </w:rPr>
        <w:t xml:space="preserve"> </w:t>
      </w:r>
      <w:r>
        <w:rPr>
          <w:rFonts w:hint="eastAsia" w:ascii="ＭＳ 明朝" w:hAnsi="ＭＳ 明朝" w:eastAsia="ＭＳ 明朝"/>
          <w:sz w:val="24"/>
        </w:rPr>
        <w:t>カンボジア地雷撤去キャンペーン事務局（</w:t>
      </w:r>
      <w:r>
        <w:rPr>
          <w:rFonts w:hint="eastAsia" w:ascii="ＭＳ 明朝" w:hAnsi="ＭＳ 明朝" w:eastAsia="ＭＳ 明朝"/>
          <w:sz w:val="24"/>
        </w:rPr>
        <w:t xml:space="preserve">814-0002 </w:t>
      </w:r>
      <w:r>
        <w:rPr>
          <w:rFonts w:hint="eastAsia" w:ascii="ＭＳ 明朝" w:hAnsi="ＭＳ 明朝" w:eastAsia="ＭＳ 明朝"/>
          <w:sz w:val="24"/>
        </w:rPr>
        <w:t>福岡県福岡市早良区西新</w:t>
      </w:r>
      <w:r>
        <w:rPr>
          <w:rFonts w:hint="eastAsia" w:ascii="ＭＳ 明朝" w:hAnsi="ＭＳ 明朝" w:eastAsia="ＭＳ 明朝"/>
          <w:sz w:val="24"/>
        </w:rPr>
        <w:t>1-7-10-702</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一般財団法人</w:t>
      </w:r>
      <w:r>
        <w:rPr>
          <w:rFonts w:hint="eastAsia" w:ascii="ＭＳ 明朝" w:hAnsi="ＭＳ 明朝" w:eastAsia="ＭＳ 明朝"/>
          <w:sz w:val="24"/>
        </w:rPr>
        <w:t xml:space="preserve"> </w:t>
      </w:r>
      <w:r>
        <w:rPr>
          <w:rFonts w:hint="eastAsia" w:ascii="ＭＳ 明朝" w:hAnsi="ＭＳ 明朝" w:eastAsia="ＭＳ 明朝"/>
          <w:sz w:val="24"/>
        </w:rPr>
        <w:t>カンボジア地雷撤去キャンペーン事務局</w:t>
      </w:r>
    </w:p>
    <w:p>
      <w:pPr>
        <w:pStyle w:val="0"/>
        <w:ind w:left="1315" w:leftChars="626"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092-833-7575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国民年金基金制度の案内</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自営業の人やその家族、学生など、国民年金の第</w:t>
      </w:r>
      <w:r>
        <w:rPr>
          <w:rFonts w:hint="eastAsia" w:ascii="ＭＳ 明朝" w:hAnsi="ＭＳ 明朝" w:eastAsia="ＭＳ 明朝"/>
          <w:sz w:val="24"/>
        </w:rPr>
        <w:t>1</w:t>
      </w:r>
      <w:r>
        <w:rPr>
          <w:rFonts w:hint="eastAsia" w:ascii="ＭＳ 明朝" w:hAnsi="ＭＳ 明朝" w:eastAsia="ＭＳ 明朝"/>
          <w:sz w:val="24"/>
        </w:rPr>
        <w:t>号被保険者がゆとりある老後を過ごせるように、国民年金に上乗せする公的な年金制度です。詳しくはウェブサイトを確認するか、問い合わせください。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対象者　❶国民年金に加入している</w:t>
      </w:r>
      <w:r>
        <w:rPr>
          <w:rFonts w:hint="eastAsia" w:ascii="ＭＳ 明朝" w:hAnsi="ＭＳ 明朝" w:eastAsia="ＭＳ 明朝"/>
          <w:sz w:val="24"/>
        </w:rPr>
        <w:t>20</w:t>
      </w:r>
      <w:r>
        <w:rPr>
          <w:rFonts w:hint="eastAsia" w:ascii="ＭＳ 明朝" w:hAnsi="ＭＳ 明朝" w:eastAsia="ＭＳ 明朝"/>
          <w:sz w:val="24"/>
        </w:rPr>
        <w:t>歳以上</w:t>
      </w:r>
      <w:r>
        <w:rPr>
          <w:rFonts w:hint="eastAsia" w:ascii="ＭＳ 明朝" w:hAnsi="ＭＳ 明朝" w:eastAsia="ＭＳ 明朝"/>
          <w:sz w:val="24"/>
        </w:rPr>
        <w:t>60</w:t>
      </w:r>
      <w:r>
        <w:rPr>
          <w:rFonts w:hint="eastAsia" w:ascii="ＭＳ 明朝" w:hAnsi="ＭＳ 明朝" w:eastAsia="ＭＳ 明朝"/>
          <w:sz w:val="24"/>
        </w:rPr>
        <w:t>歳未満の人❷</w:t>
      </w:r>
      <w:r>
        <w:rPr>
          <w:rFonts w:hint="eastAsia" w:ascii="ＭＳ 明朝" w:hAnsi="ＭＳ 明朝" w:eastAsia="ＭＳ 明朝"/>
          <w:sz w:val="24"/>
        </w:rPr>
        <w:t>60</w:t>
      </w:r>
      <w:r>
        <w:rPr>
          <w:rFonts w:hint="eastAsia" w:ascii="ＭＳ 明朝" w:hAnsi="ＭＳ 明朝" w:eastAsia="ＭＳ 明朝"/>
          <w:sz w:val="24"/>
        </w:rPr>
        <w:t>歳以上</w:t>
      </w:r>
      <w:r>
        <w:rPr>
          <w:rFonts w:hint="eastAsia" w:ascii="ＭＳ 明朝" w:hAnsi="ＭＳ 明朝" w:eastAsia="ＭＳ 明朝"/>
          <w:sz w:val="24"/>
        </w:rPr>
        <w:t>65</w:t>
      </w:r>
      <w:r>
        <w:rPr>
          <w:rFonts w:hint="eastAsia" w:ascii="ＭＳ 明朝" w:hAnsi="ＭＳ 明朝" w:eastAsia="ＭＳ 明朝"/>
          <w:sz w:val="24"/>
        </w:rPr>
        <w:t>歳未満の人または海外に居住している人のうち、国民年金に任意加入している人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全国国民年金基金東北支部　電話</w:t>
      </w:r>
      <w:r>
        <w:rPr>
          <w:rFonts w:hint="eastAsia" w:ascii="ＭＳ 明朝" w:hAnsi="ＭＳ 明朝" w:eastAsia="ＭＳ 明朝"/>
          <w:sz w:val="24"/>
        </w:rPr>
        <w:t>0120-65-4192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　あすも「みんなのロビーコンサート」出演者募集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大崎市地域交流センター（あすも）で、活動の成果を発表しませんか。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日（金曜日）、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日（水曜日）のいずれかの正午～</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対象　無償で出演可能な社会教育関係団体、その他の団体・個人</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1</w:t>
      </w:r>
      <w:r>
        <w:rPr>
          <w:rFonts w:hint="eastAsia" w:ascii="ＭＳ 明朝" w:hAnsi="ＭＳ 明朝" w:eastAsia="ＭＳ 明朝"/>
          <w:sz w:val="24"/>
        </w:rPr>
        <w:t>組</w:t>
      </w:r>
    </w:p>
    <w:p>
      <w:pPr>
        <w:pStyle w:val="0"/>
        <w:rPr>
          <w:rFonts w:hint="eastAsia" w:ascii="ＭＳ 明朝" w:hAnsi="ＭＳ 明朝" w:eastAsia="ＭＳ 明朝"/>
          <w:sz w:val="24"/>
        </w:rPr>
      </w:pPr>
      <w:r>
        <w:rPr>
          <w:rFonts w:hint="eastAsia" w:ascii="ＭＳ 明朝" w:hAnsi="ＭＳ 明朝" w:eastAsia="ＭＳ 明朝"/>
          <w:sz w:val="24"/>
        </w:rPr>
        <w:t>申込　地域交流センター（あすも）で配布、もしくは市ウェブサイトからダウンロードした申込書に必要事項を明記して、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chiko@city.osaki.miyagi.jp</w:t>
      </w:r>
      <w:r>
        <w:rPr>
          <w:rFonts w:hint="eastAsia" w:ascii="ＭＳ 明朝" w:hAnsi="ＭＳ 明朝" w:eastAsia="ＭＳ 明朝"/>
          <w:sz w:val="24"/>
        </w:rPr>
        <w:t>）または持参して申し込み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　電話</w:t>
      </w:r>
      <w:r>
        <w:rPr>
          <w:rFonts w:hint="eastAsia" w:ascii="ＭＳ 明朝" w:hAnsi="ＭＳ 明朝" w:eastAsia="ＭＳ 明朝"/>
          <w:sz w:val="24"/>
        </w:rPr>
        <w:t>22-3001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年度会計年度任用職員を募集します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人財育成課人財育成担当　電話</w:t>
      </w:r>
      <w:r>
        <w:rPr>
          <w:rFonts w:hint="eastAsia" w:ascii="ＭＳ 明朝" w:hAnsi="ＭＳ 明朝" w:eastAsia="ＭＳ 明朝"/>
          <w:b w:val="0"/>
          <w:sz w:val="24"/>
        </w:rPr>
        <w:t>23-5027</w:t>
      </w:r>
    </w:p>
    <w:p>
      <w:pPr>
        <w:pStyle w:val="0"/>
        <w:rPr>
          <w:rFonts w:hint="eastAsia" w:ascii="ＭＳ 明朝" w:hAnsi="ＭＳ 明朝" w:eastAsia="ＭＳ 明朝"/>
          <w:b w:val="1"/>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会計年度任用職員の各職種の勤務条件、業務内容、必要資格、報酬、選考日時などの詳細は、随時市ウェブサイトに掲載しますので、確認してください。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■事務補助員</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大崎市役所の各課・公民館などの事務補助員の募集については、</w:t>
      </w:r>
      <w:r>
        <w:rPr>
          <w:rFonts w:hint="eastAsia" w:ascii="ＭＳ 明朝" w:hAnsi="ＭＳ 明朝" w:eastAsia="ＭＳ 明朝"/>
          <w:b w:val="0"/>
          <w:sz w:val="24"/>
        </w:rPr>
        <w:t>1</w:t>
      </w:r>
      <w:r>
        <w:rPr>
          <w:rFonts w:hint="eastAsia" w:ascii="ＭＳ 明朝" w:hAnsi="ＭＳ 明朝" w:eastAsia="ＭＳ 明朝"/>
          <w:b w:val="0"/>
          <w:sz w:val="24"/>
        </w:rPr>
        <w:t>月中旬に市ウェブサイトに掲載予定です。</w:t>
      </w:r>
    </w:p>
    <w:p>
      <w:pPr>
        <w:pStyle w:val="0"/>
        <w:rPr>
          <w:rFonts w:hint="eastAsia" w:ascii="ＭＳ 明朝" w:hAnsi="ＭＳ 明朝" w:eastAsia="ＭＳ 明朝"/>
          <w:b w:val="0"/>
          <w:sz w:val="24"/>
        </w:rPr>
      </w:pPr>
      <w:r>
        <w:rPr>
          <w:rFonts w:hint="eastAsia" w:ascii="ＭＳ 明朝" w:hAnsi="ＭＳ 明朝" w:eastAsia="ＭＳ 明朝"/>
          <w:b w:val="0"/>
          <w:sz w:val="24"/>
        </w:rPr>
        <w:t>■その他の各種専門職員（任用期間</w:t>
      </w:r>
      <w:r>
        <w:rPr>
          <w:rFonts w:hint="eastAsia" w:ascii="ＭＳ 明朝" w:hAnsi="ＭＳ 明朝" w:eastAsia="ＭＳ 明朝"/>
          <w:b w:val="0"/>
          <w:sz w:val="24"/>
        </w:rPr>
        <w:t>:</w:t>
      </w:r>
      <w:r>
        <w:rPr>
          <w:rFonts w:hint="eastAsia" w:ascii="ＭＳ 明朝" w:hAnsi="ＭＳ 明朝" w:eastAsia="ＭＳ 明朝"/>
          <w:b w:val="0"/>
          <w:sz w:val="24"/>
        </w:rPr>
        <w:t>採用の日から令和</w:t>
      </w:r>
      <w:r>
        <w:rPr>
          <w:rFonts w:hint="eastAsia" w:ascii="ＭＳ 明朝" w:hAnsi="ＭＳ 明朝" w:eastAsia="ＭＳ 明朝"/>
          <w:b w:val="0"/>
          <w:sz w:val="24"/>
        </w:rPr>
        <w:t>8</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日（火曜日）まで）</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職種は表のとおりです。募集職種や採用予定人数などについては、変更となる場合がありますので、市ウェブサイトを随時確認してください。</w:t>
      </w:r>
    </w:p>
    <w:tbl>
      <w:tblPr>
        <w:tblStyle w:val="11"/>
        <w:tblW w:w="0" w:type="auto"/>
        <w:tblInd w:w="28" w:type="dxa"/>
        <w:tblLayout w:type="fixed"/>
        <w:tblCellMar>
          <w:left w:w="0" w:type="dxa"/>
          <w:right w:w="0" w:type="dxa"/>
        </w:tblCellMar>
        <w:tblLook w:firstRow="0" w:lastRow="0" w:firstColumn="0" w:lastColumn="0" w:noHBand="0" w:noVBand="0" w:val="0000"/>
      </w:tblPr>
      <w:tblGrid>
        <w:gridCol w:w="3402"/>
        <w:gridCol w:w="3261"/>
        <w:gridCol w:w="2976"/>
      </w:tblGrid>
      <w:tr>
        <w:trPr>
          <w:trHeight w:val="263"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職種【採用予定人数】</w:t>
            </w:r>
          </w:p>
        </w:tc>
        <w:tc>
          <w:tcPr>
            <w:tcW w:w="3261"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勤務場所</w:t>
            </w:r>
          </w:p>
        </w:tc>
        <w:tc>
          <w:tcPr>
            <w:tcW w:w="2976" w:type="dxa"/>
            <w:tcBorders>
              <w:top w:val="single" w:color="000000" w:sz="3" w:space="0"/>
              <w:left w:val="single" w:color="000000" w:sz="3" w:space="0"/>
              <w:bottom w:val="single" w:color="000000" w:sz="3" w:space="0"/>
              <w:right w:val="single" w:color="auto"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問い合わせ</w:t>
            </w: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保育士（兼幼稚園教諭）【</w:t>
            </w:r>
            <w:r>
              <w:rPr>
                <w:rFonts w:hint="eastAsia" w:ascii="ＭＳ 明朝" w:hAnsi="ＭＳ 明朝" w:eastAsia="ＭＳ 明朝"/>
                <w:sz w:val="24"/>
              </w:rPr>
              <w:t>26</w:t>
            </w:r>
            <w:r>
              <w:rPr>
                <w:rFonts w:hint="eastAsia" w:ascii="ＭＳ 明朝" w:hAnsi="ＭＳ 明朝" w:eastAsia="ＭＳ 明朝"/>
                <w:sz w:val="24"/>
              </w:rPr>
              <w:t>人程度】</w:t>
            </w:r>
          </w:p>
        </w:tc>
        <w:tc>
          <w:tcPr>
            <w:tcW w:w="3261"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市内の公立保育所、子育て支援総合施設、子育てわくわくランド</w:t>
            </w:r>
          </w:p>
        </w:tc>
        <w:tc>
          <w:tcPr>
            <w:tcW w:w="2976" w:type="dxa"/>
            <w:vMerge w:val="restart"/>
            <w:tcBorders>
              <w:top w:val="single" w:color="000000" w:sz="3" w:space="0"/>
              <w:left w:val="single" w:color="000000" w:sz="3" w:space="0"/>
              <w:bottom w:val="single" w:color="000000" w:sz="3" w:space="0"/>
              <w:right w:val="single" w:color="auto" w:sz="6"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子育て支援課子ども保育担当</w:t>
            </w:r>
          </w:p>
          <w:p>
            <w:pPr>
              <w:pStyle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23-6040</w:t>
            </w: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看護師【</w:t>
            </w:r>
            <w:r>
              <w:rPr>
                <w:rFonts w:hint="eastAsia" w:ascii="ＭＳ 明朝" w:hAnsi="ＭＳ 明朝" w:eastAsia="ＭＳ 明朝"/>
                <w:sz w:val="24"/>
              </w:rPr>
              <w:t>2</w:t>
            </w:r>
            <w:r>
              <w:rPr>
                <w:rFonts w:hint="eastAsia" w:ascii="ＭＳ 明朝" w:hAnsi="ＭＳ 明朝" w:eastAsia="ＭＳ 明朝"/>
                <w:sz w:val="24"/>
              </w:rPr>
              <w:t>人】</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top"/>
          </w:tcPr>
          <w:p>
            <w:pPr>
              <w:pStyle w:val="0"/>
              <w:rPr>
                <w:rFonts w:hint="default"/>
                <w:sz w:val="24"/>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default"/>
                <w:sz w:val="24"/>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パート保育士（兼幼稚園教諭）【</w:t>
            </w:r>
            <w:r>
              <w:rPr>
                <w:rFonts w:hint="eastAsia" w:ascii="ＭＳ 明朝" w:hAnsi="ＭＳ 明朝" w:eastAsia="ＭＳ 明朝"/>
                <w:sz w:val="24"/>
              </w:rPr>
              <w:t>6</w:t>
            </w:r>
            <w:r>
              <w:rPr>
                <w:rFonts w:hint="eastAsia" w:ascii="ＭＳ 明朝" w:hAnsi="ＭＳ 明朝" w:eastAsia="ＭＳ 明朝"/>
                <w:sz w:val="24"/>
              </w:rPr>
              <w:t>人】</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top"/>
          </w:tcPr>
          <w:p>
            <w:pPr>
              <w:pStyle w:val="0"/>
              <w:rPr>
                <w:rFonts w:hint="default"/>
                <w:sz w:val="24"/>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default"/>
                <w:sz w:val="24"/>
              </w:rPr>
            </w:pPr>
          </w:p>
        </w:tc>
      </w:tr>
      <w:tr>
        <w:trPr>
          <w:trHeight w:val="35"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clear" w:color="auto" w:themeFill="background1" w:themeFillTint="FF" w:themeFillShade="FF"/>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学校業務員【</w:t>
            </w:r>
            <w:r>
              <w:rPr>
                <w:rFonts w:hint="eastAsia" w:ascii="ＭＳ 明朝" w:hAnsi="ＭＳ 明朝" w:eastAsia="ＭＳ 明朝"/>
                <w:sz w:val="24"/>
              </w:rPr>
              <w:t>28</w:t>
            </w:r>
            <w:r>
              <w:rPr>
                <w:rFonts w:hint="eastAsia" w:ascii="ＭＳ 明朝" w:hAnsi="ＭＳ 明朝" w:eastAsia="ＭＳ 明朝"/>
                <w:sz w:val="24"/>
              </w:rPr>
              <w:t>人】</w:t>
            </w:r>
          </w:p>
        </w:tc>
        <w:tc>
          <w:tcPr>
            <w:tcW w:w="3261" w:type="dxa"/>
            <w:tcBorders>
              <w:top w:val="single" w:color="000000" w:sz="3" w:space="0"/>
              <w:left w:val="single" w:color="000000" w:sz="3" w:space="0"/>
              <w:bottom w:val="nil"/>
              <w:right w:val="single" w:color="000000" w:sz="3" w:space="0"/>
              <w:tl2br w:val="none" w:color="auto" w:sz="0" w:space="0"/>
              <w:tr2bl w:val="none" w:color="auto" w:sz="0" w:space="0"/>
            </w:tcBorders>
            <w:shd w:val="clear" w:color="auto" w:themeFill="background1" w:themeFillTint="FF" w:themeFillShade="FF"/>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市立小学校・中・義務教育学校</w:t>
            </w:r>
          </w:p>
        </w:tc>
        <w:tc>
          <w:tcPr>
            <w:tcW w:w="2976" w:type="dxa"/>
            <w:vMerge w:val="restart"/>
            <w:tcBorders>
              <w:top w:val="single" w:color="000000" w:sz="3" w:space="0"/>
              <w:left w:val="single" w:color="000000" w:sz="3" w:space="0"/>
              <w:bottom w:val="nil"/>
              <w:right w:val="single" w:color="auto" w:sz="6" w:space="0"/>
              <w:tl2br w:val="none" w:color="auto" w:sz="0" w:space="0"/>
              <w:tr2bl w:val="none" w:color="auto" w:sz="0" w:space="0"/>
            </w:tcBorders>
            <w:shd w:val="clear" w:color="auto" w:themeFill="background1" w:themeFillTint="FF" w:themeFillShade="FF"/>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教育総務課総務担当</w:t>
            </w:r>
          </w:p>
          <w:p>
            <w:pPr>
              <w:pStyle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23-2211</w:t>
            </w:r>
          </w:p>
        </w:tc>
      </w:tr>
      <w:tr>
        <w:trPr>
          <w:trHeight w:val="340" w:hRule="atLeast"/>
        </w:trPr>
        <w:tc>
          <w:tcPr>
            <w:tcW w:w="3402" w:type="dxa"/>
            <w:tcBorders>
              <w:top w:val="single" w:color="000000" w:sz="3" w:space="0"/>
              <w:left w:val="single" w:color="000000" w:sz="6" w:space="0"/>
              <w:bottom w:val="none" w:color="auto" w:sz="0"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学校給食調理員【</w:t>
            </w:r>
            <w:r>
              <w:rPr>
                <w:rFonts w:hint="eastAsia" w:ascii="ＭＳ 明朝" w:hAnsi="ＭＳ 明朝" w:eastAsia="ＭＳ 明朝"/>
                <w:sz w:val="24"/>
              </w:rPr>
              <w:t>41</w:t>
            </w:r>
            <w:r>
              <w:rPr>
                <w:rFonts w:hint="eastAsia" w:ascii="ＭＳ 明朝" w:hAnsi="ＭＳ 明朝" w:eastAsia="ＭＳ 明朝"/>
                <w:sz w:val="24"/>
              </w:rPr>
              <w:t>人】</w:t>
            </w:r>
          </w:p>
        </w:tc>
        <w:tc>
          <w:tcPr>
            <w:tcW w:w="3261" w:type="dxa"/>
            <w:tcBorders>
              <w:top w:val="single" w:color="000000" w:sz="3" w:space="0"/>
              <w:left w:val="single" w:color="000000" w:sz="3" w:space="0"/>
              <w:bottom w:val="nil"/>
              <w:right w:val="single" w:color="000000" w:sz="3" w:space="0"/>
              <w:tl2br w:val="none" w:color="auto" w:sz="0" w:space="0"/>
              <w:tr2bl w:val="none" w:color="auto" w:sz="0" w:space="0"/>
            </w:tcBorders>
            <w:shd w:val="clear" w:color="auto" w:themeFill="background1" w:themeFillTint="FF" w:themeFillShade="FF"/>
            <w:tcMar>
              <w:top w:w="28" w:type="dxa"/>
              <w:left w:w="28" w:type="dxa"/>
              <w:bottom w:w="28" w:type="dxa"/>
              <w:right w:w="28" w:type="dxa"/>
            </w:tcMar>
            <w:vAlign w:val="center"/>
          </w:tcPr>
          <w:p>
            <w:pPr>
              <w:pStyle w:val="0"/>
              <w:rPr>
                <w:rFonts w:hint="eastAsia" w:ascii="ＭＳ 明朝" w:hAnsi="ＭＳ 明朝" w:eastAsia="ＭＳ 明朝"/>
              </w:rPr>
            </w:pPr>
            <w:r>
              <w:rPr>
                <w:rFonts w:hint="eastAsia" w:ascii="ＭＳ 明朝" w:hAnsi="ＭＳ 明朝" w:eastAsia="ＭＳ 明朝"/>
                <w:sz w:val="24"/>
              </w:rPr>
              <w:t>市立小・中学校</w:t>
            </w:r>
          </w:p>
        </w:tc>
        <w:tc>
          <w:tcPr>
            <w:tcW w:w="2976" w:type="dxa"/>
            <w:vMerge w:val="continue"/>
            <w:tcBorders>
              <w:top w:val="none" w:color="auto" w:sz="0" w:space="0"/>
              <w:left w:val="single" w:color="000000" w:sz="3" w:space="0"/>
              <w:bottom w:val="none" w:color="auto" w:sz="0" w:space="0"/>
              <w:right w:val="single" w:color="auto" w:sz="6" w:space="0"/>
              <w:tl2br w:val="none" w:color="auto" w:sz="0" w:space="0"/>
              <w:tr2bl w:val="none" w:color="auto" w:sz="0" w:space="0"/>
            </w:tcBorders>
            <w:vAlign w:val="top"/>
          </w:tcPr>
          <w:p>
            <w:pPr>
              <w:pStyle w:val="0"/>
              <w:rPr>
                <w:rFonts w:hint="eastAsia"/>
              </w:rPr>
            </w:pPr>
          </w:p>
        </w:tc>
      </w:tr>
      <w:tr>
        <w:trPr>
          <w:trHeight w:val="34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学校栄養士【</w:t>
            </w:r>
            <w:r>
              <w:rPr>
                <w:rFonts w:hint="eastAsia" w:ascii="ＭＳ 明朝" w:hAnsi="ＭＳ 明朝" w:eastAsia="ＭＳ 明朝"/>
                <w:sz w:val="24"/>
              </w:rPr>
              <w:t>1</w:t>
            </w:r>
            <w:r>
              <w:rPr>
                <w:rFonts w:hint="eastAsia" w:ascii="ＭＳ 明朝" w:hAnsi="ＭＳ 明朝" w:eastAsia="ＭＳ 明朝"/>
                <w:sz w:val="24"/>
              </w:rPr>
              <w:t>人】</w:t>
            </w:r>
          </w:p>
        </w:tc>
        <w:tc>
          <w:tcPr>
            <w:tcW w:w="3261"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教育総務課</w:t>
            </w:r>
          </w:p>
        </w:tc>
        <w:tc>
          <w:tcPr>
            <w:tcW w:w="2976" w:type="dxa"/>
            <w:vMerge w:val="continue"/>
            <w:tcBorders>
              <w:top w:val="none" w:color="auto" w:sz="0" w:space="0"/>
              <w:left w:val="single" w:color="000000" w:sz="3" w:space="0"/>
              <w:bottom w:val="none" w:color="auto" w:sz="0" w:space="0"/>
              <w:right w:val="single" w:color="auto" w:sz="6" w:space="0"/>
              <w:tl2br w:val="none" w:color="auto" w:sz="0" w:space="0"/>
              <w:tr2bl w:val="none" w:color="auto" w:sz="0" w:space="0"/>
            </w:tcBorders>
            <w:vAlign w:val="top"/>
          </w:tcPr>
          <w:p>
            <w:pPr>
              <w:pStyle w:val="0"/>
              <w:rPr>
                <w:rFonts w:hint="eastAsia"/>
              </w:rPr>
            </w:pPr>
          </w:p>
        </w:tc>
      </w:tr>
      <w:tr>
        <w:trPr>
          <w:trHeight w:val="34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学校栄養士【</w:t>
            </w:r>
            <w:r>
              <w:rPr>
                <w:rFonts w:hint="eastAsia" w:ascii="ＭＳ 明朝" w:hAnsi="ＭＳ 明朝" w:eastAsia="ＭＳ 明朝"/>
                <w:sz w:val="24"/>
              </w:rPr>
              <w:t>4</w:t>
            </w:r>
            <w:r>
              <w:rPr>
                <w:rFonts w:hint="eastAsia" w:ascii="ＭＳ 明朝" w:hAnsi="ＭＳ 明朝" w:eastAsia="ＭＳ 明朝"/>
                <w:sz w:val="24"/>
              </w:rPr>
              <w:t>人】</w:t>
            </w:r>
          </w:p>
        </w:tc>
        <w:tc>
          <w:tcPr>
            <w:tcW w:w="3261"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学校給食センター</w:t>
            </w:r>
          </w:p>
        </w:tc>
        <w:tc>
          <w:tcPr>
            <w:tcW w:w="2976" w:type="dxa"/>
            <w:vMerge w:val="continue"/>
            <w:tcBorders>
              <w:top w:val="none" w:color="auto" w:sz="0"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eastAsia"/>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教育支援員【</w:t>
            </w:r>
            <w:r>
              <w:rPr>
                <w:rFonts w:hint="eastAsia" w:ascii="ＭＳ 明朝" w:hAnsi="ＭＳ 明朝" w:eastAsia="ＭＳ 明朝"/>
                <w:sz w:val="24"/>
              </w:rPr>
              <w:t>75</w:t>
            </w:r>
            <w:r>
              <w:rPr>
                <w:rFonts w:hint="eastAsia" w:ascii="ＭＳ 明朝" w:hAnsi="ＭＳ 明朝" w:eastAsia="ＭＳ 明朝"/>
                <w:sz w:val="24"/>
              </w:rPr>
              <w:t>人程度】</w:t>
            </w:r>
          </w:p>
        </w:tc>
        <w:tc>
          <w:tcPr>
            <w:tcW w:w="3261"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市立小学校・中・義務教育学校</w:t>
            </w:r>
          </w:p>
        </w:tc>
        <w:tc>
          <w:tcPr>
            <w:tcW w:w="2976" w:type="dxa"/>
            <w:vMerge w:val="restart"/>
            <w:tcBorders>
              <w:top w:val="single" w:color="000000" w:sz="3" w:space="0"/>
              <w:left w:val="single" w:color="000000" w:sz="3" w:space="0"/>
              <w:bottom w:val="single" w:color="000000" w:sz="3" w:space="0"/>
              <w:right w:val="single" w:color="auto" w:sz="6"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学校教育課学校総務担当</w:t>
            </w:r>
          </w:p>
          <w:p>
            <w:pPr>
              <w:pStyle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23-2212</w:t>
            </w: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学校図書館支援員【</w:t>
            </w:r>
            <w:r>
              <w:rPr>
                <w:rFonts w:hint="eastAsia" w:ascii="ＭＳ 明朝" w:hAnsi="ＭＳ 明朝" w:eastAsia="ＭＳ 明朝"/>
                <w:sz w:val="24"/>
              </w:rPr>
              <w:t>18</w:t>
            </w:r>
            <w:r>
              <w:rPr>
                <w:rFonts w:hint="eastAsia" w:ascii="ＭＳ 明朝" w:hAnsi="ＭＳ 明朝" w:eastAsia="ＭＳ 明朝"/>
                <w:sz w:val="24"/>
              </w:rPr>
              <w:t>人程度】</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top"/>
          </w:tcPr>
          <w:p>
            <w:pPr>
              <w:pStyle w:val="0"/>
              <w:rPr>
                <w:rFonts w:hint="default"/>
                <w:sz w:val="24"/>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default"/>
                <w:sz w:val="24"/>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有備館管理人【</w:t>
            </w:r>
            <w:r>
              <w:rPr>
                <w:rFonts w:hint="eastAsia" w:ascii="ＭＳ 明朝" w:hAnsi="ＭＳ 明朝" w:eastAsia="ＭＳ 明朝"/>
                <w:sz w:val="24"/>
              </w:rPr>
              <w:t>1</w:t>
            </w:r>
            <w:r>
              <w:rPr>
                <w:rFonts w:hint="eastAsia" w:ascii="ＭＳ 明朝" w:hAnsi="ＭＳ 明朝" w:eastAsia="ＭＳ 明朝"/>
                <w:sz w:val="24"/>
              </w:rPr>
              <w:t>人】</w:t>
            </w:r>
          </w:p>
        </w:tc>
        <w:tc>
          <w:tcPr>
            <w:tcW w:w="3261"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旧有備館および庭園</w:t>
            </w:r>
          </w:p>
        </w:tc>
        <w:tc>
          <w:tcPr>
            <w:tcW w:w="2976" w:type="dxa"/>
            <w:vMerge w:val="restart"/>
            <w:tcBorders>
              <w:top w:val="single" w:color="000000" w:sz="3" w:space="0"/>
              <w:left w:val="single" w:color="000000" w:sz="3" w:space="0"/>
              <w:bottom w:val="single" w:color="000000" w:sz="3"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岩出山公民館</w:t>
            </w:r>
          </w:p>
          <w:p>
            <w:pPr>
              <w:pStyle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72-0357</w:t>
            </w: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有備館窓口職員【</w:t>
            </w:r>
            <w:r>
              <w:rPr>
                <w:rFonts w:hint="eastAsia" w:ascii="ＭＳ 明朝" w:hAnsi="ＭＳ 明朝" w:eastAsia="ＭＳ 明朝"/>
                <w:sz w:val="24"/>
              </w:rPr>
              <w:t>3</w:t>
            </w:r>
            <w:r>
              <w:rPr>
                <w:rFonts w:hint="eastAsia" w:ascii="ＭＳ 明朝" w:hAnsi="ＭＳ 明朝" w:eastAsia="ＭＳ 明朝"/>
                <w:sz w:val="24"/>
              </w:rPr>
              <w:t>人】</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center"/>
          </w:tcPr>
          <w:p>
            <w:pPr>
              <w:pStyle w:val="0"/>
              <w:jc w:val="left"/>
              <w:rPr>
                <w:rFonts w:hint="eastAsia" w:ascii="ＭＳ 明朝" w:hAnsi="ＭＳ 明朝" w:eastAsia="ＭＳ 明朝"/>
                <w:sz w:val="24"/>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業務員【</w:t>
            </w:r>
            <w:r>
              <w:rPr>
                <w:rFonts w:hint="eastAsia" w:ascii="ＭＳ 明朝" w:hAnsi="ＭＳ 明朝" w:eastAsia="ＭＳ 明朝"/>
                <w:sz w:val="24"/>
              </w:rPr>
              <w:t>3</w:t>
            </w:r>
            <w:r>
              <w:rPr>
                <w:rFonts w:hint="eastAsia" w:ascii="ＭＳ 明朝" w:hAnsi="ＭＳ 明朝" w:eastAsia="ＭＳ 明朝"/>
                <w:sz w:val="24"/>
              </w:rPr>
              <w:t>人】</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top"/>
          </w:tcPr>
          <w:p>
            <w:pPr>
              <w:pStyle w:val="0"/>
              <w:rPr>
                <w:rFonts w:hint="eastAsia"/>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eastAsia"/>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宿直員【</w:t>
            </w:r>
            <w:r>
              <w:rPr>
                <w:rFonts w:hint="eastAsia" w:ascii="ＭＳ 明朝" w:hAnsi="ＭＳ 明朝" w:eastAsia="ＭＳ 明朝"/>
                <w:sz w:val="24"/>
              </w:rPr>
              <w:t>3</w:t>
            </w:r>
            <w:r>
              <w:rPr>
                <w:rFonts w:hint="eastAsia" w:ascii="ＭＳ 明朝" w:hAnsi="ＭＳ 明朝" w:eastAsia="ＭＳ 明朝"/>
                <w:sz w:val="24"/>
              </w:rPr>
              <w:t>人】</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top"/>
          </w:tcPr>
          <w:p>
            <w:pPr>
              <w:pStyle w:val="0"/>
              <w:rPr>
                <w:rFonts w:hint="eastAsia"/>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eastAsia"/>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文化財調査員（古文書整理専門員）【</w:t>
            </w:r>
            <w:r>
              <w:rPr>
                <w:rFonts w:hint="eastAsia" w:ascii="ＭＳ 明朝" w:hAnsi="ＭＳ 明朝" w:eastAsia="ＭＳ 明朝"/>
                <w:sz w:val="24"/>
              </w:rPr>
              <w:t>1</w:t>
            </w:r>
            <w:r>
              <w:rPr>
                <w:rFonts w:hint="eastAsia" w:ascii="ＭＳ 明朝" w:hAnsi="ＭＳ 明朝" w:eastAsia="ＭＳ 明朝"/>
                <w:sz w:val="24"/>
              </w:rPr>
              <w:t>人】</w:t>
            </w:r>
          </w:p>
        </w:tc>
        <w:tc>
          <w:tcPr>
            <w:tcW w:w="3261"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古川出土文化財管理センター</w:t>
            </w:r>
          </w:p>
        </w:tc>
        <w:tc>
          <w:tcPr>
            <w:tcW w:w="2976" w:type="dxa"/>
            <w:vMerge w:val="restart"/>
            <w:tcBorders>
              <w:top w:val="single" w:color="000000" w:sz="3" w:space="0"/>
              <w:left w:val="single" w:color="000000" w:sz="3" w:space="0"/>
              <w:bottom w:val="single" w:color="000000" w:sz="3" w:space="0"/>
              <w:right w:val="single" w:color="auto" w:sz="6"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文化財課</w:t>
            </w:r>
          </w:p>
          <w:p>
            <w:pPr>
              <w:pStyle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23-2214</w:t>
            </w: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EEEFE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文化財発掘調査補助員【</w:t>
            </w:r>
            <w:r>
              <w:rPr>
                <w:rFonts w:hint="eastAsia" w:ascii="ＭＳ 明朝" w:hAnsi="ＭＳ 明朝" w:eastAsia="ＭＳ 明朝"/>
                <w:sz w:val="24"/>
              </w:rPr>
              <w:t>3</w:t>
            </w:r>
            <w:r>
              <w:rPr>
                <w:rFonts w:hint="eastAsia" w:ascii="ＭＳ 明朝" w:hAnsi="ＭＳ 明朝" w:eastAsia="ＭＳ 明朝"/>
                <w:sz w:val="24"/>
              </w:rPr>
              <w:t>人】</w:t>
            </w:r>
          </w:p>
        </w:tc>
        <w:tc>
          <w:tcPr>
            <w:tcW w:w="3261"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vAlign w:val="top"/>
          </w:tcPr>
          <w:p>
            <w:pPr>
              <w:pStyle w:val="0"/>
              <w:rPr>
                <w:rFonts w:hint="default"/>
                <w:sz w:val="24"/>
              </w:rPr>
            </w:pPr>
          </w:p>
        </w:tc>
        <w:tc>
          <w:tcPr>
            <w:tcW w:w="2976" w:type="dxa"/>
            <w:vMerge w:val="continue"/>
            <w:tcBorders>
              <w:top w:val="single" w:color="000000" w:sz="3" w:space="0"/>
              <w:left w:val="single" w:color="000000" w:sz="3" w:space="0"/>
              <w:bottom w:val="single" w:color="000000" w:sz="3" w:space="0"/>
              <w:right w:val="single" w:color="auto" w:sz="6" w:space="0"/>
              <w:tl2br w:val="none" w:color="auto" w:sz="0" w:space="0"/>
              <w:tr2bl w:val="none" w:color="auto" w:sz="0" w:space="0"/>
            </w:tcBorders>
            <w:vAlign w:val="top"/>
          </w:tcPr>
          <w:p>
            <w:pPr>
              <w:pStyle w:val="0"/>
              <w:rPr>
                <w:rFonts w:hint="default"/>
                <w:sz w:val="24"/>
              </w:rPr>
            </w:pPr>
          </w:p>
        </w:tc>
      </w:tr>
      <w:tr>
        <w:trPr>
          <w:trHeight w:val="120" w:hRule="atLeast"/>
        </w:trPr>
        <w:tc>
          <w:tcPr>
            <w:tcW w:w="3402" w:type="dxa"/>
            <w:tcBorders>
              <w:top w:val="single" w:color="000000" w:sz="3" w:space="0"/>
              <w:left w:val="single" w:color="000000" w:sz="6"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看護師【</w:t>
            </w:r>
            <w:r>
              <w:rPr>
                <w:rFonts w:hint="eastAsia" w:ascii="ＭＳ 明朝" w:hAnsi="ＭＳ 明朝" w:eastAsia="ＭＳ 明朝"/>
                <w:sz w:val="24"/>
              </w:rPr>
              <w:t>1</w:t>
            </w:r>
            <w:r>
              <w:rPr>
                <w:rFonts w:hint="eastAsia" w:ascii="ＭＳ 明朝" w:hAnsi="ＭＳ 明朝" w:eastAsia="ＭＳ 明朝"/>
                <w:sz w:val="24"/>
              </w:rPr>
              <w:t>人】</w:t>
            </w:r>
          </w:p>
        </w:tc>
        <w:tc>
          <w:tcPr>
            <w:tcW w:w="3261"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健康推進課</w:t>
            </w:r>
          </w:p>
        </w:tc>
        <w:tc>
          <w:tcPr>
            <w:tcW w:w="2976" w:type="dxa"/>
            <w:tcBorders>
              <w:top w:val="single" w:color="000000" w:sz="3" w:space="0"/>
              <w:left w:val="single" w:color="000000" w:sz="3" w:space="0"/>
              <w:bottom w:val="single" w:color="000000" w:sz="3" w:space="0"/>
              <w:right w:val="single" w:color="auto" w:sz="6" w:space="0"/>
              <w:tl2br w:val="none" w:color="auto" w:sz="0" w:space="0"/>
              <w:tr2bl w:val="none" w:color="auto" w:sz="0" w:space="0"/>
            </w:tcBorders>
            <w:shd w:val="solid" w:color="FFFFFF" w:fill="auto"/>
            <w:tcMar>
              <w:top w:w="40" w:type="dxa"/>
              <w:left w:w="28" w:type="dxa"/>
              <w:bottom w:w="40"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健康推進課健康増進担当</w:t>
            </w:r>
          </w:p>
          <w:p>
            <w:pPr>
              <w:pStyle w:val="0"/>
              <w:jc w:val="left"/>
              <w:rPr>
                <w:rFonts w:hint="eastAsia" w:ascii="ＭＳ 明朝" w:hAnsi="ＭＳ 明朝" w:eastAsia="ＭＳ 明朝"/>
                <w:sz w:val="24"/>
              </w:rPr>
            </w:pPr>
            <w:bookmarkStart w:id="0" w:name="_GoBack"/>
            <w:bookmarkEnd w:id="0"/>
            <w:r>
              <w:rPr>
                <w:rFonts w:hint="eastAsia" w:ascii="ＭＳ 明朝" w:hAnsi="ＭＳ 明朝" w:eastAsia="ＭＳ 明朝"/>
                <w:sz w:val="24"/>
              </w:rPr>
              <w:t>電話</w:t>
            </w:r>
            <w:r>
              <w:rPr>
                <w:rFonts w:hint="eastAsia" w:ascii="ＭＳ 明朝" w:hAnsi="ＭＳ 明朝" w:eastAsia="ＭＳ 明朝"/>
                <w:sz w:val="24"/>
              </w:rPr>
              <w:t>23-2215</w:t>
            </w:r>
          </w:p>
        </w:tc>
      </w:tr>
    </w:tbl>
    <w:p>
      <w:pPr>
        <w:pStyle w:val="0"/>
        <w:rPr>
          <w:rFonts w:hint="eastAsia" w:ascii="ＭＳ 明朝" w:hAnsi="ＭＳ 明朝" w:eastAsia="ＭＳ 明朝"/>
          <w:b w:val="0"/>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1571</TotalTime>
  <Pages>5</Pages>
  <Words>145</Words>
  <Characters>3127</Characters>
  <Application>JUST Note</Application>
  <Lines>2061</Lines>
  <Paragraphs>116</Paragraphs>
  <CharactersWithSpaces>3192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2024-12-23T00:34:08Z</dcterms:modified>
  <cp:revision>12</cp:revision>
</cp:coreProperties>
</file>