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r>
        <w:rPr>
          <w:rFonts w:hint="eastAsia" w:ascii="ＭＳ 明朝" w:hAnsi="ＭＳ 明朝" w:eastAsia="ＭＳ 明朝"/>
          <w:b w:val="1"/>
          <w:sz w:val="28"/>
        </w:rPr>
        <w:t>!</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公共施設の愛称使用を開始します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日（火曜日）から、ネーミングライツ事業により命名された公共施設の愛称使用を開始します。</w:t>
      </w:r>
    </w:p>
    <w:p>
      <w:pPr>
        <w:pStyle w:val="0"/>
        <w:rPr>
          <w:rFonts w:hint="eastAsia" w:ascii="ＭＳ 明朝" w:hAnsi="ＭＳ 明朝" w:eastAsia="ＭＳ 明朝"/>
          <w:sz w:val="24"/>
        </w:rPr>
      </w:pPr>
      <w:r>
        <w:rPr>
          <w:rFonts w:hint="eastAsia" w:ascii="ＭＳ 明朝" w:hAnsi="ＭＳ 明朝" w:eastAsia="ＭＳ 明朝"/>
          <w:sz w:val="24"/>
        </w:rPr>
        <w:t>■ネーミングライツ施設一覧</w:t>
      </w:r>
    </w:p>
    <w:tbl>
      <w:tblPr>
        <w:tblStyle w:val="19"/>
        <w:tblW w:w="0" w:type="auto"/>
        <w:tblInd w:w="0" w:type="dxa"/>
        <w:tblLayout w:type="fixed"/>
        <w:tblLook w:firstRow="1" w:lastRow="0" w:firstColumn="1" w:lastColumn="0" w:noHBand="0" w:noVBand="1" w:val="04A0"/>
      </w:tblPr>
      <w:tblGrid>
        <w:gridCol w:w="2515"/>
        <w:gridCol w:w="2520"/>
        <w:gridCol w:w="3467"/>
      </w:tblGrid>
      <w:tr>
        <w:trPr/>
        <w:tc>
          <w:tcPr>
            <w:tcW w:w="2515"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施設名</w:t>
            </w:r>
          </w:p>
        </w:tc>
        <w:tc>
          <w:tcPr>
            <w:tcW w:w="2520"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愛称</w:t>
            </w:r>
          </w:p>
        </w:tc>
        <w:tc>
          <w:tcPr>
            <w:tcW w:w="3467" w:type="dxa"/>
            <w:shd w:val="clear" w:color="auto" w:fill="D4F3B5"/>
            <w:vAlign w:val="center"/>
          </w:tcPr>
          <w:p>
            <w:pPr>
              <w:pStyle w:val="0"/>
              <w:jc w:val="center"/>
              <w:rPr>
                <w:rFonts w:hint="eastAsia" w:ascii="ＭＳ 明朝" w:hAnsi="ＭＳ 明朝" w:eastAsia="ＭＳ 明朝"/>
                <w:sz w:val="24"/>
              </w:rPr>
            </w:pPr>
            <w:r>
              <w:rPr>
                <w:rFonts w:hint="eastAsia" w:ascii="ＭＳ 明朝" w:hAnsi="ＭＳ 明朝" w:eastAsia="ＭＳ 明朝"/>
                <w:sz w:val="24"/>
              </w:rPr>
              <w:t>ネーミングライツパートナー</w:t>
            </w:r>
          </w:p>
        </w:tc>
      </w:tr>
      <w:tr>
        <w:trPr/>
        <w:tc>
          <w:tcPr>
            <w:tcW w:w="251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大崎市古川総合体育館</w:t>
            </w:r>
          </w:p>
        </w:tc>
        <w:tc>
          <w:tcPr>
            <w:tcW w:w="2520"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タカカツアリーナ大崎</w:t>
            </w:r>
          </w:p>
        </w:tc>
        <w:tc>
          <w:tcPr>
            <w:tcW w:w="3467" w:type="dxa"/>
            <w:vAlign w:val="top"/>
          </w:tcPr>
          <w:p>
            <w:pPr>
              <w:pStyle w:val="0"/>
              <w:rPr>
                <w:rFonts w:hint="eastAsia" w:ascii="ＭＳ 明朝" w:hAnsi="ＭＳ 明朝" w:eastAsia="ＭＳ 明朝"/>
                <w:sz w:val="24"/>
              </w:rPr>
            </w:pPr>
            <w:r>
              <w:rPr>
                <w:rFonts w:hint="eastAsia" w:ascii="ＭＳ 明朝" w:hAnsi="ＭＳ 明朝" w:eastAsia="ＭＳ 明朝"/>
                <w:sz w:val="24"/>
              </w:rPr>
              <w:t>株式会社タカカツグループホールディングス</w:t>
            </w:r>
          </w:p>
        </w:tc>
      </w:tr>
      <w:tr>
        <w:trPr/>
        <w:tc>
          <w:tcPr>
            <w:tcW w:w="251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大崎市民会館</w:t>
            </w:r>
          </w:p>
        </w:tc>
        <w:tc>
          <w:tcPr>
            <w:tcW w:w="2520" w:type="dxa"/>
            <w:vAlign w:val="top"/>
          </w:tcPr>
          <w:p>
            <w:pPr>
              <w:pStyle w:val="0"/>
              <w:rPr>
                <w:rFonts w:hint="eastAsia" w:ascii="ＭＳ 明朝" w:hAnsi="ＭＳ 明朝" w:eastAsia="ＭＳ 明朝"/>
                <w:sz w:val="24"/>
              </w:rPr>
            </w:pPr>
            <w:r>
              <w:rPr>
                <w:rFonts w:hint="eastAsia" w:ascii="ＭＳ 明朝" w:hAnsi="ＭＳ 明朝" w:eastAsia="ＭＳ 明朝"/>
                <w:sz w:val="24"/>
              </w:rPr>
              <w:t>村田工務所</w:t>
            </w:r>
            <w:r>
              <w:rPr>
                <w:rFonts w:hint="eastAsia" w:ascii="ＭＳ 明朝" w:hAnsi="ＭＳ 明朝" w:eastAsia="ＭＳ 明朝"/>
                <w:sz w:val="24"/>
              </w:rPr>
              <w:t xml:space="preserve"> </w:t>
            </w:r>
            <w:r>
              <w:rPr>
                <w:rFonts w:hint="eastAsia" w:ascii="ＭＳ 明朝" w:hAnsi="ＭＳ 明朝" w:eastAsia="ＭＳ 明朝"/>
                <w:sz w:val="24"/>
              </w:rPr>
              <w:t>パタ崎さん</w:t>
            </w:r>
            <w:r>
              <w:rPr>
                <w:rFonts w:hint="eastAsia" w:ascii="ＭＳ 明朝" w:hAnsi="ＭＳ 明朝" w:eastAsia="ＭＳ 明朝"/>
                <w:sz w:val="24"/>
                <w:shd w:val="clear" w:color="auto" w:fill="auto"/>
              </w:rPr>
              <w:fldChar w:fldCharType="begin"/>
            </w:r>
            <w:r>
              <w:rPr>
                <w:rFonts w:hint="eastAsia" w:ascii="ＭＳ 明朝" w:hAnsi="ＭＳ 明朝" w:eastAsia="ＭＳ 明朝"/>
                <w:sz w:val="24"/>
                <w:shd w:val="clear" w:color="auto" w:fill="auto"/>
              </w:rPr>
              <w:instrText>EQ \* jc2 \* hps10 \o\ad(\s\up 11(</w:instrText>
            </w:r>
            <w:r>
              <w:rPr>
                <w:rFonts w:hint="eastAsia" w:ascii="游明朝" w:hAnsi="游明朝" w:eastAsia="游明朝"/>
                <w:sz w:val="10"/>
              </w:rPr>
              <w:instrText>ホ</w:instrText>
            </w:r>
            <w:r>
              <w:rPr>
                <w:rFonts w:hint="eastAsia" w:ascii="游明朝" w:hAnsi="游明朝" w:eastAsia="游明朝"/>
                <w:sz w:val="10"/>
              </w:rPr>
              <w:instrText>ー</w:instrText>
            </w:r>
            <w:r>
              <w:rPr>
                <w:rFonts w:hint="eastAsia" w:ascii="游明朝" w:hAnsi="游明朝" w:eastAsia="游明朝"/>
                <w:sz w:val="10"/>
              </w:rPr>
              <w:instrText>ル</w:instrText>
            </w:r>
            <w:r>
              <w:rPr>
                <w:rFonts w:hint="eastAsia" w:ascii="ＭＳ 明朝" w:hAnsi="ＭＳ 明朝" w:eastAsia="ＭＳ 明朝"/>
                <w:sz w:val="24"/>
                <w:shd w:val="clear" w:color="auto" w:fill="auto"/>
              </w:rPr>
              <w:instrText>),</w:instrText>
            </w:r>
            <w:r>
              <w:rPr>
                <w:rFonts w:hint="eastAsia" w:ascii="ＭＳ 明朝" w:hAnsi="ＭＳ 明朝" w:eastAsia="ＭＳ 明朝"/>
                <w:sz w:val="24"/>
                <w:shd w:val="clear" w:color="auto" w:fill="auto"/>
              </w:rPr>
              <w:instrText>Hall</w:instrText>
            </w:r>
            <w:r>
              <w:rPr>
                <w:rFonts w:hint="eastAsia" w:ascii="ＭＳ 明朝" w:hAnsi="ＭＳ 明朝" w:eastAsia="ＭＳ 明朝"/>
                <w:sz w:val="24"/>
                <w:shd w:val="clear" w:color="auto" w:fill="auto"/>
              </w:rPr>
              <w:instrText>)</w:instrText>
            </w:r>
            <w:r>
              <w:rPr>
                <w:rFonts w:hint="eastAsia" w:ascii="ＭＳ 明朝" w:hAnsi="ＭＳ 明朝" w:eastAsia="ＭＳ 明朝"/>
                <w:sz w:val="24"/>
                <w:shd w:val="clear" w:color="auto" w:fill="auto"/>
              </w:rPr>
              <w:fldChar w:fldCharType="end"/>
            </w:r>
            <w:r>
              <w:rPr>
                <w:rFonts w:hint="eastAsia" w:ascii="ＭＳ 明朝" w:hAnsi="ＭＳ 明朝" w:eastAsia="ＭＳ 明朝"/>
                <w:sz w:val="24"/>
              </w:rPr>
              <w:t>おおさき</w:t>
            </w:r>
          </w:p>
        </w:tc>
        <w:tc>
          <w:tcPr>
            <w:tcW w:w="3467"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株式会社村田工務所</w:t>
            </w:r>
          </w:p>
        </w:tc>
      </w:tr>
      <w:tr>
        <w:trPr/>
        <w:tc>
          <w:tcPr>
            <w:tcW w:w="2515"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大崎市新世紀公園三本木パークゴルフ場</w:t>
            </w:r>
          </w:p>
        </w:tc>
        <w:tc>
          <w:tcPr>
            <w:tcW w:w="2520" w:type="dxa"/>
            <w:vAlign w:val="top"/>
          </w:tcPr>
          <w:p>
            <w:pPr>
              <w:pStyle w:val="0"/>
              <w:rPr>
                <w:rFonts w:hint="eastAsia" w:ascii="ＭＳ 明朝" w:hAnsi="ＭＳ 明朝" w:eastAsia="ＭＳ 明朝"/>
                <w:sz w:val="24"/>
              </w:rPr>
            </w:pPr>
            <w:r>
              <w:rPr>
                <w:rFonts w:hint="eastAsia" w:ascii="ＭＳ 明朝" w:hAnsi="ＭＳ 明朝" w:eastAsia="ＭＳ 明朝"/>
                <w:sz w:val="24"/>
              </w:rPr>
              <w:t>ケーエス三本木パークゴルフ場</w:t>
            </w:r>
          </w:p>
        </w:tc>
        <w:tc>
          <w:tcPr>
            <w:tcW w:w="3467"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株式会社ケーエス</w:t>
            </w:r>
          </w:p>
        </w:tc>
      </w:tr>
      <w:tr>
        <w:trPr/>
        <w:tc>
          <w:tcPr>
            <w:tcW w:w="2515" w:type="dxa"/>
            <w:vAlign w:val="top"/>
          </w:tcPr>
          <w:p>
            <w:pPr>
              <w:pStyle w:val="0"/>
              <w:rPr>
                <w:rFonts w:hint="eastAsia" w:ascii="ＭＳ 明朝" w:hAnsi="ＭＳ 明朝" w:eastAsia="ＭＳ 明朝"/>
                <w:sz w:val="24"/>
              </w:rPr>
            </w:pPr>
            <w:r>
              <w:rPr>
                <w:rFonts w:hint="eastAsia" w:ascii="ＭＳ 明朝" w:hAnsi="ＭＳ 明朝" w:eastAsia="ＭＳ 明朝"/>
                <w:sz w:val="24"/>
              </w:rPr>
              <w:t>大崎市加護坊山自然公園パークゴルフ場</w:t>
            </w:r>
          </w:p>
        </w:tc>
        <w:tc>
          <w:tcPr>
            <w:tcW w:w="2520"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加護坊さくらパークゴルフ場</w:t>
            </w:r>
          </w:p>
        </w:tc>
        <w:tc>
          <w:tcPr>
            <w:tcW w:w="3467" w:type="dxa"/>
            <w:vAlign w:val="top"/>
          </w:tcPr>
          <w:p>
            <w:pPr>
              <w:pStyle w:val="0"/>
              <w:autoSpaceDE w:val="0"/>
              <w:autoSpaceDN w:val="0"/>
              <w:adjustRightInd w:val="0"/>
              <w:jc w:val="left"/>
              <w:rPr>
                <w:rFonts w:hint="eastAsia" w:ascii="ＭＳ 明朝" w:hAnsi="ＭＳ 明朝" w:eastAsia="ＭＳ 明朝"/>
                <w:sz w:val="24"/>
              </w:rPr>
            </w:pPr>
            <w:r>
              <w:rPr>
                <w:rFonts w:hint="eastAsia" w:ascii="ＭＳ 明朝" w:hAnsi="ＭＳ 明朝" w:eastAsia="ＭＳ 明朝"/>
                <w:sz w:val="24"/>
              </w:rPr>
              <w:t>おおさき未来エネルギー株式会社</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財政課管財担当　電話</w:t>
      </w:r>
      <w:r>
        <w:rPr>
          <w:rFonts w:hint="eastAsia" w:ascii="ＭＳ 明朝" w:hAnsi="ＭＳ 明朝" w:eastAsia="ＭＳ 明朝"/>
          <w:sz w:val="24"/>
        </w:rPr>
        <w:t>23-5177</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春の交通安全県民総ぐるみ運動を実施します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一人一人の心がけで交通事故を防止しましょう。</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6</w:t>
      </w:r>
      <w:r>
        <w:rPr>
          <w:rFonts w:hint="eastAsia" w:ascii="ＭＳ 明朝" w:hAnsi="ＭＳ 明朝" w:eastAsia="ＭＳ 明朝"/>
          <w:sz w:val="24"/>
        </w:rPr>
        <w:t>日（日曜日）～</w:t>
      </w:r>
      <w:r>
        <w:rPr>
          <w:rFonts w:hint="eastAsia" w:ascii="ＭＳ 明朝" w:hAnsi="ＭＳ 明朝" w:eastAsia="ＭＳ 明朝"/>
          <w:sz w:val="24"/>
        </w:rPr>
        <w:t>15</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交通事故死ゼロを目指す日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日（木曜日）</w:t>
      </w:r>
    </w:p>
    <w:p>
      <w:pPr>
        <w:pStyle w:val="0"/>
        <w:rPr>
          <w:rFonts w:hint="eastAsia" w:ascii="ＭＳ 明朝" w:hAnsi="ＭＳ 明朝" w:eastAsia="ＭＳ 明朝"/>
          <w:sz w:val="24"/>
        </w:rPr>
      </w:pPr>
      <w:r>
        <w:rPr>
          <w:rFonts w:hint="eastAsia" w:ascii="ＭＳ 明朝" w:hAnsi="ＭＳ 明朝" w:eastAsia="ＭＳ 明朝"/>
          <w:sz w:val="24"/>
        </w:rPr>
        <w:t>運動の重点</w:t>
      </w:r>
    </w:p>
    <w:p>
      <w:pPr>
        <w:pStyle w:val="0"/>
        <w:rPr>
          <w:rFonts w:hint="eastAsia" w:ascii="ＭＳ 明朝" w:hAnsi="ＭＳ 明朝" w:eastAsia="ＭＳ 明朝"/>
          <w:sz w:val="24"/>
        </w:rPr>
      </w:pPr>
      <w:r>
        <w:rPr>
          <w:rFonts w:hint="eastAsia" w:ascii="ＭＳ 明朝" w:hAnsi="ＭＳ 明朝" w:eastAsia="ＭＳ 明朝"/>
          <w:sz w:val="24"/>
        </w:rPr>
        <w:t>❶子どもをはじめとする歩行者が安全に通行できる道路交通環境の確保と正しい横断方法の実践</w:t>
      </w:r>
    </w:p>
    <w:p>
      <w:pPr>
        <w:pStyle w:val="0"/>
        <w:rPr>
          <w:rFonts w:hint="eastAsia" w:ascii="ＭＳ 明朝" w:hAnsi="ＭＳ 明朝" w:eastAsia="ＭＳ 明朝"/>
          <w:sz w:val="24"/>
        </w:rPr>
      </w:pPr>
      <w:r>
        <w:rPr>
          <w:rFonts w:hint="eastAsia" w:ascii="ＭＳ 明朝" w:hAnsi="ＭＳ 明朝" w:eastAsia="ＭＳ 明朝"/>
          <w:sz w:val="24"/>
        </w:rPr>
        <w:t>❷歩行者優先意識の徹底とながら運転などの根絶やシートベルト・チャイルドシートの適切な使用の促進</w:t>
      </w:r>
    </w:p>
    <w:p>
      <w:pPr>
        <w:pStyle w:val="0"/>
        <w:rPr>
          <w:rFonts w:hint="eastAsia" w:ascii="ＭＳ 明朝" w:hAnsi="ＭＳ 明朝" w:eastAsia="ＭＳ 明朝"/>
          <w:sz w:val="24"/>
        </w:rPr>
      </w:pPr>
      <w:r>
        <w:rPr>
          <w:rFonts w:hint="eastAsia" w:ascii="ＭＳ 明朝" w:hAnsi="ＭＳ 明朝" w:eastAsia="ＭＳ 明朝"/>
          <w:sz w:val="24"/>
        </w:rPr>
        <w:t>➌自転車・特定小型原動機付自転車利用時のヘルメット着用と交通ルールの遵守の徹底</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防災安全課交通防犯担当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食品などの放射性物質測定の申込先が変わります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日（火曜日）から、放射性物質測定室（大崎市民病院健康管理センター内）で行う食品などの放射性物質測定の申込先が、防災安全課（市役所本庁舎</w:t>
      </w:r>
      <w:r>
        <w:rPr>
          <w:rFonts w:hint="eastAsia" w:ascii="ＭＳ 明朝" w:hAnsi="ＭＳ 明朝" w:eastAsia="ＭＳ 明朝"/>
          <w:sz w:val="24"/>
        </w:rPr>
        <w:t>4</w:t>
      </w:r>
      <w:r>
        <w:rPr>
          <w:rFonts w:hint="eastAsia" w:ascii="ＭＳ 明朝" w:hAnsi="ＭＳ 明朝" w:eastAsia="ＭＳ 明朝"/>
          <w:sz w:val="24"/>
        </w:rPr>
        <w:t>階北側）に変わります。</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防災安全課放射能対策推進室　電話</w:t>
      </w:r>
      <w:r>
        <w:rPr>
          <w:rFonts w:hint="eastAsia" w:ascii="ＭＳ 明朝" w:hAnsi="ＭＳ 明朝" w:eastAsia="ＭＳ 明朝"/>
          <w:sz w:val="24"/>
        </w:rPr>
        <w:t>23-5144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固定資産課税台帳などの縦覧・閲覧ができます</w:t>
      </w:r>
    </w:p>
    <w:p>
      <w:pPr>
        <w:pStyle w:val="0"/>
        <w:rPr>
          <w:rFonts w:hint="eastAsia" w:ascii="ＭＳ 明朝" w:hAnsi="ＭＳ 明朝" w:eastAsia="ＭＳ 明朝"/>
          <w:sz w:val="24"/>
        </w:rPr>
      </w:pPr>
      <w:r>
        <w:rPr>
          <w:rFonts w:hint="eastAsia" w:ascii="ＭＳ 明朝" w:hAnsi="ＭＳ 明朝" w:eastAsia="ＭＳ 明朝"/>
          <w:sz w:val="24"/>
        </w:rPr>
        <w:t>■土地・家屋価格等縦覧帳簿の縦覧</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他の土地や家屋の価格と比較して、所有する土地や家屋の価格が適正かどうかを確認することができます。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対象　土地・家屋の固定資産税の納税者</w:t>
      </w:r>
    </w:p>
    <w:p>
      <w:pPr>
        <w:pStyle w:val="0"/>
        <w:rPr>
          <w:rFonts w:hint="eastAsia" w:ascii="ＭＳ 明朝" w:hAnsi="ＭＳ 明朝" w:eastAsia="ＭＳ 明朝"/>
          <w:sz w:val="24"/>
        </w:rPr>
      </w:pPr>
      <w:r>
        <w:rPr>
          <w:rFonts w:hint="eastAsia" w:ascii="ＭＳ 明朝" w:hAnsi="ＭＳ 明朝" w:eastAsia="ＭＳ 明朝"/>
          <w:sz w:val="24"/>
        </w:rPr>
        <w:t>内容　土地価格等縦覧帳簿（所在、地番、地目、地積、価格）、家屋価格等縦覧帳簿（所在、家屋番号、種類、構造、床面積、価格）の縦覧</w:t>
      </w:r>
    </w:p>
    <w:p>
      <w:pPr>
        <w:pStyle w:val="0"/>
        <w:rPr>
          <w:rFonts w:hint="eastAsia" w:ascii="ＭＳ 明朝" w:hAnsi="ＭＳ 明朝" w:eastAsia="ＭＳ 明朝"/>
          <w:sz w:val="24"/>
        </w:rPr>
      </w:pPr>
      <w:r>
        <w:rPr>
          <w:rFonts w:hint="eastAsia" w:ascii="ＭＳ 明朝" w:hAnsi="ＭＳ 明朝" w:eastAsia="ＭＳ 明朝"/>
          <w:sz w:val="24"/>
        </w:rPr>
        <w:t>■固定資産課税台帳の閲覧</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固定資産課税台帳のうち、本人の資産に対する記載部分（借地人・借家人などは、その使用または収益の対象となる部分のみ）を確認することができます。</w:t>
      </w:r>
    </w:p>
    <w:p>
      <w:pPr>
        <w:pStyle w:val="0"/>
        <w:rPr>
          <w:rFonts w:hint="eastAsia" w:ascii="ＭＳ 明朝" w:hAnsi="ＭＳ 明朝" w:eastAsia="ＭＳ 明朝"/>
          <w:sz w:val="24"/>
        </w:rPr>
      </w:pPr>
      <w:r>
        <w:rPr>
          <w:rFonts w:hint="eastAsia" w:ascii="ＭＳ 明朝" w:hAnsi="ＭＳ 明朝" w:eastAsia="ＭＳ 明朝"/>
          <w:sz w:val="24"/>
        </w:rPr>
        <w:t>対象　固定資産税の納税義務者、借地人・借家人などの有償契約者</w:t>
      </w:r>
    </w:p>
    <w:p>
      <w:pPr>
        <w:pStyle w:val="0"/>
        <w:rPr>
          <w:rFonts w:hint="eastAsia" w:ascii="ＭＳ 明朝" w:hAnsi="ＭＳ 明朝" w:eastAsia="ＭＳ 明朝"/>
          <w:sz w:val="24"/>
        </w:rPr>
      </w:pPr>
      <w:r>
        <w:rPr>
          <w:rFonts w:hint="eastAsia" w:ascii="ＭＳ 明朝" w:hAnsi="ＭＳ 明朝" w:eastAsia="ＭＳ 明朝"/>
          <w:sz w:val="24"/>
        </w:rPr>
        <w:t>■共通事項</w:t>
      </w:r>
    </w:p>
    <w:p>
      <w:pPr>
        <w:pStyle w:val="0"/>
        <w:rPr>
          <w:rFonts w:hint="eastAsia" w:ascii="ＭＳ 明朝" w:hAnsi="ＭＳ 明朝" w:eastAsia="ＭＳ 明朝"/>
          <w:sz w:val="24"/>
        </w:rPr>
      </w:pPr>
      <w:r>
        <w:rPr>
          <w:rFonts w:hint="eastAsia" w:ascii="ＭＳ 明朝" w:hAnsi="ＭＳ 明朝" w:eastAsia="ＭＳ 明朝"/>
          <w:sz w:val="24"/>
        </w:rPr>
        <w:t>期間　</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日（月曜日）まで（土・日曜日、祝日を除く）</w:t>
      </w:r>
    </w:p>
    <w:p>
      <w:pPr>
        <w:pStyle w:val="0"/>
        <w:rPr>
          <w:rFonts w:hint="eastAsia" w:ascii="ＭＳ 明朝" w:hAnsi="ＭＳ 明朝" w:eastAsia="ＭＳ 明朝"/>
          <w:sz w:val="24"/>
        </w:rPr>
      </w:pPr>
      <w:r>
        <w:rPr>
          <w:rFonts w:hint="eastAsia" w:ascii="ＭＳ 明朝" w:hAnsi="ＭＳ 明朝" w:eastAsia="ＭＳ 明朝"/>
          <w:sz w:val="24"/>
        </w:rPr>
        <w:t>場所　税務課（市役所本庁舎</w:t>
      </w:r>
      <w:r>
        <w:rPr>
          <w:rFonts w:hint="eastAsia" w:ascii="ＭＳ 明朝" w:hAnsi="ＭＳ 明朝" w:eastAsia="ＭＳ 明朝"/>
          <w:sz w:val="24"/>
        </w:rPr>
        <w:t>2</w:t>
      </w:r>
      <w:r>
        <w:rPr>
          <w:rFonts w:hint="eastAsia" w:ascii="ＭＳ 明朝" w:hAnsi="ＭＳ 明朝" w:eastAsia="ＭＳ 明朝"/>
          <w:sz w:val="24"/>
        </w:rPr>
        <w:t>階南側）、各総合支所市民福祉課</w:t>
      </w:r>
    </w:p>
    <w:p>
      <w:pPr>
        <w:pStyle w:val="0"/>
        <w:rPr>
          <w:rFonts w:hint="eastAsia" w:ascii="ＭＳ 明朝" w:hAnsi="ＭＳ 明朝" w:eastAsia="ＭＳ 明朝"/>
          <w:sz w:val="24"/>
        </w:rPr>
      </w:pPr>
      <w:r>
        <w:rPr>
          <w:rFonts w:hint="eastAsia" w:ascii="ＭＳ 明朝" w:hAnsi="ＭＳ 明朝" w:eastAsia="ＭＳ 明朝"/>
          <w:sz w:val="24"/>
        </w:rPr>
        <w:t>持ち物　本人確認書類（運転免許証など）、賃貸借契約書（借地人・借家人が申請する場合）、委任状（代理人や法人が申請する場合）</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税務課土地担当・家屋担当　電話</w:t>
      </w:r>
      <w:r>
        <w:rPr>
          <w:rFonts w:hint="eastAsia" w:ascii="ＭＳ 明朝" w:hAnsi="ＭＳ 明朝" w:eastAsia="ＭＳ 明朝"/>
          <w:sz w:val="24"/>
        </w:rPr>
        <w:t>23-2148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栗原市民バス築館古川線の時刻表が改正されます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日（火曜日）から、栗原市民バス築館古川線の時刻表が改正されます。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詳しくは、市ウェブサイトまたは</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日以降に配布するバスマップを確認してください。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配布場所　市役所本庁舎</w:t>
      </w:r>
      <w:r>
        <w:rPr>
          <w:rFonts w:hint="eastAsia" w:ascii="ＭＳ 明朝" w:hAnsi="ＭＳ 明朝" w:eastAsia="ＭＳ 明朝"/>
          <w:sz w:val="24"/>
        </w:rPr>
        <w:t>1</w:t>
      </w:r>
      <w:r>
        <w:rPr>
          <w:rFonts w:hint="eastAsia" w:ascii="ＭＳ 明朝" w:hAnsi="ＭＳ 明朝" w:eastAsia="ＭＳ 明朝"/>
          <w:sz w:val="24"/>
        </w:rPr>
        <w:t>階総合案内、各総合支所地域振興課、古川駅総合観光案内所（</w:t>
      </w:r>
      <w:r>
        <w:rPr>
          <w:rFonts w:hint="eastAsia" w:ascii="ＭＳ 明朝" w:hAnsi="ＭＳ 明朝" w:eastAsia="ＭＳ 明朝"/>
          <w:sz w:val="24"/>
        </w:rPr>
        <w:t>JR</w:t>
      </w:r>
      <w:r>
        <w:rPr>
          <w:rFonts w:hint="eastAsia" w:ascii="ＭＳ 明朝" w:hAnsi="ＭＳ 明朝" w:eastAsia="ＭＳ 明朝"/>
          <w:sz w:val="24"/>
        </w:rPr>
        <w:t>古川駅</w:t>
      </w:r>
      <w:r>
        <w:rPr>
          <w:rFonts w:hint="eastAsia" w:ascii="ＭＳ 明朝" w:hAnsi="ＭＳ 明朝" w:eastAsia="ＭＳ 明朝"/>
          <w:sz w:val="24"/>
        </w:rPr>
        <w:t>2</w:t>
      </w:r>
      <w:r>
        <w:rPr>
          <w:rFonts w:hint="eastAsia" w:ascii="ＭＳ 明朝" w:hAnsi="ＭＳ 明朝" w:eastAsia="ＭＳ 明朝"/>
          <w:sz w:val="24"/>
        </w:rPr>
        <w:t>階）</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まちづくり推進課公共交通担当　電話</w:t>
      </w:r>
      <w:r>
        <w:rPr>
          <w:rFonts w:hint="eastAsia" w:ascii="ＭＳ 明朝" w:hAnsi="ＭＳ 明朝" w:eastAsia="ＭＳ 明朝"/>
          <w:sz w:val="24"/>
        </w:rPr>
        <w:t>23-5069</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おおさき移住支援センター</w:t>
      </w:r>
      <w:r>
        <w:rPr>
          <w:rFonts w:hint="eastAsia" w:ascii="ＭＳ 明朝" w:hAnsi="ＭＳ 明朝" w:eastAsia="ＭＳ 明朝"/>
          <w:b w:val="1"/>
          <w:sz w:val="24"/>
        </w:rPr>
        <w:t xml:space="preserve"> </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く</w:instrText>
      </w:r>
      <w:r>
        <w:rPr>
          <w:rFonts w:hint="eastAsia" w:ascii="ＭＳ 明朝" w:hAnsi="ＭＳ 明朝" w:eastAsia="ＭＳ 明朝"/>
          <w:sz w:val="12"/>
        </w:rPr>
        <w:instrText>ー</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cu</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w:t>
      </w:r>
      <w:r>
        <w:rPr>
          <w:rFonts w:hint="eastAsia" w:ascii="ＭＳ 明朝" w:hAnsi="ＭＳ 明朝" w:eastAsia="ＭＳ 明朝"/>
          <w:b w:val="1"/>
          <w:sz w:val="24"/>
        </w:rPr>
        <w:fldChar w:fldCharType="begin"/>
      </w:r>
      <w:r>
        <w:rPr>
          <w:rFonts w:hint="eastAsia" w:ascii="ＭＳ 明朝" w:hAnsi="ＭＳ 明朝" w:eastAsia="ＭＳ 明朝"/>
          <w:b w:val="1"/>
          <w:sz w:val="24"/>
        </w:rPr>
        <w:instrText>EQ \* jc2 \* hps12 \o\ad(\s\up 11(</w:instrText>
      </w:r>
      <w:r>
        <w:rPr>
          <w:rFonts w:hint="eastAsia" w:ascii="ＭＳ 明朝" w:hAnsi="ＭＳ 明朝" w:eastAsia="ＭＳ 明朝"/>
          <w:sz w:val="12"/>
        </w:rPr>
        <w:instrText>ら</w:instrText>
      </w:r>
      <w:r>
        <w:rPr>
          <w:rFonts w:hint="eastAsia" w:ascii="ＭＳ 明朝" w:hAnsi="ＭＳ 明朝" w:eastAsia="ＭＳ 明朝"/>
          <w:sz w:val="12"/>
        </w:rPr>
        <w:instrText>す</w:instrText>
      </w:r>
      <w:r>
        <w:rPr>
          <w:rFonts w:hint="eastAsia" w:ascii="ＭＳ 明朝" w:hAnsi="ＭＳ 明朝" w:eastAsia="ＭＳ 明朝"/>
          <w:b w:val="1"/>
          <w:sz w:val="24"/>
        </w:rPr>
        <w:instrText>),</w:instrText>
      </w:r>
      <w:r>
        <w:rPr>
          <w:rFonts w:hint="eastAsia" w:ascii="ＭＳ 明朝" w:hAnsi="ＭＳ 明朝" w:eastAsia="ＭＳ 明朝"/>
          <w:b w:val="1"/>
          <w:sz w:val="24"/>
        </w:rPr>
        <w:instrText>rus</w:instrText>
      </w:r>
      <w:r>
        <w:rPr>
          <w:rFonts w:hint="eastAsia" w:ascii="ＭＳ 明朝" w:hAnsi="ＭＳ 明朝" w:eastAsia="ＭＳ 明朝"/>
          <w:b w:val="1"/>
          <w:sz w:val="24"/>
        </w:rPr>
        <w:instrText>)</w:instrText>
      </w:r>
      <w:r>
        <w:rPr>
          <w:rFonts w:hint="eastAsia" w:ascii="ＭＳ 明朝" w:hAnsi="ＭＳ 明朝" w:eastAsia="ＭＳ 明朝"/>
          <w:b w:val="1"/>
          <w:sz w:val="24"/>
        </w:rPr>
        <w:fldChar w:fldCharType="end"/>
      </w:r>
      <w:r>
        <w:rPr>
          <w:rFonts w:hint="eastAsia" w:ascii="ＭＳ 明朝" w:hAnsi="ＭＳ 明朝" w:eastAsia="ＭＳ 明朝"/>
          <w:b w:val="1"/>
          <w:sz w:val="24"/>
        </w:rPr>
        <w:t>が移転します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日（火曜日）から、おおさき移住支援センター</w:t>
      </w:r>
      <w:r>
        <w:rPr>
          <w:rFonts w:hint="eastAsia" w:ascii="ＭＳ 明朝" w:hAnsi="ＭＳ 明朝" w:eastAsia="ＭＳ 明朝"/>
          <w:sz w:val="24"/>
        </w:rPr>
        <w:t xml:space="preserve"> cu:rus</w:t>
      </w:r>
      <w:r>
        <w:rPr>
          <w:rFonts w:hint="eastAsia" w:ascii="ＭＳ 明朝" w:hAnsi="ＭＳ 明朝" w:eastAsia="ＭＳ 明朝"/>
          <w:sz w:val="24"/>
        </w:rPr>
        <w:t>が移転します。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なお、相談は電話、</w:t>
      </w:r>
      <w:r>
        <w:rPr>
          <w:rFonts w:hint="eastAsia" w:ascii="ＭＳ 明朝" w:hAnsi="ＭＳ 明朝" w:eastAsia="ＭＳ 明朝"/>
          <w:sz w:val="24"/>
        </w:rPr>
        <w:t>E</w:t>
      </w:r>
      <w:r>
        <w:rPr>
          <w:rFonts w:hint="eastAsia" w:ascii="ＭＳ 明朝" w:hAnsi="ＭＳ 明朝" w:eastAsia="ＭＳ 明朝"/>
          <w:sz w:val="24"/>
        </w:rPr>
        <w:t>メール（</w:t>
      </w:r>
      <w:r>
        <w:rPr>
          <w:rFonts w:hint="eastAsia" w:ascii="ＭＳ 明朝" w:hAnsi="ＭＳ 明朝" w:eastAsia="ＭＳ 明朝"/>
          <w:sz w:val="24"/>
        </w:rPr>
        <w:t>info@osaki-ijyu-support.jp</w:t>
      </w:r>
      <w:r>
        <w:rPr>
          <w:rFonts w:hint="eastAsia" w:ascii="ＭＳ 明朝" w:hAnsi="ＭＳ 明朝" w:eastAsia="ＭＳ 明朝"/>
          <w:sz w:val="24"/>
        </w:rPr>
        <w:t>）およびウェブサイトでも受け付けていますので、気軽に問い合わせください。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移転先　古川米倉字屋敷</w:t>
      </w:r>
      <w:r>
        <w:rPr>
          <w:rFonts w:hint="eastAsia" w:ascii="ＭＳ 明朝" w:hAnsi="ＭＳ 明朝" w:eastAsia="ＭＳ 明朝"/>
          <w:sz w:val="24"/>
        </w:rPr>
        <w:t>42-1</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おおさき移住支援センター</w:t>
      </w:r>
      <w:r>
        <w:rPr>
          <w:rFonts w:hint="eastAsia" w:ascii="ＭＳ 明朝" w:hAnsi="ＭＳ 明朝" w:eastAsia="ＭＳ 明朝"/>
          <w:sz w:val="24"/>
        </w:rPr>
        <w:t xml:space="preserve"> cu:rus</w:t>
      </w:r>
      <w:r>
        <w:rPr>
          <w:rFonts w:hint="eastAsia" w:ascii="ＭＳ 明朝" w:hAnsi="ＭＳ 明朝" w:eastAsia="ＭＳ 明朝"/>
          <w:sz w:val="24"/>
        </w:rPr>
        <w:t>　電話</w:t>
      </w:r>
      <w:r>
        <w:rPr>
          <w:rFonts w:hint="eastAsia" w:ascii="ＭＳ 明朝" w:hAnsi="ＭＳ 明朝" w:eastAsia="ＭＳ 明朝"/>
          <w:sz w:val="24"/>
        </w:rPr>
        <w:t>25-4493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化女沼ダム観光資料館の休館日が変わります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日（火曜日）から、化女沼ダム観光資料館の休館日を変更します。</w:t>
      </w:r>
    </w:p>
    <w:p>
      <w:pPr>
        <w:pStyle w:val="0"/>
        <w:rPr>
          <w:rFonts w:hint="eastAsia" w:ascii="ＭＳ 明朝" w:hAnsi="ＭＳ 明朝" w:eastAsia="ＭＳ 明朝"/>
          <w:sz w:val="24"/>
        </w:rPr>
      </w:pPr>
      <w:r>
        <w:rPr>
          <w:rFonts w:hint="eastAsia" w:ascii="ＭＳ 明朝" w:hAnsi="ＭＳ 明朝" w:eastAsia="ＭＳ 明朝"/>
          <w:sz w:val="24"/>
        </w:rPr>
        <w:t>休館日　月・火曜日（祝日の場合はその翌日）および年末年始（</w:t>
      </w:r>
      <w:r>
        <w:rPr>
          <w:rFonts w:hint="eastAsia" w:ascii="ＭＳ 明朝" w:hAnsi="ＭＳ 明朝" w:eastAsia="ＭＳ 明朝"/>
          <w:sz w:val="24"/>
        </w:rPr>
        <w:t>12</w:t>
      </w:r>
      <w:r>
        <w:rPr>
          <w:rFonts w:hint="eastAsia" w:ascii="ＭＳ 明朝" w:hAnsi="ＭＳ 明朝" w:eastAsia="ＭＳ 明朝"/>
          <w:sz w:val="24"/>
        </w:rPr>
        <w:t>月</w:t>
      </w:r>
      <w:r>
        <w:rPr>
          <w:rFonts w:hint="eastAsia" w:ascii="ＭＳ 明朝" w:hAnsi="ＭＳ 明朝" w:eastAsia="ＭＳ 明朝"/>
          <w:sz w:val="24"/>
        </w:rPr>
        <w:t>29</w:t>
      </w:r>
      <w:r>
        <w:rPr>
          <w:rFonts w:hint="eastAsia" w:ascii="ＭＳ 明朝" w:hAnsi="ＭＳ 明朝" w:eastAsia="ＭＳ 明朝"/>
          <w:sz w:val="24"/>
        </w:rPr>
        <w:t>日～翌年</w:t>
      </w:r>
      <w:r>
        <w:rPr>
          <w:rFonts w:hint="eastAsia" w:ascii="ＭＳ 明朝" w:hAnsi="ＭＳ 明朝" w:eastAsia="ＭＳ 明朝"/>
          <w:sz w:val="24"/>
        </w:rPr>
        <w:t>1</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w:t>
      </w:r>
    </w:p>
    <w:p>
      <w:pPr>
        <w:pStyle w:val="0"/>
        <w:rPr>
          <w:rFonts w:hint="eastAsia" w:ascii="ＭＳ 明朝" w:hAnsi="ＭＳ 明朝" w:eastAsia="ＭＳ 明朝"/>
          <w:sz w:val="24"/>
        </w:rPr>
      </w:pPr>
      <w:r>
        <w:rPr>
          <w:rFonts w:hint="eastAsia" w:ascii="ＭＳ 明朝" w:hAnsi="ＭＳ 明朝" w:eastAsia="ＭＳ 明朝"/>
          <w:sz w:val="24"/>
        </w:rPr>
        <w:t>問い合わせ</w:t>
      </w:r>
      <w:r>
        <w:rPr>
          <w:rFonts w:hint="eastAsia" w:ascii="ＭＳ 明朝" w:hAnsi="ＭＳ 明朝" w:eastAsia="ＭＳ 明朝"/>
          <w:sz w:val="24"/>
        </w:rPr>
        <w:t xml:space="preserve"> </w:t>
      </w:r>
      <w:r>
        <w:rPr>
          <w:rFonts w:hint="eastAsia" w:ascii="ＭＳ 明朝" w:hAnsi="ＭＳ 明朝" w:eastAsia="ＭＳ 明朝"/>
          <w:sz w:val="24"/>
        </w:rPr>
        <w:t>化女沼ダム観光資料館　電話</w:t>
      </w:r>
      <w:r>
        <w:rPr>
          <w:rFonts w:hint="eastAsia" w:ascii="ＭＳ 明朝" w:hAnsi="ＭＳ 明朝" w:eastAsia="ＭＳ 明朝"/>
          <w:sz w:val="24"/>
        </w:rPr>
        <w:t>28-1353</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0820001" w:csb1="00000000"/>
  </w:font>
  <w:font w:name="A-OTF UD新ゴ Pr6N R">
    <w:panose1 w:val="00000000000000000000"/>
    <w:charset w:val="80"/>
    <w:family w:val="swiss"/>
    <w:pitch w:val="fixed"/>
    <w:sig w:usb0="00000000" w:usb1="00000000" w:usb2="00000000" w:usb3="00000000" w:csb0="00820001" w:csb1="00000000"/>
  </w:font>
  <w:font w:name="A-OTF UD新丸ゴ Pr6N L">
    <w:panose1 w:val="00000000000000000000"/>
    <w:charset w:val="80"/>
    <w:family w:val="swiss"/>
    <w:pitch w:val="fixed"/>
    <w:sig w:usb0="00000000" w:usb1="00000000" w:usb2="00000000" w:usb3="00000000" w:csb0="00820001" w:csb1="00000000"/>
  </w:font>
  <w:font w:name="A-OTF UD新ゴ Pr6N M">
    <w:panose1 w:val="00000000000000000000"/>
    <w:charset w:val="80"/>
    <w:family w:val="swiss"/>
    <w:pitch w:val="fixed"/>
    <w:sig w:usb0="00000000" w:usb1="00000000" w:usb2="00000000" w:usb3="00000000" w:csb0="00820001" w:csb1="00000000"/>
  </w:font>
  <w:font w:name="A-OTF UD新丸ゴ Pr6N M">
    <w:panose1 w:val="00000000000000000000"/>
    <w:charset w:val="80"/>
    <w:family w:val="swiss"/>
    <w:pitch w:val="fixed"/>
    <w:sig w:usb0="00000000" w:usb1="00000000" w:usb2="00000000" w:usb3="00000000" w:csb0="00820001"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1453</TotalTime>
  <Pages>3</Pages>
  <Words>49</Words>
  <Characters>1575</Characters>
  <Application>JUST Note</Application>
  <Lines>90</Lines>
  <Paragraphs>59</Paragraphs>
  <CharactersWithSpaces>1605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2025-03-17T23:45:24Z</dcterms:modified>
  <cp:revision>7</cp:revision>
</cp:coreProperties>
</file>