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4"/>
        </w:rPr>
      </w:pPr>
      <w:r>
        <w:rPr>
          <w:rFonts w:hint="eastAsia" w:ascii="ＭＳ 明朝" w:hAnsi="ＭＳ 明朝" w:eastAsia="ＭＳ 明朝"/>
          <w:b w:val="1"/>
          <w:sz w:val="24"/>
        </w:rPr>
        <w:t>まちの話題や出来事、ニュースをお届けします</w:t>
      </w:r>
      <w:r>
        <w:rPr>
          <w:rFonts w:hint="eastAsia" w:ascii="ＭＳ 明朝" w:hAnsi="ＭＳ 明朝" w:eastAsia="ＭＳ 明朝"/>
          <w:b w:val="1"/>
          <w:sz w:val="24"/>
        </w:rPr>
        <w:t>!</w:t>
      </w:r>
    </w:p>
    <w:p>
      <w:pPr>
        <w:pStyle w:val="0"/>
        <w:rPr>
          <w:rFonts w:hint="eastAsia" w:ascii="ＭＳ 明朝" w:hAnsi="ＭＳ 明朝" w:eastAsia="ＭＳ 明朝"/>
          <w:sz w:val="24"/>
        </w:rPr>
      </w:pPr>
      <w:r>
        <w:rPr>
          <w:rFonts w:hint="eastAsia" w:ascii="ＭＳ 明朝" w:hAnsi="ＭＳ 明朝" w:eastAsia="ＭＳ 明朝"/>
          <w:b w:val="1"/>
          <w:sz w:val="28"/>
        </w:rPr>
        <w:t>CITY TOPICS</w:t>
      </w:r>
    </w:p>
    <w:p>
      <w:pPr>
        <w:pStyle w:val="0"/>
        <w:ind w:firstLineChars="0"/>
        <w:rPr>
          <w:rFonts w:hint="eastAsia" w:ascii="ＭＳ 明朝" w:hAnsi="ＭＳ 明朝" w:eastAsia="ＭＳ 明朝"/>
          <w:b w:val="0"/>
          <w:sz w:val="24"/>
        </w:rPr>
      </w:pPr>
    </w:p>
    <w:p>
      <w:pPr>
        <w:pStyle w:val="0"/>
        <w:ind w:firstLineChars="0"/>
        <w:rPr>
          <w:rFonts w:hint="eastAsia" w:ascii="ＭＳ 明朝" w:hAnsi="ＭＳ 明朝" w:eastAsia="ＭＳ 明朝"/>
          <w:b w:val="0"/>
          <w:sz w:val="24"/>
        </w:rPr>
      </w:pPr>
      <w:r>
        <w:rPr>
          <w:rFonts w:hint="eastAsia" w:ascii="ＭＳ 明朝" w:hAnsi="ＭＳ 明朝" w:eastAsia="ＭＳ 明朝"/>
          <w:b w:val="1"/>
          <w:sz w:val="24"/>
        </w:rPr>
        <w:t>「セブンあんしんお届け便」がスタートしました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16</w:t>
      </w:r>
      <w:r>
        <w:rPr>
          <w:rFonts w:hint="eastAsia" w:ascii="ＭＳ 明朝" w:hAnsi="ＭＳ 明朝" w:eastAsia="ＭＳ 明朝"/>
          <w:b w:val="0"/>
          <w:sz w:val="24"/>
        </w:rPr>
        <w:t>日、株式会社セブン－イレブン・ジャパンと大崎市の連携による移動販売サービス「セブンあんしんお届け便」の出走式を行いました。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セブンあんしんお届け便」は、買い物をするのが不便な地域や移動が困難な高齢者が住む地域を移動販売車が回り、食料品や日用品などを販売するサービスです。現在、県内での稼働は亘理町、多賀城市、本市の</w:t>
      </w:r>
      <w:r>
        <w:rPr>
          <w:rFonts w:hint="eastAsia" w:ascii="ＭＳ 明朝" w:hAnsi="ＭＳ 明朝" w:eastAsia="ＭＳ 明朝"/>
          <w:b w:val="0"/>
          <w:sz w:val="24"/>
        </w:rPr>
        <w:t>3</w:t>
      </w:r>
      <w:r>
        <w:rPr>
          <w:rFonts w:hint="eastAsia" w:ascii="ＭＳ 明朝" w:hAnsi="ＭＳ 明朝" w:eastAsia="ＭＳ 明朝"/>
          <w:b w:val="0"/>
          <w:sz w:val="24"/>
        </w:rPr>
        <w:t>自治体です。社会福祉法人大崎市社会福祉協議会、清滝地区振興協議会、高倉地区振興協議会の協力により選定した、市内の公民館や集会所など</w:t>
      </w:r>
      <w:r>
        <w:rPr>
          <w:rFonts w:hint="eastAsia" w:ascii="ＭＳ 明朝" w:hAnsi="ＭＳ 明朝" w:eastAsia="ＭＳ 明朝"/>
          <w:b w:val="0"/>
          <w:sz w:val="24"/>
        </w:rPr>
        <w:t>35</w:t>
      </w:r>
      <w:r>
        <w:rPr>
          <w:rFonts w:hint="eastAsia" w:ascii="ＭＳ 明朝" w:hAnsi="ＭＳ 明朝" w:eastAsia="ＭＳ 明朝"/>
          <w:b w:val="0"/>
          <w:sz w:val="24"/>
        </w:rPr>
        <w:t>カ所を巡回します。店舗で販売している商品の多くを移動販売で購入することが可能です。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本市では、ひとり暮らしの高齢者や高齢者のみの世帯などが増加し、孤立や日常生活に不安や困難を感じる人の増加が懸念されています。移動販売車が各地域を回ることで、買い物のために外出する動機が生まれるほか、集会所などの販売地が利用者同士の交流の場など、新しい見守りの形としての活用が期待されます。</w:t>
      </w:r>
    </w:p>
    <w:p>
      <w:pPr>
        <w:pStyle w:val="0"/>
        <w:rPr>
          <w:rFonts w:hint="eastAsia" w:ascii="ＭＳ 明朝" w:hAnsi="ＭＳ 明朝" w:eastAsia="ＭＳ 明朝"/>
          <w:b w:val="0"/>
          <w:sz w:val="24"/>
        </w:rPr>
      </w:pPr>
      <w:r>
        <w:rPr>
          <w:rFonts w:hint="eastAsia" w:ascii="ＭＳ 明朝" w:hAnsi="ＭＳ 明朝" w:eastAsia="ＭＳ 明朝"/>
          <w:b w:val="0"/>
          <w:sz w:val="24"/>
        </w:rPr>
        <w:t>写真：商品を購入するパタ崎さん</w:t>
      </w:r>
    </w:p>
    <w:p>
      <w:pPr>
        <w:pStyle w:val="0"/>
        <w:rPr>
          <w:rFonts w:hint="eastAsia" w:ascii="ＭＳ 明朝" w:hAnsi="ＭＳ 明朝" w:eastAsia="ＭＳ 明朝"/>
          <w:b w:val="0"/>
          <w:sz w:val="24"/>
        </w:rPr>
      </w:pPr>
      <w:r>
        <w:rPr>
          <w:rFonts w:hint="eastAsia" w:ascii="ＭＳ 明朝" w:hAnsi="ＭＳ 明朝" w:eastAsia="ＭＳ 明朝"/>
          <w:b w:val="0"/>
          <w:sz w:val="24"/>
        </w:rPr>
        <w:t>写真：移動販売車の出走を見送りました</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退任行政相談委員への感謝状贈呈式が行われました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28</w:t>
      </w:r>
      <w:r>
        <w:rPr>
          <w:rFonts w:hint="eastAsia" w:ascii="ＭＳ 明朝" w:hAnsi="ＭＳ 明朝" w:eastAsia="ＭＳ 明朝"/>
          <w:b w:val="0"/>
          <w:sz w:val="24"/>
        </w:rPr>
        <w:t>日、総務省行政相談委員の委嘱替えに伴う退任委員への感謝状贈呈式が行われました。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行政相談委員は、総務大臣から委嘱されたボランティアで、全国で約</w:t>
      </w:r>
      <w:r>
        <w:rPr>
          <w:rFonts w:hint="eastAsia" w:ascii="ＭＳ 明朝" w:hAnsi="ＭＳ 明朝" w:eastAsia="ＭＳ 明朝"/>
          <w:b w:val="0"/>
          <w:sz w:val="24"/>
        </w:rPr>
        <w:t>5</w:t>
      </w:r>
      <w:r>
        <w:rPr>
          <w:rFonts w:hint="eastAsia" w:ascii="ＭＳ 明朝" w:hAnsi="ＭＳ 明朝" w:eastAsia="ＭＳ 明朝"/>
          <w:b w:val="0"/>
          <w:sz w:val="24"/>
        </w:rPr>
        <w:t>千人、県内で</w:t>
      </w:r>
      <w:r>
        <w:rPr>
          <w:rFonts w:hint="eastAsia" w:ascii="ＭＳ 明朝" w:hAnsi="ＭＳ 明朝" w:eastAsia="ＭＳ 明朝"/>
          <w:b w:val="0"/>
          <w:sz w:val="24"/>
        </w:rPr>
        <w:t>99</w:t>
      </w:r>
      <w:r>
        <w:rPr>
          <w:rFonts w:hint="eastAsia" w:ascii="ＭＳ 明朝" w:hAnsi="ＭＳ 明朝" w:eastAsia="ＭＳ 明朝"/>
          <w:b w:val="0"/>
          <w:sz w:val="24"/>
        </w:rPr>
        <w:t>人が配置されています。独立行政法人や特殊法人など、国の仕事についての苦情や意見、要望を受け付け、市民と行政機関の間に立って、関係機関との調整や解決のための助言を行っています。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本市の行政相談は、地域ごとに年間を通じて定期的に行われています（</w:t>
      </w:r>
      <w:r>
        <w:rPr>
          <w:rFonts w:hint="eastAsia" w:ascii="ＭＳ 明朝" w:hAnsi="ＭＳ 明朝" w:eastAsia="ＭＳ 明朝"/>
          <w:b w:val="0"/>
          <w:sz w:val="24"/>
        </w:rPr>
        <w:t>6</w:t>
      </w:r>
      <w:r>
        <w:rPr>
          <w:rFonts w:hint="eastAsia" w:ascii="ＭＳ 明朝" w:hAnsi="ＭＳ 明朝" w:eastAsia="ＭＳ 明朝"/>
          <w:b w:val="0"/>
          <w:sz w:val="24"/>
        </w:rPr>
        <w:t>月の相談日程は</w:t>
      </w:r>
      <w:r>
        <w:rPr>
          <w:rFonts w:hint="eastAsia" w:ascii="ＭＳ 明朝" w:hAnsi="ＭＳ 明朝" w:eastAsia="ＭＳ 明朝"/>
          <w:b w:val="0"/>
          <w:sz w:val="24"/>
        </w:rPr>
        <w:t>22</w:t>
      </w:r>
      <w:r>
        <w:rPr>
          <w:rFonts w:hint="eastAsia" w:ascii="ＭＳ 明朝" w:hAnsi="ＭＳ 明朝" w:eastAsia="ＭＳ 明朝"/>
          <w:b w:val="0"/>
          <w:sz w:val="24"/>
        </w:rPr>
        <w:t>ページを参照）。総務省東北管区行政評価局によると、令和</w:t>
      </w:r>
      <w:r>
        <w:rPr>
          <w:rFonts w:hint="eastAsia" w:ascii="ＭＳ 明朝" w:hAnsi="ＭＳ 明朝" w:eastAsia="ＭＳ 明朝"/>
          <w:b w:val="0"/>
          <w:sz w:val="24"/>
        </w:rPr>
        <w:t>5</w:t>
      </w:r>
      <w:r>
        <w:rPr>
          <w:rFonts w:hint="eastAsia" w:ascii="ＭＳ 明朝" w:hAnsi="ＭＳ 明朝" w:eastAsia="ＭＳ 明朝"/>
          <w:b w:val="0"/>
          <w:sz w:val="24"/>
        </w:rPr>
        <w:t>年度の県内の行政相談受付件数は</w:t>
      </w:r>
      <w:r>
        <w:rPr>
          <w:rFonts w:hint="eastAsia" w:ascii="ＭＳ 明朝" w:hAnsi="ＭＳ 明朝" w:eastAsia="ＭＳ 明朝"/>
          <w:b w:val="0"/>
          <w:sz w:val="24"/>
        </w:rPr>
        <w:t>3,360</w:t>
      </w:r>
      <w:r>
        <w:rPr>
          <w:rFonts w:hint="eastAsia" w:ascii="ＭＳ 明朝" w:hAnsi="ＭＳ 明朝" w:eastAsia="ＭＳ 明朝"/>
          <w:b w:val="0"/>
          <w:sz w:val="24"/>
        </w:rPr>
        <w:t>件であり、行政の円滑な運営にはなくてはならない存在となっています。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式当日は、令和</w:t>
      </w:r>
      <w:r>
        <w:rPr>
          <w:rFonts w:hint="eastAsia" w:ascii="ＭＳ 明朝" w:hAnsi="ＭＳ 明朝" w:eastAsia="ＭＳ 明朝"/>
          <w:b w:val="0"/>
          <w:sz w:val="24"/>
        </w:rPr>
        <w:t>7</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日に任期を終えて退任した本市の</w:t>
      </w:r>
      <w:r>
        <w:rPr>
          <w:rFonts w:hint="eastAsia" w:ascii="ＭＳ 明朝" w:hAnsi="ＭＳ 明朝" w:eastAsia="ＭＳ 明朝"/>
          <w:b w:val="0"/>
          <w:sz w:val="24"/>
        </w:rPr>
        <w:t>3</w:t>
      </w:r>
      <w:r>
        <w:rPr>
          <w:rFonts w:hint="eastAsia" w:ascii="ＭＳ 明朝" w:hAnsi="ＭＳ 明朝" w:eastAsia="ＭＳ 明朝"/>
          <w:b w:val="0"/>
          <w:sz w:val="24"/>
        </w:rPr>
        <w:t>人の行政相談委員へ、東北管区行政評価局局長石山英顕氏から感謝状が贈呈され、市長からはねぎらいの言葉が贈られました。</w:t>
      </w:r>
    </w:p>
    <w:p>
      <w:pPr>
        <w:pStyle w:val="0"/>
        <w:ind w:leftChars="0" w:firstLine="0" w:firstLineChars="0"/>
        <w:rPr>
          <w:rFonts w:hint="eastAsia" w:ascii="ＭＳ 明朝" w:hAnsi="ＭＳ 明朝" w:eastAsia="ＭＳ 明朝"/>
          <w:b w:val="0"/>
          <w:sz w:val="24"/>
        </w:rPr>
      </w:pPr>
    </w:p>
    <w:tbl>
      <w:tblPr>
        <w:tblStyle w:val="17"/>
        <w:tblW w:w="0" w:type="auto"/>
        <w:tblInd w:w="0" w:type="dxa"/>
        <w:tblLayout w:type="fixed"/>
        <w:tblLook w:firstRow="1" w:lastRow="0" w:firstColumn="1" w:lastColumn="0" w:noHBand="0" w:noVBand="1" w:val="04A0"/>
      </w:tblPr>
      <w:tblGrid>
        <w:gridCol w:w="2834"/>
        <w:gridCol w:w="2834"/>
        <w:gridCol w:w="2834"/>
      </w:tblGrid>
      <w:tr>
        <w:trPr/>
        <w:tc>
          <w:tcPr>
            <w:tcW w:w="2834" w:type="dxa"/>
            <w:shd w:val="clear" w:color="auto" w:fill="D4F3B5"/>
            <w:vAlign w:val="top"/>
          </w:tcPr>
          <w:p>
            <w:pPr>
              <w:pStyle w:val="0"/>
              <w:autoSpaceDE w:val="0"/>
              <w:autoSpaceDN w:val="0"/>
              <w:adjustRightInd w:val="0"/>
              <w:jc w:val="center"/>
              <w:rPr>
                <w:rFonts w:hint="eastAsia" w:ascii="ＭＳ 明朝" w:hAnsi="ＭＳ 明朝" w:eastAsia="ＭＳ 明朝"/>
                <w:b w:val="1"/>
                <w:sz w:val="24"/>
              </w:rPr>
            </w:pPr>
            <w:r>
              <w:rPr>
                <w:rFonts w:hint="eastAsia" w:ascii="ＭＳ 明朝" w:hAnsi="ＭＳ 明朝" w:eastAsia="ＭＳ 明朝"/>
                <w:b w:val="1"/>
                <w:sz w:val="24"/>
              </w:rPr>
              <w:t>退任委員</w:t>
            </w:r>
          </w:p>
        </w:tc>
        <w:tc>
          <w:tcPr>
            <w:tcW w:w="2834" w:type="dxa"/>
            <w:shd w:val="clear" w:color="auto" w:fill="D4F3B5"/>
            <w:vAlign w:val="top"/>
          </w:tcPr>
          <w:p>
            <w:pPr>
              <w:pStyle w:val="0"/>
              <w:autoSpaceDE w:val="0"/>
              <w:autoSpaceDN w:val="0"/>
              <w:adjustRightInd w:val="0"/>
              <w:jc w:val="center"/>
              <w:rPr>
                <w:rFonts w:hint="eastAsia" w:ascii="ＭＳ 明朝" w:hAnsi="ＭＳ 明朝" w:eastAsia="ＭＳ 明朝"/>
                <w:b w:val="1"/>
                <w:sz w:val="24"/>
              </w:rPr>
            </w:pPr>
            <w:r>
              <w:rPr>
                <w:rFonts w:hint="eastAsia" w:ascii="ＭＳ 明朝" w:hAnsi="ＭＳ 明朝" w:eastAsia="ＭＳ 明朝"/>
                <w:b w:val="1"/>
                <w:sz w:val="24"/>
              </w:rPr>
              <w:t>任期</w:t>
            </w:r>
          </w:p>
        </w:tc>
        <w:tc>
          <w:tcPr>
            <w:tcW w:w="2834" w:type="dxa"/>
            <w:shd w:val="clear" w:color="auto" w:fill="D4F3B5"/>
            <w:vAlign w:val="top"/>
          </w:tcPr>
          <w:p>
            <w:pPr>
              <w:pStyle w:val="0"/>
              <w:autoSpaceDE w:val="0"/>
              <w:autoSpaceDN w:val="0"/>
              <w:adjustRightInd w:val="0"/>
              <w:jc w:val="center"/>
              <w:rPr>
                <w:rFonts w:hint="eastAsia" w:ascii="ＭＳ 明朝" w:hAnsi="ＭＳ 明朝" w:eastAsia="ＭＳ 明朝"/>
                <w:b w:val="1"/>
                <w:sz w:val="24"/>
              </w:rPr>
            </w:pPr>
            <w:r>
              <w:rPr>
                <w:rFonts w:hint="eastAsia" w:ascii="ＭＳ 明朝" w:hAnsi="ＭＳ 明朝" w:eastAsia="ＭＳ 明朝"/>
                <w:b w:val="1"/>
                <w:sz w:val="24"/>
              </w:rPr>
              <w:t>担当地域</w:t>
            </w:r>
          </w:p>
        </w:tc>
      </w:tr>
      <w:tr>
        <w:trPr/>
        <w:tc>
          <w:tcPr>
            <w:tcW w:w="2834" w:type="dxa"/>
            <w:vAlign w:val="center"/>
          </w:tcPr>
          <w:p>
            <w:pPr>
              <w:pStyle w:val="0"/>
              <w:autoSpaceDE w:val="0"/>
              <w:autoSpaceDN w:val="0"/>
              <w:adjustRightInd w:val="0"/>
              <w:jc w:val="both"/>
              <w:rPr>
                <w:rFonts w:hint="eastAsia" w:ascii="ＭＳ 明朝" w:hAnsi="ＭＳ 明朝" w:eastAsia="ＭＳ 明朝"/>
                <w:sz w:val="24"/>
              </w:rPr>
            </w:pPr>
            <w:r>
              <w:rPr>
                <w:rFonts w:hint="eastAsia" w:ascii="ＭＳ 明朝" w:hAnsi="ＭＳ 明朝" w:eastAsia="ＭＳ 明朝"/>
                <w:sz w:val="24"/>
              </w:rPr>
              <w:t>板橋</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し</w:instrText>
            </w:r>
            <w:r>
              <w:rPr>
                <w:rFonts w:hint="eastAsia" w:ascii="ＭＳ 明朝" w:hAnsi="ＭＳ 明朝" w:eastAsia="ＭＳ 明朝"/>
                <w:sz w:val="12"/>
              </w:rPr>
              <w:instrText>は</w:instrText>
            </w:r>
            <w:r>
              <w:rPr>
                <w:rFonts w:hint="eastAsia" w:ascii="ＭＳ 明朝" w:hAnsi="ＭＳ 明朝" w:eastAsia="ＭＳ 明朝"/>
                <w:sz w:val="12"/>
              </w:rPr>
              <w:instrText>る</w:instrText>
            </w:r>
            <w:r>
              <w:rPr>
                <w:rFonts w:hint="eastAsia" w:ascii="ＭＳ 明朝" w:hAnsi="ＭＳ 明朝" w:eastAsia="ＭＳ 明朝"/>
                <w:sz w:val="24"/>
              </w:rPr>
              <w:instrText>),</w:instrText>
            </w:r>
            <w:r>
              <w:rPr>
                <w:rFonts w:hint="eastAsia" w:ascii="ＭＳ 明朝" w:hAnsi="ＭＳ 明朝" w:eastAsia="ＭＳ 明朝"/>
                <w:sz w:val="24"/>
              </w:rPr>
              <w:instrText>敏晴</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w:t>
            </w:r>
          </w:p>
        </w:tc>
        <w:tc>
          <w:tcPr>
            <w:tcW w:w="2834" w:type="dxa"/>
            <w:vAlign w:val="center"/>
          </w:tcPr>
          <w:p>
            <w:pPr>
              <w:pStyle w:val="0"/>
              <w:autoSpaceDE w:val="0"/>
              <w:autoSpaceDN w:val="0"/>
              <w:adjustRightInd w:val="0"/>
              <w:jc w:val="both"/>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期</w:t>
            </w:r>
            <w:r>
              <w:rPr>
                <w:rFonts w:hint="eastAsia" w:ascii="ＭＳ 明朝" w:hAnsi="ＭＳ 明朝" w:eastAsia="ＭＳ 明朝"/>
                <w:sz w:val="24"/>
              </w:rPr>
              <w:t>10</w:t>
            </w:r>
            <w:r>
              <w:rPr>
                <w:rFonts w:hint="eastAsia" w:ascii="ＭＳ 明朝" w:hAnsi="ＭＳ 明朝" w:eastAsia="ＭＳ 明朝"/>
                <w:sz w:val="24"/>
              </w:rPr>
              <w:t>年</w:t>
            </w:r>
          </w:p>
        </w:tc>
        <w:tc>
          <w:tcPr>
            <w:tcW w:w="2834" w:type="dxa"/>
            <w:vAlign w:val="center"/>
          </w:tcPr>
          <w:p>
            <w:pPr>
              <w:pStyle w:val="0"/>
              <w:autoSpaceDE w:val="0"/>
              <w:autoSpaceDN w:val="0"/>
              <w:adjustRightInd w:val="0"/>
              <w:jc w:val="both"/>
              <w:rPr>
                <w:rFonts w:hint="eastAsia" w:ascii="ＭＳ 明朝" w:hAnsi="ＭＳ 明朝" w:eastAsia="ＭＳ 明朝"/>
                <w:sz w:val="24"/>
              </w:rPr>
            </w:pPr>
            <w:r>
              <w:rPr>
                <w:rFonts w:hint="eastAsia" w:ascii="ＭＳ 明朝" w:hAnsi="ＭＳ 明朝" w:eastAsia="ＭＳ 明朝"/>
                <w:sz w:val="24"/>
              </w:rPr>
              <w:t>松山地域</w:t>
            </w:r>
          </w:p>
        </w:tc>
      </w:tr>
      <w:tr>
        <w:trPr/>
        <w:tc>
          <w:tcPr>
            <w:tcW w:w="2834" w:type="dxa"/>
            <w:vAlign w:val="center"/>
          </w:tcPr>
          <w:p>
            <w:pPr>
              <w:pStyle w:val="0"/>
              <w:autoSpaceDE w:val="0"/>
              <w:autoSpaceDN w:val="0"/>
              <w:adjustRightInd w:val="0"/>
              <w:jc w:val="both"/>
              <w:rPr>
                <w:rFonts w:hint="eastAsia" w:ascii="ＭＳ 明朝" w:hAnsi="ＭＳ 明朝" w:eastAsia="ＭＳ 明朝"/>
                <w:sz w:val="24"/>
              </w:rPr>
            </w:pPr>
            <w:r>
              <w:rPr>
                <w:rFonts w:hint="eastAsia" w:ascii="ＭＳ 明朝" w:hAnsi="ＭＳ 明朝" w:eastAsia="ＭＳ 明朝"/>
                <w:sz w:val="24"/>
              </w:rPr>
              <w:t>髙橋</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こ</w:instrText>
            </w:r>
            <w:r>
              <w:rPr>
                <w:rFonts w:hint="eastAsia" w:ascii="ＭＳ 明朝" w:hAnsi="ＭＳ 明朝" w:eastAsia="ＭＳ 明朝"/>
                <w:sz w:val="24"/>
              </w:rPr>
              <w:instrText>),</w:instrText>
            </w:r>
            <w:r>
              <w:rPr>
                <w:rFonts w:hint="eastAsia" w:ascii="ＭＳ 明朝" w:hAnsi="ＭＳ 明朝" w:eastAsia="ＭＳ 明朝"/>
                <w:sz w:val="24"/>
              </w:rPr>
              <w:instrText>啓子</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w:t>
            </w:r>
          </w:p>
        </w:tc>
        <w:tc>
          <w:tcPr>
            <w:tcW w:w="2834" w:type="dxa"/>
            <w:vAlign w:val="center"/>
          </w:tcPr>
          <w:p>
            <w:pPr>
              <w:pStyle w:val="0"/>
              <w:autoSpaceDE w:val="0"/>
              <w:autoSpaceDN w:val="0"/>
              <w:adjustRightInd w:val="0"/>
              <w:jc w:val="both"/>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期</w:t>
            </w:r>
            <w:r>
              <w:rPr>
                <w:rFonts w:hint="eastAsia" w:ascii="ＭＳ 明朝" w:hAnsi="ＭＳ 明朝" w:eastAsia="ＭＳ 明朝"/>
                <w:sz w:val="24"/>
              </w:rPr>
              <w:t>10</w:t>
            </w:r>
            <w:r>
              <w:rPr>
                <w:rFonts w:hint="eastAsia" w:ascii="ＭＳ 明朝" w:hAnsi="ＭＳ 明朝" w:eastAsia="ＭＳ 明朝"/>
                <w:sz w:val="24"/>
              </w:rPr>
              <w:t>年</w:t>
            </w:r>
          </w:p>
        </w:tc>
        <w:tc>
          <w:tcPr>
            <w:tcW w:w="2834" w:type="dxa"/>
            <w:vAlign w:val="center"/>
          </w:tcPr>
          <w:p>
            <w:pPr>
              <w:pStyle w:val="0"/>
              <w:autoSpaceDE w:val="0"/>
              <w:autoSpaceDN w:val="0"/>
              <w:adjustRightInd w:val="0"/>
              <w:jc w:val="both"/>
              <w:rPr>
                <w:rFonts w:hint="eastAsia" w:ascii="ＭＳ 明朝" w:hAnsi="ＭＳ 明朝" w:eastAsia="ＭＳ 明朝"/>
                <w:sz w:val="24"/>
              </w:rPr>
            </w:pPr>
            <w:r>
              <w:rPr>
                <w:rFonts w:hint="eastAsia" w:ascii="ＭＳ 明朝" w:hAnsi="ＭＳ 明朝" w:eastAsia="ＭＳ 明朝"/>
                <w:sz w:val="24"/>
              </w:rPr>
              <w:t>鳴子温泉地域</w:t>
            </w:r>
          </w:p>
        </w:tc>
      </w:tr>
      <w:tr>
        <w:trPr/>
        <w:tc>
          <w:tcPr>
            <w:tcW w:w="2834" w:type="dxa"/>
            <w:vAlign w:val="center"/>
          </w:tcPr>
          <w:p>
            <w:pPr>
              <w:pStyle w:val="0"/>
              <w:autoSpaceDE w:val="0"/>
              <w:autoSpaceDN w:val="0"/>
              <w:adjustRightInd w:val="0"/>
              <w:jc w:val="both"/>
              <w:rPr>
                <w:rFonts w:hint="eastAsia" w:ascii="ＭＳ 明朝" w:hAnsi="ＭＳ 明朝" w:eastAsia="ＭＳ 明朝"/>
                <w:sz w:val="24"/>
              </w:rPr>
            </w:pPr>
            <w:r>
              <w:rPr>
                <w:rFonts w:hint="eastAsia" w:ascii="ＭＳ 明朝" w:hAnsi="ＭＳ 明朝" w:eastAsia="ＭＳ 明朝"/>
                <w:sz w:val="24"/>
              </w:rPr>
              <w:t>本田</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ず</w:instrText>
            </w:r>
            <w:r>
              <w:rPr>
                <w:rFonts w:hint="eastAsia" w:ascii="ＭＳ 明朝" w:hAnsi="ＭＳ 明朝" w:eastAsia="ＭＳ 明朝"/>
                <w:sz w:val="12"/>
              </w:rPr>
              <w:instrText>み</w:instrText>
            </w:r>
            <w:r>
              <w:rPr>
                <w:rFonts w:hint="eastAsia" w:ascii="ＭＳ 明朝" w:hAnsi="ＭＳ 明朝" w:eastAsia="ＭＳ 明朝"/>
                <w:sz w:val="24"/>
              </w:rPr>
              <w:instrText>),</w:instrText>
            </w:r>
            <w:r>
              <w:rPr>
                <w:rFonts w:hint="eastAsia" w:ascii="ＭＳ 明朝" w:hAnsi="ＭＳ 明朝" w:eastAsia="ＭＳ 明朝"/>
                <w:sz w:val="24"/>
              </w:rPr>
              <w:instrText>和美</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w:t>
            </w:r>
          </w:p>
        </w:tc>
        <w:tc>
          <w:tcPr>
            <w:tcW w:w="2834" w:type="dxa"/>
            <w:vAlign w:val="center"/>
          </w:tcPr>
          <w:p>
            <w:pPr>
              <w:pStyle w:val="0"/>
              <w:autoSpaceDE w:val="0"/>
              <w:autoSpaceDN w:val="0"/>
              <w:adjustRightInd w:val="0"/>
              <w:jc w:val="both"/>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期</w:t>
            </w:r>
            <w:r>
              <w:rPr>
                <w:rFonts w:hint="eastAsia" w:ascii="ＭＳ 明朝" w:hAnsi="ＭＳ 明朝" w:eastAsia="ＭＳ 明朝"/>
                <w:sz w:val="24"/>
              </w:rPr>
              <w:t>8</w:t>
            </w:r>
            <w:r>
              <w:rPr>
                <w:rFonts w:hint="eastAsia" w:ascii="ＭＳ 明朝" w:hAnsi="ＭＳ 明朝" w:eastAsia="ＭＳ 明朝"/>
                <w:sz w:val="24"/>
              </w:rPr>
              <w:t>年</w:t>
            </w:r>
          </w:p>
        </w:tc>
        <w:tc>
          <w:tcPr>
            <w:tcW w:w="2834" w:type="dxa"/>
            <w:vAlign w:val="center"/>
          </w:tcPr>
          <w:p>
            <w:pPr>
              <w:pStyle w:val="0"/>
              <w:autoSpaceDE w:val="0"/>
              <w:autoSpaceDN w:val="0"/>
              <w:adjustRightInd w:val="0"/>
              <w:jc w:val="both"/>
              <w:rPr>
                <w:rFonts w:hint="eastAsia" w:ascii="ＭＳ 明朝" w:hAnsi="ＭＳ 明朝" w:eastAsia="ＭＳ 明朝"/>
                <w:sz w:val="24"/>
              </w:rPr>
            </w:pPr>
            <w:r>
              <w:rPr>
                <w:rFonts w:hint="eastAsia" w:ascii="ＭＳ 明朝" w:hAnsi="ＭＳ 明朝" w:eastAsia="ＭＳ 明朝"/>
                <w:sz w:val="24"/>
              </w:rPr>
              <w:t>古川地域</w:t>
            </w:r>
          </w:p>
        </w:tc>
      </w:tr>
    </w:tbl>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写真：左から伊藤市長、板橋</w:t>
      </w:r>
      <w:r>
        <w:rPr>
          <w:rFonts w:hint="eastAsia" w:ascii="ＭＳ 明朝" w:hAnsi="ＭＳ 明朝" w:eastAsia="ＭＳ 明朝"/>
          <w:b w:val="0"/>
          <w:sz w:val="24"/>
        </w:rPr>
        <w:t xml:space="preserve"> </w:t>
      </w:r>
      <w:r>
        <w:rPr>
          <w:rFonts w:hint="eastAsia" w:ascii="ＭＳ 明朝" w:hAnsi="ＭＳ 明朝" w:eastAsia="ＭＳ 明朝"/>
          <w:b w:val="0"/>
          <w:sz w:val="24"/>
        </w:rPr>
        <w:t>氏、髙橋</w:t>
      </w:r>
      <w:r>
        <w:rPr>
          <w:rFonts w:hint="eastAsia" w:ascii="ＭＳ 明朝" w:hAnsi="ＭＳ 明朝" w:eastAsia="ＭＳ 明朝"/>
          <w:b w:val="0"/>
          <w:sz w:val="24"/>
        </w:rPr>
        <w:t xml:space="preserve"> </w:t>
      </w:r>
      <w:r>
        <w:rPr>
          <w:rFonts w:hint="eastAsia" w:ascii="ＭＳ 明朝" w:hAnsi="ＭＳ 明朝" w:eastAsia="ＭＳ 明朝"/>
          <w:b w:val="0"/>
          <w:sz w:val="24"/>
        </w:rPr>
        <w:t>氏、本田</w:t>
      </w:r>
      <w:r>
        <w:rPr>
          <w:rFonts w:hint="eastAsia" w:ascii="ＭＳ 明朝" w:hAnsi="ＭＳ 明朝" w:eastAsia="ＭＳ 明朝"/>
          <w:b w:val="0"/>
          <w:sz w:val="24"/>
        </w:rPr>
        <w:t xml:space="preserve"> </w:t>
      </w:r>
      <w:r>
        <w:rPr>
          <w:rFonts w:hint="eastAsia" w:ascii="ＭＳ 明朝" w:hAnsi="ＭＳ 明朝" w:eastAsia="ＭＳ 明朝"/>
          <w:b w:val="0"/>
          <w:sz w:val="24"/>
        </w:rPr>
        <w:t>氏、石山東北管区行政評価局長</w:t>
      </w:r>
      <w:bookmarkStart w:id="0" w:name="_GoBack"/>
      <w:bookmarkEnd w:id="0"/>
    </w:p>
    <w:p>
      <w:pPr>
        <w:pStyle w:val="0"/>
        <w:ind w:leftChars="0" w:firstLine="0" w:firstLineChars="0"/>
        <w:rPr>
          <w:rFonts w:hint="eastAsia" w:ascii="ＭＳ 明朝" w:hAnsi="ＭＳ 明朝" w:eastAsia="ＭＳ 明朝"/>
          <w:b w:val="0"/>
          <w:sz w:val="24"/>
        </w:rPr>
      </w:pPr>
    </w:p>
    <w:p>
      <w:pPr>
        <w:pStyle w:val="0"/>
        <w:ind w:firstLineChars="0"/>
        <w:rPr>
          <w:rFonts w:hint="eastAsia" w:ascii="ＭＳ 明朝" w:hAnsi="ＭＳ 明朝" w:eastAsia="ＭＳ 明朝"/>
          <w:b w:val="0"/>
          <w:sz w:val="24"/>
        </w:rPr>
      </w:pPr>
      <w:r>
        <w:rPr>
          <w:rFonts w:hint="eastAsia" w:ascii="ＭＳ 明朝" w:hAnsi="ＭＳ 明朝" w:eastAsia="ＭＳ 明朝"/>
          <w:b w:val="1"/>
          <w:sz w:val="24"/>
        </w:rPr>
        <w:t>おおさき日本語学校の留学生が学びを深めています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24</w:t>
      </w:r>
      <w:r>
        <w:rPr>
          <w:rFonts w:hint="eastAsia" w:ascii="ＭＳ 明朝" w:hAnsi="ＭＳ 明朝" w:eastAsia="ＭＳ 明朝"/>
          <w:b w:val="0"/>
          <w:sz w:val="24"/>
        </w:rPr>
        <w:t>日、大崎市立おおさき日本語学校で、留学生を対象に交通安全教室を開催しました。</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古川警察署交通課の職員や全日本交通安全協会自転車安全教育特別指導員の大場</w:t>
      </w:r>
      <w:r>
        <w:rPr>
          <w:rFonts w:hint="eastAsia" w:ascii="ＭＳ 明朝" w:hAnsi="ＭＳ 明朝" w:eastAsia="ＭＳ 明朝"/>
          <w:b w:val="0"/>
          <w:sz w:val="24"/>
        </w:rPr>
        <w:t xml:space="preserve"> </w:t>
      </w:r>
      <w:r>
        <w:rPr>
          <w:rFonts w:hint="eastAsia" w:ascii="ＭＳ 明朝" w:hAnsi="ＭＳ 明朝" w:eastAsia="ＭＳ 明朝"/>
          <w:b w:val="0"/>
          <w:sz w:val="24"/>
        </w:rPr>
        <w:t>政由</w:t>
      </w:r>
      <w:r>
        <w:rPr>
          <w:rFonts w:hint="eastAsia" w:ascii="ＭＳ 明朝" w:hAnsi="ＭＳ 明朝" w:eastAsia="ＭＳ 明朝"/>
          <w:b w:val="0"/>
          <w:sz w:val="24"/>
        </w:rPr>
        <w:t xml:space="preserve"> </w:t>
      </w:r>
      <w:r>
        <w:rPr>
          <w:rFonts w:hint="eastAsia" w:ascii="ＭＳ 明朝" w:hAnsi="ＭＳ 明朝" w:eastAsia="ＭＳ 明朝"/>
          <w:b w:val="0"/>
          <w:sz w:val="24"/>
        </w:rPr>
        <w:t>氏を講師に迎え、講話や実技を交えながら、日本の交通ルールや自転車の安全な乗り方について学びました。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留学生は、買い物など、日常生活で自転車に乗る機会があります。母国の交通ルールとの違いに少し戸惑いながらも、早く日本のルールに慣れて安全な運転ができるよう、真剣な表情で臨んでいました。</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また、</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28</w:t>
      </w:r>
      <w:r>
        <w:rPr>
          <w:rFonts w:hint="eastAsia" w:ascii="ＭＳ 明朝" w:hAnsi="ＭＳ 明朝" w:eastAsia="ＭＳ 明朝"/>
          <w:b w:val="0"/>
          <w:sz w:val="24"/>
        </w:rPr>
        <w:t>日には地域住民や宮城県古川黎明高等学校の生徒との交流会を開催し、約</w:t>
      </w:r>
      <w:r>
        <w:rPr>
          <w:rFonts w:hint="eastAsia" w:ascii="ＭＳ 明朝" w:hAnsi="ＭＳ 明朝" w:eastAsia="ＭＳ 明朝"/>
          <w:b w:val="0"/>
          <w:sz w:val="24"/>
        </w:rPr>
        <w:t>50</w:t>
      </w:r>
      <w:r>
        <w:rPr>
          <w:rFonts w:hint="eastAsia" w:ascii="ＭＳ 明朝" w:hAnsi="ＭＳ 明朝" w:eastAsia="ＭＳ 明朝"/>
          <w:b w:val="0"/>
          <w:sz w:val="24"/>
        </w:rPr>
        <w:t>人が参加しました。</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交流会は、地域との交流などを通して日本語を総合的に学ぶ独自の科目「</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オ</w:instrText>
      </w:r>
      <w:r>
        <w:rPr>
          <w:rFonts w:hint="eastAsia" w:ascii="ＭＳ 明朝" w:hAnsi="ＭＳ 明朝" w:eastAsia="ＭＳ 明朝"/>
          <w:sz w:val="12"/>
        </w:rPr>
        <w:instrText>ー</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Ｏ</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タイム」の授業として行われました。</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ミニゲームで緊張がほぐれた後、高校生により、日本語学校や多文化共生に関連する</w:t>
      </w:r>
      <w:r>
        <w:rPr>
          <w:rFonts w:hint="eastAsia" w:ascii="ＭＳ 明朝" w:hAnsi="ＭＳ 明朝" w:eastAsia="ＭＳ 明朝"/>
          <w:b w:val="0"/>
          <w:sz w:val="24"/>
        </w:rPr>
        <w:t>2</w:t>
      </w:r>
      <w:r>
        <w:rPr>
          <w:rFonts w:hint="eastAsia" w:ascii="ＭＳ 明朝" w:hAnsi="ＭＳ 明朝" w:eastAsia="ＭＳ 明朝"/>
          <w:b w:val="0"/>
          <w:sz w:val="24"/>
        </w:rPr>
        <w:t>つの研究活動が紹介されました。</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1</w:t>
      </w:r>
      <w:r>
        <w:rPr>
          <w:rFonts w:hint="eastAsia" w:ascii="ＭＳ 明朝" w:hAnsi="ＭＳ 明朝" w:eastAsia="ＭＳ 明朝"/>
          <w:b w:val="0"/>
          <w:sz w:val="24"/>
        </w:rPr>
        <w:t>つ目は「ナスンドケーキ」です。規格外品の「古川なす」を有効利用する取り組みで、地域の菓子店と共同で商品開発したパウンドケーキです。宗教にも配慮し、アルコールを使わずに作られています。参加者はナスとケーキの組み合わせに驚きの表情を見せ、そのおいしさに笑みをこぼしました。</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2</w:t>
      </w:r>
      <w:r>
        <w:rPr>
          <w:rFonts w:hint="eastAsia" w:ascii="ＭＳ 明朝" w:hAnsi="ＭＳ 明朝" w:eastAsia="ＭＳ 明朝"/>
          <w:b w:val="0"/>
          <w:sz w:val="24"/>
        </w:rPr>
        <w:t>つ目は「マップアプリ」です。留学生をはじめとする外国人住民が、生活する上で困らないように病院や避難場所、日常生活で利用される店などが地図上に示されています。実際に操作性を確認した留学生からは、さらに使いやすいアプリにするための提案もなされました。</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今後も、交流やさまざまな体験を通して、学びを深めていきます。</w:t>
      </w:r>
    </w:p>
    <w:p>
      <w:pPr>
        <w:pStyle w:val="0"/>
        <w:rPr>
          <w:rFonts w:hint="eastAsia" w:ascii="ＭＳ 明朝" w:hAnsi="ＭＳ 明朝" w:eastAsia="ＭＳ 明朝"/>
          <w:b w:val="0"/>
          <w:sz w:val="24"/>
        </w:rPr>
      </w:pPr>
      <w:r>
        <w:rPr>
          <w:rFonts w:hint="eastAsia" w:ascii="ＭＳ 明朝" w:hAnsi="ＭＳ 明朝" w:eastAsia="ＭＳ 明朝"/>
          <w:b w:val="0"/>
          <w:sz w:val="24"/>
        </w:rPr>
        <w:t>写真：専用のゴーグルを使い飲酒状態を疑似体験</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写真：自転車走行時における交差点の右折方法を実践</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写真：アプリの紹介を通じて深まった交流の輪</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写真：ナスンドケーキのおいしさに驚く留学生</w:t>
      </w:r>
    </w:p>
    <w:sectPr>
      <w:pgSz w:w="11906" w:h="16838"/>
      <w:pgMar w:top="1985" w:right="1701" w:bottom="153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UDShinGoPr6-Regular-90msp-RKSJ-">
    <w:panose1 w:val="00000000000000000000"/>
    <w:charset w:val="80"/>
    <w:family w:val="auto"/>
    <w:notTrueType/>
    <w:pitch w:val="fixed"/>
    <w:sig w:usb0="00000000" w:usb1="00000000" w:usb2="00000000" w:usb3="00000000" w:csb0="00000000" w:csb1="00000000"/>
  </w:font>
  <w:font w:name="ShinMGoPr6-Light-90msp-RKSJ-H-I">
    <w:panose1 w:val="00000000000000000000"/>
    <w:charset w:val="80"/>
    <w:family w:val="auto"/>
    <w:notTrueType/>
    <w:pitch w:val="fixed"/>
    <w:sig w:usb0="00000000" w:usb1="00000000" w:usb2="00000000" w:usb3="00000000" w:csb0="00000000" w:csb1="00000000"/>
  </w:font>
  <w:font w:name="FolkPro-Bold-90msp-RKSJ-H-Ident">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GoPr6N-Light-90msp-RKSJ-V">
    <w:panose1 w:val="00000000000000000000"/>
    <w:charset w:val="80"/>
    <w:family w:val="auto"/>
    <w:notTrueType/>
    <w:pitch w:val="fixed"/>
    <w:sig w:usb0="00000000" w:usb1="00000000" w:usb2="00000000" w:usb3="00000000" w:csb0="00000000" w:csb1="00000000"/>
  </w:font>
  <w:font w:name="UDReiminPr6N-Light-90msp-RKSJ-V">
    <w:panose1 w:val="00000000000000000000"/>
    <w:charset w:val="80"/>
    <w:family w:val="auto"/>
    <w:notTrueType/>
    <w:pitch w:val="fixed"/>
    <w:sig w:usb0="00000000" w:usb1="00000000" w:usb2="00000000" w:usb3="00000000" w:csb0="00000000" w:csb1="00000000"/>
  </w:font>
  <w:font w:name="UDShinGoPr6N-Light-90msp-RKSJ-H">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791</TotalTime>
  <Pages>3</Pages>
  <Words>33</Words>
  <Characters>1767</Characters>
  <Application>JUST Note</Application>
  <Lines>80</Lines>
  <Paragraphs>40</Paragraphs>
  <CharactersWithSpaces>1787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2024-07-22T01:40:00Z</dcterms:created>
  <dcterms:modified xsi:type="dcterms:W3CDTF">2025-05-19T04:00:42Z</dcterms:modified>
  <cp:revision>17</cp:revision>
</cp:coreProperties>
</file>