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b w:val="1"/>
          <w:sz w:val="24"/>
        </w:rPr>
      </w:pPr>
      <w:r>
        <w:rPr>
          <w:rFonts w:hint="eastAsia" w:ascii="ＭＳ 明朝" w:hAnsi="ＭＳ 明朝" w:eastAsia="ＭＳ 明朝"/>
          <w:b w:val="1"/>
          <w:sz w:val="28"/>
        </w:rPr>
        <w:t>DISVCOVER OSAKI</w:t>
      </w:r>
      <w:r>
        <w:rPr>
          <w:rFonts w:hint="eastAsia" w:ascii="ＭＳ 明朝" w:hAnsi="ＭＳ 明朝" w:eastAsia="ＭＳ 明朝"/>
          <w:b w:val="1"/>
          <w:sz w:val="28"/>
        </w:rPr>
        <w:t>　おらほのニュース発信します！</w:t>
      </w:r>
    </w:p>
    <w:p>
      <w:pPr>
        <w:pStyle w:val="0"/>
        <w:snapToGrid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な</w:instrText>
      </w:r>
      <w:r>
        <w:rPr>
          <w:rFonts w:hint="eastAsia" w:ascii="ＭＳ 明朝" w:hAnsi="ＭＳ 明朝" w:eastAsia="ＭＳ 明朝"/>
          <w:sz w:val="12"/>
        </w:rPr>
        <w:instrText>み</w:instrText>
      </w:r>
      <w:r>
        <w:rPr>
          <w:rFonts w:hint="eastAsia" w:ascii="ＭＳ 明朝" w:hAnsi="ＭＳ 明朝" w:eastAsia="ＭＳ 明朝"/>
          <w:sz w:val="12"/>
        </w:rPr>
        <w:instrText>は</w:instrText>
      </w:r>
      <w:r>
        <w:rPr>
          <w:rFonts w:hint="eastAsia" w:ascii="ＭＳ 明朝" w:hAnsi="ＭＳ 明朝" w:eastAsia="ＭＳ 明朝"/>
          <w:sz w:val="12"/>
        </w:rPr>
        <w:instrText>ら</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南原</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な</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穴</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ぜ</w:instrText>
      </w:r>
      <w:r>
        <w:rPr>
          <w:rFonts w:hint="eastAsia" w:ascii="ＭＳ 明朝" w:hAnsi="ＭＳ 明朝" w:eastAsia="ＭＳ 明朝"/>
          <w:sz w:val="12"/>
        </w:rPr>
        <w:instrText>き</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堰</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ず</w:instrText>
      </w:r>
      <w:r>
        <w:rPr>
          <w:rFonts w:hint="eastAsia" w:ascii="ＭＳ 明朝" w:hAnsi="ＭＳ 明朝" w:eastAsia="ＭＳ 明朝"/>
          <w:sz w:val="12"/>
        </w:rPr>
        <w:instrText>い</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隧道</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探検が開催されました。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日、鳴子温泉地域南原地区で、世界かんがい施設遺産「南原穴堰」隧道探検が開催されました。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南原穴堰は、約</w:t>
      </w:r>
      <w:r>
        <w:rPr>
          <w:rFonts w:hint="eastAsia" w:ascii="ＭＳ 明朝" w:hAnsi="ＭＳ 明朝" w:eastAsia="ＭＳ 明朝"/>
          <w:sz w:val="24"/>
        </w:rPr>
        <w:t>380</w:t>
      </w:r>
      <w:r>
        <w:rPr>
          <w:rFonts w:hint="eastAsia" w:ascii="ＭＳ 明朝" w:hAnsi="ＭＳ 明朝" w:eastAsia="ＭＳ 明朝"/>
          <w:sz w:val="24"/>
        </w:rPr>
        <w:t>年前に山間地の新田開発を目的として、</w:t>
      </w:r>
      <w:r>
        <w:rPr>
          <w:rFonts w:hint="eastAsia" w:ascii="ＭＳ 明朝" w:hAnsi="ＭＳ 明朝" w:eastAsia="ＭＳ 明朝"/>
          <w:sz w:val="24"/>
        </w:rPr>
        <w:t>3</w:t>
      </w:r>
      <w:r>
        <w:rPr>
          <w:rFonts w:hint="eastAsia" w:ascii="ＭＳ 明朝" w:hAnsi="ＭＳ 明朝" w:eastAsia="ＭＳ 明朝"/>
          <w:sz w:val="24"/>
        </w:rPr>
        <w:t>年をかけて築造された全長</w:t>
      </w:r>
      <w:r>
        <w:rPr>
          <w:rFonts w:hint="eastAsia" w:ascii="ＭＳ 明朝" w:hAnsi="ＭＳ 明朝" w:eastAsia="ＭＳ 明朝"/>
          <w:sz w:val="24"/>
        </w:rPr>
        <w:t>1,880</w:t>
      </w:r>
      <w:r>
        <w:rPr>
          <w:rFonts w:hint="eastAsia" w:ascii="ＭＳ 明朝" w:hAnsi="ＭＳ 明朝" w:eastAsia="ＭＳ 明朝"/>
          <w:sz w:val="24"/>
        </w:rPr>
        <w:t>メートルのトンネル水路です。そのうち、人の手によって掘削されたトンネルは</w:t>
      </w:r>
      <w:r>
        <w:rPr>
          <w:rFonts w:hint="eastAsia" w:ascii="ＭＳ 明朝" w:hAnsi="ＭＳ 明朝" w:eastAsia="ＭＳ 明朝"/>
          <w:sz w:val="24"/>
        </w:rPr>
        <w:t>1,330</w:t>
      </w:r>
      <w:r>
        <w:rPr>
          <w:rFonts w:hint="eastAsia" w:ascii="ＭＳ 明朝" w:hAnsi="ＭＳ 明朝" w:eastAsia="ＭＳ 明朝"/>
          <w:sz w:val="24"/>
        </w:rPr>
        <w:t>メートルにも及びます。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当日は、県内外から約</w:t>
      </w:r>
      <w:r>
        <w:rPr>
          <w:rFonts w:hint="eastAsia" w:ascii="ＭＳ 明朝" w:hAnsi="ＭＳ 明朝" w:eastAsia="ＭＳ 明朝"/>
          <w:sz w:val="24"/>
        </w:rPr>
        <w:t>30</w:t>
      </w:r>
      <w:r>
        <w:rPr>
          <w:rFonts w:hint="eastAsia" w:ascii="ＭＳ 明朝" w:hAnsi="ＭＳ 明朝" w:eastAsia="ＭＳ 明朝"/>
          <w:sz w:val="24"/>
        </w:rPr>
        <w:t>人が参加し、南原穴堰水利組合</w:t>
      </w:r>
      <w:r>
        <w:rPr>
          <w:rFonts w:hint="eastAsia" w:ascii="ＭＳ 明朝" w:hAnsi="ＭＳ 明朝" w:eastAsia="ＭＳ 明朝"/>
          <w:sz w:val="24"/>
        </w:rPr>
        <w:t xml:space="preserve"> </w:t>
      </w:r>
      <w:r>
        <w:rPr>
          <w:rFonts w:hint="eastAsia" w:ascii="ＭＳ 明朝" w:hAnsi="ＭＳ 明朝" w:eastAsia="ＭＳ 明朝"/>
          <w:sz w:val="24"/>
        </w:rPr>
        <w:t>上野</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さ</w:instrText>
      </w:r>
      <w:r>
        <w:rPr>
          <w:rFonts w:hint="eastAsia" w:ascii="ＭＳ 明朝" w:hAnsi="ＭＳ 明朝" w:eastAsia="ＭＳ 明朝"/>
          <w:sz w:val="12"/>
        </w:rPr>
        <w:instrText>く</w:instrText>
      </w:r>
      <w:r>
        <w:rPr>
          <w:rFonts w:hint="eastAsia" w:ascii="ＭＳ 明朝" w:hAnsi="ＭＳ 明朝" w:eastAsia="ＭＳ 明朝"/>
          <w:sz w:val="24"/>
        </w:rPr>
        <w:instrText>),</w:instrText>
      </w:r>
      <w:r>
        <w:rPr>
          <w:rFonts w:hint="eastAsia" w:ascii="ＭＳ 明朝" w:hAnsi="ＭＳ 明朝" w:eastAsia="ＭＳ 明朝"/>
          <w:sz w:val="24"/>
        </w:rPr>
        <w:instrText>孝作</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組合長のガイドの下、年に数回しか入ることのできないトンネルの内部などを探検しました。参加者は、手掘りの形状や作業時にろうそくを灯した</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く</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燭台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の跡などを見て、当時の作業を想像し、先人たちの偉業や歴史を肌で感じていました。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今後もさまざまな取り組みを通して“生きた遺産”を守り、つないでいきます。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写真：南原穴堰を探検</w:t>
      </w:r>
    </w:p>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p>
    <w:p>
      <w:pPr>
        <w:pStyle w:val="0"/>
        <w:snapToGrid w:val="1"/>
        <w:spacing w:line="240" w:lineRule="auto"/>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「子ども</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っ</w:instrText>
      </w:r>
      <w:r>
        <w:rPr>
          <w:rFonts w:hint="eastAsia" w:ascii="ＭＳ 明朝" w:hAnsi="ＭＳ 明朝" w:eastAsia="ＭＳ 明朝"/>
          <w:sz w:val="12"/>
        </w:rPr>
        <w:instrText>ち</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甲冑</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試着体験」を開催しました。</w:t>
      </w:r>
    </w:p>
    <w:p>
      <w:pPr>
        <w:pStyle w:val="0"/>
        <w:spacing w:line="240" w:lineRule="auto"/>
        <w:ind w:firstLine="210" w:firstLine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日の「こどもの日」、岩出山地域の国指定史跡・名勝「旧有備館および庭園」で、「子ども甲冑試着体験」を開催しました。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当日は天候に恵まれ、親子連れでにぎわいました。参加した</w:t>
      </w:r>
      <w:r>
        <w:rPr>
          <w:rFonts w:hint="eastAsia" w:ascii="ＭＳ 明朝" w:hAnsi="ＭＳ 明朝" w:eastAsia="ＭＳ 明朝"/>
          <w:sz w:val="24"/>
        </w:rPr>
        <w:t>27</w:t>
      </w:r>
      <w:r>
        <w:rPr>
          <w:rFonts w:hint="eastAsia" w:ascii="ＭＳ 明朝" w:hAnsi="ＭＳ 明朝" w:eastAsia="ＭＳ 明朝"/>
          <w:sz w:val="24"/>
        </w:rPr>
        <w:t>人の子どもたちは、かぶとに三日月を備えた本格的な甲冑を身にまとい、伊達政宗公になりきりました。子どもたちは鏡に映る甲冑姿に胸を弾ませ、庭園の散策や家族での写真撮影を楽しみました。甲冑の重さにも負けず、庭園を勇ましく歩く姿は政宗公をほうふつとさせ、集まった家族には笑顔があふれました。</w:t>
      </w:r>
    </w:p>
    <w:p>
      <w:pPr>
        <w:pStyle w:val="0"/>
        <w:snapToGrid w:val="1"/>
        <w:ind w:firstLine="240" w:firstLineChars="100"/>
        <w:rPr>
          <w:rFonts w:hint="eastAsia" w:ascii="ＭＳ 明朝" w:hAnsi="ＭＳ 明朝" w:eastAsia="ＭＳ 明朝"/>
        </w:rPr>
      </w:pPr>
      <w:r>
        <w:rPr>
          <w:rFonts w:hint="eastAsia" w:ascii="ＭＳ 明朝" w:hAnsi="ＭＳ 明朝" w:eastAsia="ＭＳ 明朝"/>
          <w:sz w:val="24"/>
        </w:rPr>
        <w:t>「こどもの日」に飾る五月人形には、子どもの健やかな成長への願いが込められています。幼きよろいを脱いだ子どもたちのこれからの成長が楽しみです。</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写真：りりしく刀を構えた姿は若き日の政宗公</w:t>
      </w:r>
    </w:p>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bookmarkStart w:id="0" w:name="_GoBack"/>
      <w:bookmarkEnd w:id="0"/>
    </w:p>
    <w:p>
      <w:pPr>
        <w:pStyle w:val="0"/>
        <w:snapToGrid w:val="1"/>
        <w:ind w:leftChars="0" w:firstLineChars="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29</w:t>
      </w:r>
      <w:r>
        <w:rPr>
          <w:rFonts w:hint="eastAsia" w:ascii="ＭＳ 明朝" w:hAnsi="ＭＳ 明朝" w:eastAsia="ＭＳ 明朝"/>
          <w:b w:val="1"/>
          <w:sz w:val="24"/>
        </w:rPr>
        <w:t>回パークゴルフ全国交流大会「さくらカップ」が開催されました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w:t>
      </w:r>
      <w:r>
        <w:rPr>
          <w:rFonts w:hint="eastAsia" w:ascii="ＭＳ 明朝" w:hAnsi="ＭＳ 明朝" w:eastAsia="ＭＳ 明朝"/>
          <w:sz w:val="24"/>
        </w:rPr>
        <w:t>11</w:t>
      </w:r>
      <w:r>
        <w:rPr>
          <w:rFonts w:hint="eastAsia" w:ascii="ＭＳ 明朝" w:hAnsi="ＭＳ 明朝" w:eastAsia="ＭＳ 明朝"/>
          <w:sz w:val="24"/>
        </w:rPr>
        <w:t>日、田尻地域の加護坊さくらパークゴルフ場</w:t>
      </w:r>
      <w:r>
        <w:rPr>
          <w:rFonts w:hint="eastAsia" w:ascii="ＭＳ 明朝" w:hAnsi="ＭＳ 明朝" w:eastAsia="ＭＳ 明朝"/>
          <w:sz w:val="24"/>
        </w:rPr>
        <w:t>(</w:t>
      </w:r>
      <w:r>
        <w:rPr>
          <w:rFonts w:hint="eastAsia" w:ascii="ＭＳ 明朝" w:hAnsi="ＭＳ 明朝" w:eastAsia="ＭＳ 明朝"/>
          <w:sz w:val="24"/>
        </w:rPr>
        <w:t>加護坊山自然公園パークゴルフ場</w:t>
      </w:r>
      <w:r>
        <w:rPr>
          <w:rFonts w:hint="eastAsia" w:ascii="ＭＳ 明朝" w:hAnsi="ＭＳ 明朝" w:eastAsia="ＭＳ 明朝"/>
          <w:sz w:val="24"/>
        </w:rPr>
        <w:t>)</w:t>
      </w:r>
      <w:r>
        <w:rPr>
          <w:rFonts w:hint="eastAsia" w:ascii="ＭＳ 明朝" w:hAnsi="ＭＳ 明朝" w:eastAsia="ＭＳ 明朝"/>
          <w:sz w:val="24"/>
        </w:rPr>
        <w:t>で、第</w:t>
      </w:r>
      <w:r>
        <w:rPr>
          <w:rFonts w:hint="eastAsia" w:ascii="ＭＳ 明朝" w:hAnsi="ＭＳ 明朝" w:eastAsia="ＭＳ 明朝"/>
          <w:sz w:val="24"/>
        </w:rPr>
        <w:t>29</w:t>
      </w:r>
      <w:r>
        <w:rPr>
          <w:rFonts w:hint="eastAsia" w:ascii="ＭＳ 明朝" w:hAnsi="ＭＳ 明朝" w:eastAsia="ＭＳ 明朝"/>
          <w:sz w:val="24"/>
        </w:rPr>
        <w:t>回パークゴルフ全国交流大会「さくらカップ」が開催されました。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パークゴルフは子どもから大人まで気軽に楽しめるスポーツとして、多くの人に親しまれています。また、自然の中で起伏に富んだコースを巡ることで、生活習慣病の予防やストレスの解消など、健康づくりへの効果が期待できるスポーツでもあります。</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世界農業遺産「大崎耕土」を一望できる加護坊山で行われた本大会には、全国から</w:t>
      </w:r>
      <w:r>
        <w:rPr>
          <w:rFonts w:hint="eastAsia" w:ascii="ＭＳ 明朝" w:hAnsi="ＭＳ 明朝" w:eastAsia="ＭＳ 明朝"/>
          <w:sz w:val="24"/>
        </w:rPr>
        <w:t>392</w:t>
      </w:r>
      <w:r>
        <w:rPr>
          <w:rFonts w:hint="eastAsia" w:ascii="ＭＳ 明朝" w:hAnsi="ＭＳ 明朝" w:eastAsia="ＭＳ 明朝"/>
          <w:sz w:val="24"/>
        </w:rPr>
        <w:t>人の選手が出場しました。選手は</w:t>
      </w:r>
      <w:r>
        <w:rPr>
          <w:rFonts w:hint="eastAsia" w:ascii="ＭＳ 明朝" w:hAnsi="ＭＳ 明朝" w:eastAsia="ＭＳ 明朝"/>
          <w:sz w:val="24"/>
        </w:rPr>
        <w:t>2</w:t>
      </w:r>
      <w:r>
        <w:rPr>
          <w:rFonts w:hint="eastAsia" w:ascii="ＭＳ 明朝" w:hAnsi="ＭＳ 明朝" w:eastAsia="ＭＳ 明朝"/>
          <w:sz w:val="24"/>
        </w:rPr>
        <w:t>日間で計</w:t>
      </w:r>
      <w:r>
        <w:rPr>
          <w:rFonts w:hint="eastAsia" w:ascii="ＭＳ 明朝" w:hAnsi="ＭＳ 明朝" w:eastAsia="ＭＳ 明朝"/>
          <w:sz w:val="24"/>
        </w:rPr>
        <w:t>54</w:t>
      </w:r>
      <w:r>
        <w:rPr>
          <w:rFonts w:hint="eastAsia" w:ascii="ＭＳ 明朝" w:hAnsi="ＭＳ 明朝" w:eastAsia="ＭＳ 明朝"/>
          <w:sz w:val="24"/>
        </w:rPr>
        <w:t>ホールをプレーし、腕を競いながら交流を深めました。</w:t>
      </w:r>
    </w:p>
    <w:p>
      <w:pPr>
        <w:pStyle w:val="0"/>
        <w:snapToGrid w:val="1"/>
        <w:ind w:left="0" w:leftChars="0" w:firstLine="0" w:firstLineChars="0"/>
        <w:rPr>
          <w:rFonts w:hint="eastAsia" w:ascii="ＭＳ 明朝" w:hAnsi="ＭＳ 明朝" w:eastAsia="ＭＳ 明朝"/>
          <w:sz w:val="24"/>
        </w:rPr>
      </w:pPr>
      <w:r>
        <w:rPr>
          <w:rFonts w:hint="eastAsia" w:ascii="ＭＳ 明朝" w:hAnsi="ＭＳ 明朝" w:eastAsia="ＭＳ 明朝"/>
          <w:sz w:val="24"/>
        </w:rPr>
        <w:t>写真：目指せホールインワン</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2</Pages>
  <Words>22</Words>
  <Characters>1040</Characters>
  <Application>JUST Note</Application>
  <Lines>41</Lines>
  <Paragraphs>17</Paragraphs>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2024-07-22T03:53:00Z</dcterms:created>
  <dcterms:modified xsi:type="dcterms:W3CDTF">2025-05-20T10:39:23Z</dcterms:modified>
  <cp:revision>3</cp:revision>
</cp:coreProperties>
</file>