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36"/>
        </w:rPr>
        <w:t>就学時健康診断を実施します</w:t>
      </w: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学校教育課学校総務担当　電話</w:t>
      </w:r>
      <w:r>
        <w:rPr>
          <w:rFonts w:hint="eastAsia" w:ascii="ＭＳ 明朝" w:hAnsi="ＭＳ 明朝" w:eastAsia="ＭＳ 明朝"/>
          <w:b w:val="0"/>
          <w:sz w:val="24"/>
        </w:rPr>
        <w:t>23-2212</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8</w:t>
      </w:r>
      <w:r>
        <w:rPr>
          <w:rFonts w:hint="eastAsia" w:ascii="ＭＳ 明朝" w:hAnsi="ＭＳ 明朝" w:eastAsia="ＭＳ 明朝"/>
          <w:b w:val="0"/>
          <w:sz w:val="24"/>
        </w:rPr>
        <w:t>年度から小学校に入学する未就学児は、必ず受診してください。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■受付時間</w:t>
      </w:r>
    </w:p>
    <w:p>
      <w:pPr>
        <w:pStyle w:val="0"/>
        <w:rPr>
          <w:rFonts w:hint="eastAsia" w:ascii="ＭＳ 明朝" w:hAnsi="ＭＳ 明朝" w:eastAsia="ＭＳ 明朝"/>
          <w:b w:val="0"/>
          <w:sz w:val="24"/>
        </w:rPr>
      </w:pPr>
      <w:r>
        <w:rPr>
          <w:rFonts w:hint="eastAsia" w:ascii="ＭＳ 明朝" w:hAnsi="ＭＳ 明朝" w:eastAsia="ＭＳ 明朝"/>
          <w:b w:val="0"/>
          <w:sz w:val="24"/>
        </w:rPr>
        <w:t>　就学予定校によって受付時間が異なります。送付される通知書を確認してください。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※就学予定校の実施日に受診できない場合は、他の日程で受診してください。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1"/>
          <w:sz w:val="24"/>
        </w:rPr>
      </w:pPr>
      <w:r>
        <w:rPr>
          <w:rFonts w:hint="eastAsia" w:ascii="ＭＳ 明朝" w:hAnsi="ＭＳ 明朝" w:eastAsia="ＭＳ 明朝"/>
          <w:b w:val="0"/>
          <w:sz w:val="24"/>
        </w:rPr>
        <w:t>　内科、歯科、耳鼻科、眼科の各診察など</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平成</w:t>
      </w:r>
      <w:r>
        <w:rPr>
          <w:rFonts w:hint="eastAsia" w:ascii="ＭＳ 明朝" w:hAnsi="ＭＳ 明朝" w:eastAsia="ＭＳ 明朝"/>
          <w:b w:val="0"/>
          <w:sz w:val="24"/>
        </w:rPr>
        <w:t>31</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日～令和</w:t>
      </w:r>
      <w:r>
        <w:rPr>
          <w:rFonts w:hint="eastAsia" w:ascii="ＭＳ 明朝" w:hAnsi="ＭＳ 明朝" w:eastAsia="ＭＳ 明朝"/>
          <w:b w:val="0"/>
          <w:sz w:val="24"/>
        </w:rPr>
        <w:t>2</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日生まれの令和</w:t>
      </w:r>
      <w:r>
        <w:rPr>
          <w:rFonts w:hint="eastAsia" w:ascii="ＭＳ 明朝" w:hAnsi="ＭＳ 明朝" w:eastAsia="ＭＳ 明朝"/>
          <w:b w:val="0"/>
          <w:sz w:val="24"/>
        </w:rPr>
        <w:t>8</w:t>
      </w:r>
      <w:r>
        <w:rPr>
          <w:rFonts w:hint="eastAsia" w:ascii="ＭＳ 明朝" w:hAnsi="ＭＳ 明朝" w:eastAsia="ＭＳ 明朝"/>
          <w:b w:val="0"/>
          <w:sz w:val="24"/>
        </w:rPr>
        <w:t>年度就学予定の未就学児</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w:t>
      </w:r>
    </w:p>
    <w:p>
      <w:pPr>
        <w:pStyle w:val="0"/>
        <w:rPr>
          <w:rFonts w:hint="eastAsia" w:ascii="ＭＳ 明朝" w:hAnsi="ＭＳ 明朝" w:eastAsia="ＭＳ 明朝"/>
          <w:b w:val="0"/>
          <w:sz w:val="24"/>
        </w:rPr>
      </w:pPr>
      <w:r>
        <w:rPr>
          <w:rFonts w:hint="eastAsia" w:ascii="ＭＳ 明朝" w:hAnsi="ＭＳ 明朝" w:eastAsia="ＭＳ 明朝"/>
          <w:b w:val="0"/>
          <w:sz w:val="24"/>
        </w:rPr>
        <w:t>　就学時健康診断票、母子健康手帳、上靴</w:t>
      </w:r>
    </w:p>
    <w:p>
      <w:pPr>
        <w:pStyle w:val="0"/>
        <w:rPr>
          <w:rFonts w:hint="eastAsia" w:ascii="ＭＳ 明朝" w:hAnsi="ＭＳ 明朝" w:eastAsia="ＭＳ 明朝"/>
          <w:b w:val="1"/>
          <w:sz w:val="24"/>
        </w:rPr>
      </w:pPr>
    </w:p>
    <w:tbl>
      <w:tblPr>
        <w:tblStyle w:val="17"/>
        <w:tblW w:w="0" w:type="auto"/>
        <w:tblInd w:w="0" w:type="dxa"/>
        <w:tblLayout w:type="fixed"/>
        <w:tblLook w:firstRow="1" w:lastRow="0" w:firstColumn="1" w:lastColumn="0" w:noHBand="0" w:noVBand="1" w:val="04A0"/>
      </w:tblPr>
      <w:tblGrid>
        <w:gridCol w:w="2305"/>
        <w:gridCol w:w="1680"/>
        <w:gridCol w:w="4517"/>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sz w:val="24"/>
                <w:shd w:val="clear" w:color="auto" w:themeFill="accent1" w:themeFillTint="99" w:themeFillShade="FF"/>
              </w:rPr>
            </w:pPr>
            <w:r>
              <w:rPr>
                <w:rFonts w:hint="eastAsia" w:ascii="ＭＳ 明朝" w:hAnsi="ＭＳ 明朝" w:eastAsia="ＭＳ 明朝"/>
                <w:sz w:val="24"/>
                <w:shd w:val="clear" w:color="auto" w:themeFill="accent1" w:themeFillTint="66" w:themeFillShade="FF"/>
              </w:rPr>
              <w:t>就学予定校</w:t>
            </w:r>
          </w:p>
        </w:tc>
        <w:tc>
          <w:tcPr>
            <w:tcW w:w="1680" w:type="dxa"/>
            <w:shd w:val="clear" w:color="auto" w:themeFill="accent1" w:themeFillTint="66" w:themeFillShade="FF"/>
            <w:vAlign w:val="top"/>
          </w:tcPr>
          <w:p>
            <w:pPr>
              <w:pStyle w:val="0"/>
              <w:jc w:val="center"/>
              <w:rPr>
                <w:rFonts w:hint="eastAsia" w:ascii="ＭＳ 明朝" w:hAnsi="ＭＳ 明朝" w:eastAsia="ＭＳ 明朝"/>
                <w:sz w:val="24"/>
                <w:shd w:val="clear" w:color="auto" w:themeFill="accent1" w:themeFillTint="99" w:themeFillShade="FF"/>
              </w:rPr>
            </w:pPr>
            <w:r>
              <w:rPr>
                <w:rFonts w:hint="eastAsia" w:ascii="ＭＳ 明朝" w:hAnsi="ＭＳ 明朝" w:eastAsia="ＭＳ 明朝"/>
                <w:sz w:val="24"/>
                <w:shd w:val="clear" w:color="auto" w:themeFill="accent1" w:themeFillTint="66" w:themeFillShade="FF"/>
              </w:rPr>
              <w:t>日程</w:t>
            </w:r>
          </w:p>
        </w:tc>
        <w:tc>
          <w:tcPr>
            <w:tcW w:w="4517" w:type="dxa"/>
            <w:shd w:val="clear" w:color="auto" w:themeFill="accent1" w:themeFillTint="66" w:themeFillShade="FF"/>
            <w:vAlign w:val="top"/>
          </w:tcPr>
          <w:p>
            <w:pPr>
              <w:pStyle w:val="0"/>
              <w:jc w:val="center"/>
              <w:rPr>
                <w:rFonts w:hint="eastAsia" w:ascii="ＭＳ 明朝" w:hAnsi="ＭＳ 明朝" w:eastAsia="ＭＳ 明朝"/>
                <w:sz w:val="24"/>
                <w:shd w:val="clear" w:color="auto" w:themeFill="accent1" w:themeFillTint="99" w:themeFillShade="FF"/>
              </w:rPr>
            </w:pPr>
            <w:r>
              <w:rPr>
                <w:rFonts w:hint="eastAsia" w:ascii="ＭＳ 明朝" w:hAnsi="ＭＳ 明朝" w:eastAsia="ＭＳ 明朝"/>
                <w:sz w:val="24"/>
                <w:shd w:val="clear" w:color="auto" w:themeFill="accent1" w:themeFillTint="66" w:themeFillShade="FF"/>
              </w:rPr>
              <w:t>場所</w:t>
            </w:r>
          </w:p>
        </w:tc>
      </w:tr>
      <w:tr>
        <w:trPr>
          <w:trHeight w:val="360" w:hRule="atLeast"/>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古川第一・古川第二</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日（金曜日）</w:t>
            </w:r>
          </w:p>
        </w:tc>
        <w:tc>
          <w:tcPr>
            <w:tcW w:w="4517"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タカカツアリーナ大崎（古川総合体育館）</w:t>
            </w: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古川第三・敷玉</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p>
        </w:tc>
        <w:tc>
          <w:tcPr>
            <w:tcW w:w="4517" w:type="dxa"/>
            <w:vMerge w:val="continue"/>
            <w:vAlign w:val="center"/>
          </w:tcPr>
          <w:p>
            <w:pPr>
              <w:pStyle w:val="0"/>
              <w:rPr>
                <w:rFonts w:hint="eastAsia"/>
              </w:rPr>
            </w:pP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古川第四・古川北</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日（水曜日）</w:t>
            </w:r>
          </w:p>
        </w:tc>
        <w:tc>
          <w:tcPr>
            <w:tcW w:w="4517" w:type="dxa"/>
            <w:vMerge w:val="continue"/>
            <w:vAlign w:val="center"/>
          </w:tcPr>
          <w:p>
            <w:pPr>
              <w:pStyle w:val="0"/>
              <w:rPr>
                <w:rFonts w:hint="eastAsia"/>
              </w:rPr>
            </w:pP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古川第五・古川西</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日（水曜日）</w:t>
            </w:r>
          </w:p>
        </w:tc>
        <w:tc>
          <w:tcPr>
            <w:tcW w:w="4517" w:type="dxa"/>
            <w:vMerge w:val="continue"/>
            <w:vAlign w:val="center"/>
          </w:tcPr>
          <w:p>
            <w:pPr>
              <w:pStyle w:val="0"/>
              <w:rPr>
                <w:rFonts w:hint="eastAsia"/>
              </w:rPr>
            </w:pP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鹿島台</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日（水曜日）</w:t>
            </w:r>
          </w:p>
        </w:tc>
        <w:tc>
          <w:tcPr>
            <w:tcW w:w="451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鹿島台瑞・華・翠交流施設（鎌田記念ホール）</w:t>
            </w: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田尻・沼部・大貫</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p>
        </w:tc>
        <w:tc>
          <w:tcPr>
            <w:tcW w:w="451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田尻スキップセンター</w:t>
            </w: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三本木</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w:t>
            </w:r>
          </w:p>
        </w:tc>
        <w:tc>
          <w:tcPr>
            <w:tcW w:w="451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三本木総合体育館</w:t>
            </w: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松山</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w:t>
            </w:r>
          </w:p>
        </w:tc>
        <w:tc>
          <w:tcPr>
            <w:tcW w:w="451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松山保健福祉センター（さんさん館</w:t>
            </w:r>
          </w:p>
        </w:tc>
      </w:tr>
      <w:tr>
        <w:trPr/>
        <w:tc>
          <w:tcPr>
            <w:tcW w:w="230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岩出山・鳴子</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w:t>
            </w:r>
          </w:p>
        </w:tc>
        <w:tc>
          <w:tcPr>
            <w:tcW w:w="451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岩出山文化会館（スコーレハウス</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rPr>
        <w:br w:type="page"/>
      </w:r>
    </w:p>
    <w:p>
      <w:pPr>
        <w:pStyle w:val="0"/>
        <w:rPr>
          <w:rFonts w:hint="eastAsia" w:ascii="ＭＳ 明朝" w:hAnsi="ＭＳ 明朝" w:eastAsia="ＭＳ 明朝"/>
          <w:b w:val="1"/>
          <w:sz w:val="24"/>
        </w:rPr>
      </w:pPr>
      <w:r>
        <w:rPr>
          <w:rFonts w:hint="eastAsia" w:ascii="ＭＳ 明朝" w:hAnsi="ＭＳ 明朝" w:eastAsia="ＭＳ 明朝"/>
          <w:b w:val="1"/>
          <w:sz w:val="36"/>
        </w:rPr>
        <w:t>おおさき市民健診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健康推進課健康増進担当　電話</w:t>
      </w:r>
      <w:r>
        <w:rPr>
          <w:rFonts w:hint="eastAsia" w:ascii="ＭＳ 明朝" w:hAnsi="ＭＳ 明朝" w:eastAsia="ＭＳ 明朝"/>
          <w:b w:val="0"/>
          <w:sz w:val="24"/>
        </w:rPr>
        <w:t>23-2215</w:t>
      </w:r>
    </w:p>
    <w:p>
      <w:pPr>
        <w:pStyle w:val="0"/>
        <w:ind w:firstLine="1440" w:firstLineChars="600"/>
        <w:rPr>
          <w:rFonts w:hint="eastAsia" w:ascii="ＭＳ 明朝" w:hAnsi="ＭＳ 明朝" w:eastAsia="ＭＳ 明朝"/>
          <w:b w:val="0"/>
          <w:sz w:val="24"/>
        </w:rPr>
      </w:pPr>
      <w:r>
        <w:rPr>
          <w:rFonts w:hint="eastAsia" w:ascii="ＭＳ 明朝" w:hAnsi="ＭＳ 明朝" w:eastAsia="ＭＳ 明朝"/>
          <w:b w:val="0"/>
          <w:sz w:val="24"/>
        </w:rPr>
        <w:t>各総合支所市民福祉課　　　　　</w:t>
      </w:r>
    </w:p>
    <w:p>
      <w:pPr>
        <w:pStyle w:val="0"/>
        <w:rPr>
          <w:rFonts w:hint="eastAsia" w:ascii="ＭＳ 明朝" w:hAnsi="ＭＳ 明朝" w:eastAsia="ＭＳ 明朝"/>
          <w:b w:val="1"/>
          <w:sz w:val="36"/>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申込者には各種健（検）診の受診票および日程表を送付しています。詳しくは、受診票や日程表を確認するか、市ウェブサイトを確認してください。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申し込みをしていない人で受診を希望する場合は、住んでいる地域の担当部署へ問い合わせください。（なお、集団健診（</w:t>
      </w:r>
      <w:r>
        <w:rPr>
          <w:rFonts w:hint="eastAsia" w:ascii="ＭＳ 明朝" w:hAnsi="ＭＳ 明朝" w:eastAsia="ＭＳ 明朝"/>
          <w:b w:val="1"/>
          <w:sz w:val="24"/>
        </w:rPr>
        <w:t>①</w:t>
      </w:r>
      <w:r>
        <w:rPr>
          <w:rFonts w:hint="eastAsia" w:ascii="ＭＳ 明朝" w:hAnsi="ＭＳ 明朝" w:eastAsia="ＭＳ 明朝"/>
          <w:b w:val="0"/>
          <w:sz w:val="24"/>
        </w:rPr>
        <w:t>）は、今年度の最後の日程となります）</w:t>
      </w:r>
    </w:p>
    <w:p>
      <w:pPr>
        <w:pStyle w:val="0"/>
        <w:ind w:firstLine="240" w:firstLineChars="10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①集団健診（結核・肺がん検診、胃がん検診、大腸がん検診、特定健康診査・健康診査、骨粗しょう症検診、肝炎ウイルス検診、前立腺がん検診、歯周病チェック）</w:t>
      </w:r>
    </w:p>
    <w:tbl>
      <w:tblPr>
        <w:tblStyle w:val="17"/>
        <w:tblW w:w="8504" w:type="auto"/>
        <w:tblInd w:w="0" w:type="dxa"/>
        <w:tblLayout w:type="fixed"/>
        <w:tblLook w:firstRow="1" w:lastRow="0" w:firstColumn="1" w:lastColumn="0" w:noHBand="0" w:noVBand="1" w:val="04A0"/>
      </w:tblPr>
      <w:tblGrid>
        <w:gridCol w:w="1675"/>
        <w:gridCol w:w="1890"/>
        <w:gridCol w:w="2813"/>
        <w:gridCol w:w="2126"/>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1890"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2813"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c>
          <w:tcPr>
            <w:tcW w:w="2126"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720" w:hRule="atLeast"/>
        </w:trPr>
        <w:tc>
          <w:tcPr>
            <w:tcW w:w="167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r>
              <w:rPr>
                <w:rFonts w:hint="eastAsia" w:ascii="ＭＳ 明朝" w:hAnsi="ＭＳ 明朝" w:eastAsia="ＭＳ 明朝"/>
                <w:sz w:val="24"/>
              </w:rPr>
              <w:t>4</w:t>
            </w:r>
            <w:r>
              <w:rPr>
                <w:rFonts w:hint="eastAsia" w:ascii="ＭＳ 明朝" w:hAnsi="ＭＳ 明朝" w:eastAsia="ＭＳ 明朝"/>
                <w:sz w:val="24"/>
              </w:rPr>
              <w:t>日（木曜日）</w:t>
            </w:r>
          </w:p>
        </w:tc>
        <w:tc>
          <w:tcPr>
            <w:tcW w:w="2813" w:type="dxa"/>
            <w:vMerge w:val="restart"/>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26"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tc>
      </w:tr>
      <w:tr>
        <w:trPr/>
        <w:tc>
          <w:tcPr>
            <w:tcW w:w="167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古川・松山</w:t>
            </w:r>
          </w:p>
          <w:p>
            <w:pPr>
              <w:pStyle w:val="0"/>
              <w:jc w:val="center"/>
              <w:rPr>
                <w:rFonts w:hint="eastAsia" w:ascii="ＭＳ 明朝" w:hAnsi="ＭＳ 明朝" w:eastAsia="ＭＳ 明朝"/>
                <w:sz w:val="24"/>
              </w:rPr>
            </w:pPr>
            <w:r>
              <w:rPr>
                <w:rFonts w:hint="eastAsia" w:ascii="ＭＳ 明朝" w:hAnsi="ＭＳ 明朝" w:eastAsia="ＭＳ 明朝"/>
                <w:sz w:val="24"/>
              </w:rPr>
              <w:t>三本木・鹿島台</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日（金曜日）</w:t>
            </w:r>
          </w:p>
        </w:tc>
        <w:tc>
          <w:tcPr>
            <w:tcW w:w="2813" w:type="dxa"/>
            <w:vMerge w:val="continue"/>
            <w:vAlign w:val="center"/>
          </w:tcPr>
          <w:p>
            <w:pPr>
              <w:pStyle w:val="0"/>
              <w:rPr>
                <w:rFonts w:hint="eastAsia" w:ascii="ＭＳ 明朝" w:hAnsi="ＭＳ 明朝" w:eastAsia="ＭＳ 明朝"/>
              </w:rPr>
            </w:pPr>
          </w:p>
        </w:tc>
        <w:tc>
          <w:tcPr>
            <w:tcW w:w="2126" w:type="dxa"/>
            <w:vMerge w:val="continue"/>
            <w:vAlign w:val="center"/>
          </w:tcPr>
          <w:p>
            <w:pPr>
              <w:pStyle w:val="0"/>
              <w:rPr>
                <w:rFonts w:hint="eastAsia" w:ascii="ＭＳ 明朝" w:hAnsi="ＭＳ 明朝" w:eastAsia="ＭＳ 明朝"/>
              </w:rPr>
            </w:pPr>
          </w:p>
        </w:tc>
      </w:tr>
      <w:tr>
        <w:trPr/>
        <w:tc>
          <w:tcPr>
            <w:tcW w:w="167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古川・岩出山鳴子温泉・田尻</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日（土曜日）</w:t>
            </w:r>
          </w:p>
        </w:tc>
        <w:tc>
          <w:tcPr>
            <w:tcW w:w="2813" w:type="dxa"/>
            <w:vMerge w:val="continue"/>
            <w:vAlign w:val="center"/>
          </w:tcPr>
          <w:p>
            <w:pPr>
              <w:pStyle w:val="0"/>
              <w:rPr>
                <w:rFonts w:hint="eastAsia" w:ascii="ＭＳ 明朝" w:hAnsi="ＭＳ 明朝" w:eastAsia="ＭＳ 明朝"/>
              </w:rPr>
            </w:pPr>
          </w:p>
        </w:tc>
        <w:tc>
          <w:tcPr>
            <w:tcW w:w="2126" w:type="dxa"/>
            <w:vMerge w:val="continue"/>
            <w:vAlign w:val="center"/>
          </w:tcPr>
          <w:p>
            <w:pPr>
              <w:pStyle w:val="0"/>
              <w:rPr>
                <w:rFonts w:hint="eastAsia" w:ascii="ＭＳ 明朝" w:hAnsi="ＭＳ 明朝" w:eastAsia="ＭＳ 明朝"/>
              </w:rPr>
            </w:pPr>
          </w:p>
        </w:tc>
      </w:tr>
    </w:tbl>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②集団検診（乳がん検診）</w:t>
      </w:r>
    </w:p>
    <w:tbl>
      <w:tblPr>
        <w:tblStyle w:val="17"/>
        <w:tblW w:w="8504" w:type="auto"/>
        <w:tblInd w:w="0" w:type="dxa"/>
        <w:tblLayout w:type="fixed"/>
        <w:tblLook w:firstRow="1" w:lastRow="0" w:firstColumn="1" w:lastColumn="0" w:noHBand="0" w:noVBand="1" w:val="04A0"/>
      </w:tblPr>
      <w:tblGrid>
        <w:gridCol w:w="1675"/>
        <w:gridCol w:w="1890"/>
        <w:gridCol w:w="2813"/>
        <w:gridCol w:w="2126"/>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1890"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2813"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c>
          <w:tcPr>
            <w:tcW w:w="2126"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710" w:hRule="atLeast"/>
        </w:trPr>
        <w:tc>
          <w:tcPr>
            <w:tcW w:w="167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岩出山</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日（水曜日）・</w:t>
            </w:r>
            <w:r>
              <w:rPr>
                <w:rFonts w:hint="eastAsia" w:ascii="ＭＳ 明朝" w:hAnsi="ＭＳ 明朝" w:eastAsia="ＭＳ 明朝"/>
                <w:sz w:val="24"/>
              </w:rPr>
              <w:t>4</w:t>
            </w:r>
            <w:r>
              <w:rPr>
                <w:rFonts w:hint="eastAsia" w:ascii="ＭＳ 明朝" w:hAnsi="ＭＳ 明朝" w:eastAsia="ＭＳ 明朝"/>
                <w:sz w:val="24"/>
              </w:rPr>
              <w:t>日（木曜日）</w:t>
            </w:r>
          </w:p>
        </w:tc>
        <w:tc>
          <w:tcPr>
            <w:tcW w:w="2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p>
          <w:p>
            <w:pPr>
              <w:pStyle w:val="0"/>
              <w:jc w:val="right"/>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p>
            <w:pPr>
              <w:pStyle w:val="0"/>
              <w:jc w:val="right"/>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26"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岩出山文化会館</w:t>
            </w:r>
          </w:p>
          <w:p>
            <w:pPr>
              <w:pStyle w:val="0"/>
              <w:jc w:val="both"/>
              <w:rPr>
                <w:rFonts w:hint="eastAsia" w:ascii="ＭＳ 明朝" w:hAnsi="ＭＳ 明朝" w:eastAsia="ＭＳ 明朝"/>
                <w:sz w:val="24"/>
              </w:rPr>
            </w:pPr>
            <w:r>
              <w:rPr>
                <w:rFonts w:hint="eastAsia" w:ascii="ＭＳ 明朝" w:hAnsi="ＭＳ 明朝" w:eastAsia="ＭＳ 明朝"/>
                <w:sz w:val="24"/>
              </w:rPr>
              <w:t>（スコーレハウス）</w:t>
            </w:r>
          </w:p>
        </w:tc>
      </w:tr>
      <w:tr>
        <w:trPr>
          <w:trHeight w:val="1080" w:hRule="atLeast"/>
        </w:trPr>
        <w:tc>
          <w:tcPr>
            <w:tcW w:w="1675" w:type="dxa"/>
            <w:vMerge w:val="continue"/>
            <w:vAlign w:val="center"/>
          </w:tcPr>
          <w:p>
            <w:pPr>
              <w:pStyle w:val="0"/>
              <w:rPr>
                <w:rFonts w:hint="eastAsia"/>
              </w:rPr>
            </w:pP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日（金曜日）</w:t>
            </w:r>
          </w:p>
        </w:tc>
        <w:tc>
          <w:tcPr>
            <w:tcW w:w="28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p>
          <w:p>
            <w:pPr>
              <w:pStyle w:val="0"/>
              <w:jc w:val="right"/>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tc>
        <w:tc>
          <w:tcPr>
            <w:tcW w:w="2126" w:type="dxa"/>
            <w:vMerge w:val="continue"/>
            <w:vAlign w:val="center"/>
          </w:tcPr>
          <w:p>
            <w:pPr>
              <w:pStyle w:val="0"/>
              <w:rPr>
                <w:rFonts w:hint="eastAsia"/>
              </w:rPr>
            </w:pP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rPr>
        <w:br w:type="page"/>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rPr>
        <w:t>③集団検診（子宮頸けいがん検診）</w:t>
      </w:r>
    </w:p>
    <w:tbl>
      <w:tblPr>
        <w:tblStyle w:val="17"/>
        <w:tblW w:w="8504" w:type="auto"/>
        <w:tblInd w:w="0" w:type="dxa"/>
        <w:tblLayout w:type="fixed"/>
        <w:tblLook w:firstRow="1" w:lastRow="0" w:firstColumn="1" w:lastColumn="0" w:noHBand="0" w:noVBand="1" w:val="04A0"/>
      </w:tblPr>
      <w:tblGrid>
        <w:gridCol w:w="1675"/>
        <w:gridCol w:w="1890"/>
        <w:gridCol w:w="2813"/>
        <w:gridCol w:w="2126"/>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1890"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2813"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c>
          <w:tcPr>
            <w:tcW w:w="2126"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530" w:hRule="atLeast"/>
        </w:trPr>
        <w:tc>
          <w:tcPr>
            <w:tcW w:w="167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鳴子温泉</w:t>
            </w:r>
          </w:p>
        </w:tc>
        <w:tc>
          <w:tcPr>
            <w:tcW w:w="1890"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w:t>
            </w:r>
          </w:p>
        </w:tc>
        <w:tc>
          <w:tcPr>
            <w:tcW w:w="2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鬼首基幹集落センター</w:t>
            </w:r>
          </w:p>
        </w:tc>
      </w:tr>
      <w:tr>
        <w:trPr>
          <w:trHeight w:val="360" w:hRule="atLeast"/>
        </w:trPr>
        <w:tc>
          <w:tcPr>
            <w:tcW w:w="167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28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鳴子公民館</w:t>
            </w:r>
          </w:p>
        </w:tc>
      </w:tr>
      <w:tr>
        <w:trPr>
          <w:trHeight w:val="660" w:hRule="atLeast"/>
        </w:trPr>
        <w:tc>
          <w:tcPr>
            <w:tcW w:w="1675" w:type="dxa"/>
            <w:vMerge w:val="continue"/>
            <w:vAlign w:val="center"/>
          </w:tcPr>
          <w:p>
            <w:pPr>
              <w:pStyle w:val="0"/>
              <w:rPr>
                <w:rFonts w:hint="eastAsia" w:ascii="ＭＳ 明朝" w:hAnsi="ＭＳ 明朝" w:eastAsia="ＭＳ 明朝"/>
              </w:rPr>
            </w:pP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p>
        </w:tc>
        <w:tc>
          <w:tcPr>
            <w:tcW w:w="28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鳴子公民館</w:t>
            </w:r>
          </w:p>
        </w:tc>
      </w:tr>
    </w:tbl>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1"/>
        </w:rPr>
        <w:t>④出張がん検診（大腸がん検診）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1"/>
        </w:rPr>
        <w:t>容器回収のみ、以下の日程で実施します。検査容器は本人以外でも提出できます。</w:t>
      </w:r>
    </w:p>
    <w:tbl>
      <w:tblPr>
        <w:tblStyle w:val="17"/>
        <w:tblW w:w="0" w:type="auto"/>
        <w:tblInd w:w="0" w:type="dxa"/>
        <w:tblLayout w:type="fixed"/>
        <w:tblLook w:firstRow="1" w:lastRow="0" w:firstColumn="1" w:lastColumn="0" w:noHBand="0" w:noVBand="1" w:val="04A0"/>
      </w:tblPr>
      <w:tblGrid>
        <w:gridCol w:w="2305"/>
        <w:gridCol w:w="3990"/>
        <w:gridCol w:w="2209"/>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3990"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2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持ち物</w:t>
            </w:r>
          </w:p>
        </w:tc>
      </w:tr>
      <w:tr>
        <w:trPr>
          <w:trHeight w:val="105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日（土曜日）・</w:t>
            </w:r>
            <w:r>
              <w:rPr>
                <w:rFonts w:hint="eastAsia" w:ascii="ＭＳ 明朝" w:hAnsi="ＭＳ 明朝" w:eastAsia="ＭＳ 明朝"/>
                <w:sz w:val="24"/>
              </w:rPr>
              <w:t>21</w:t>
            </w:r>
            <w:r>
              <w:rPr>
                <w:rFonts w:hint="eastAsia" w:ascii="ＭＳ 明朝" w:hAnsi="ＭＳ 明朝" w:eastAsia="ＭＳ 明朝"/>
                <w:sz w:val="24"/>
              </w:rPr>
              <w:t>日（日曜日）</w:t>
            </w:r>
          </w:p>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p>
        </w:tc>
        <w:tc>
          <w:tcPr>
            <w:tcW w:w="39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イオン古川店　東側上りエレベーター下（古川旭</w:t>
            </w:r>
            <w:r>
              <w:rPr>
                <w:rFonts w:hint="eastAsia" w:ascii="ＭＳ 明朝" w:hAnsi="ＭＳ 明朝" w:eastAsia="ＭＳ 明朝"/>
                <w:sz w:val="24"/>
              </w:rPr>
              <w:t>2-2-1</w:t>
            </w:r>
            <w:r>
              <w:rPr>
                <w:rFonts w:hint="eastAsia" w:ascii="ＭＳ 明朝" w:hAnsi="ＭＳ 明朝" w:eastAsia="ＭＳ 明朝"/>
                <w:sz w:val="24"/>
              </w:rPr>
              <w:t>）</w:t>
            </w:r>
          </w:p>
        </w:tc>
        <w:tc>
          <w:tcPr>
            <w:tcW w:w="22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受診料、検査容器</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rPr>
        <w:br w:type="page"/>
      </w:r>
    </w:p>
    <w:p>
      <w:pPr>
        <w:pStyle w:val="0"/>
        <w:rPr>
          <w:rFonts w:hint="eastAsia" w:ascii="ＭＳ 明朝" w:hAnsi="ＭＳ 明朝" w:eastAsia="ＭＳ 明朝"/>
          <w:b w:val="1"/>
          <w:sz w:val="36"/>
        </w:rPr>
      </w:pPr>
      <w:r>
        <w:rPr>
          <w:rFonts w:hint="eastAsia" w:ascii="ＭＳ 明朝" w:hAnsi="ＭＳ 明朝" w:eastAsia="ＭＳ 明朝"/>
          <w:b w:val="1"/>
          <w:sz w:val="36"/>
        </w:rPr>
        <w:t>『ささ結新米フェア２０２５』参加飲食店募集および『ささ王』決定戦２０２５出品者募集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農政企画課農業経営担当　電話</w:t>
      </w:r>
      <w:r>
        <w:rPr>
          <w:rFonts w:hint="eastAsia" w:ascii="ＭＳ 明朝" w:hAnsi="ＭＳ 明朝" w:eastAsia="ＭＳ 明朝"/>
          <w:b w:val="0"/>
          <w:sz w:val="24"/>
        </w:rPr>
        <w:t>23-7090</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『ささ結』新米フェア</w:t>
      </w:r>
      <w:r>
        <w:rPr>
          <w:rFonts w:hint="eastAsia" w:ascii="ＭＳ 明朝" w:hAnsi="ＭＳ 明朝" w:eastAsia="ＭＳ 明朝"/>
          <w:b w:val="1"/>
          <w:sz w:val="24"/>
        </w:rPr>
        <w:t>2025</w:t>
      </w:r>
      <w:r>
        <w:rPr>
          <w:rFonts w:hint="eastAsia" w:ascii="ＭＳ 明朝" w:hAnsi="ＭＳ 明朝" w:eastAsia="ＭＳ 明朝"/>
          <w:b w:val="1"/>
          <w:sz w:val="24"/>
        </w:rPr>
        <w:t>参加飲食店募集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市のシンボル米である世界農業遺産ブランド認証米『ささ結』の新米フェアを</w:t>
      </w:r>
      <w:r>
        <w:rPr>
          <w:rFonts w:hint="eastAsia" w:ascii="ＭＳ 明朝" w:hAnsi="ＭＳ 明朝" w:eastAsia="ＭＳ 明朝"/>
          <w:b w:val="0"/>
          <w:sz w:val="24"/>
        </w:rPr>
        <w:t>11</w:t>
      </w:r>
      <w:r>
        <w:rPr>
          <w:rFonts w:hint="eastAsia" w:ascii="ＭＳ 明朝" w:hAnsi="ＭＳ 明朝" w:eastAsia="ＭＳ 明朝"/>
          <w:b w:val="0"/>
          <w:sz w:val="24"/>
        </w:rPr>
        <w:t>月１日（土曜日）〜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日（日曜日）に開催します。『ささ結』を使った、おすすめメニューを提供できる飲食店を募集します。詳しくは、市ウェブサイトを確認してください。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■募集期間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日（月曜日）〜</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日（金曜日）</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新米フェアの期間中、『ささ結』を使用したおすすめメニュー（テイクアウトメニューを含む）や、白米の『ささ結』を提供できる市内の飲食店</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農政企画課（市役所本庁舎３階北側）・各総合支所地域振興課で配布している参加申込書に必要事項を明記し、募集期間内に持参して申し込み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■その他</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参加飲食店には、『ささ結』</w:t>
      </w:r>
      <w:r>
        <w:rPr>
          <w:rFonts w:hint="eastAsia" w:ascii="ＭＳ 明朝" w:hAnsi="ＭＳ 明朝" w:eastAsia="ＭＳ 明朝"/>
          <w:b w:val="0"/>
          <w:sz w:val="24"/>
        </w:rPr>
        <w:t>10</w:t>
      </w:r>
      <w:r>
        <w:rPr>
          <w:rFonts w:hint="eastAsia" w:ascii="ＭＳ 明朝" w:hAnsi="ＭＳ 明朝" w:eastAsia="ＭＳ 明朝"/>
          <w:b w:val="0"/>
          <w:sz w:val="24"/>
        </w:rPr>
        <w:t>キログラムやのぼり、参加飲食店マップを配布</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『ささ王』決定戦２０２５出品者募集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粘りが少なく、あっさりとした食感で和食や寿司に適した「ササニシキ」と『ささ結』のおいしさを競う全国ササニシキ系『ささ王』決定戦への出品者を募集します。詳しくは、市ウェブサイトを確認してくださ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■募集期間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日（月曜日）〜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日（金曜日）</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■対象者</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米作りに取り組む、日本国内の農業者および組織</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■銘柄米</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7</w:t>
      </w:r>
      <w:r>
        <w:rPr>
          <w:rFonts w:hint="eastAsia" w:ascii="ＭＳ 明朝" w:hAnsi="ＭＳ 明朝" w:eastAsia="ＭＳ 明朝"/>
          <w:b w:val="0"/>
          <w:sz w:val="24"/>
        </w:rPr>
        <w:t>年度産「ササニシキ」または『ささ結』（認証済みのもの）のいずれか単一銘柄で、ブレンドしていないもの</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■出品数</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一人当たり各銘柄につき</w:t>
      </w:r>
      <w:r>
        <w:rPr>
          <w:rFonts w:hint="eastAsia" w:ascii="ＭＳ 明朝" w:hAnsi="ＭＳ 明朝" w:eastAsia="ＭＳ 明朝"/>
          <w:b w:val="0"/>
          <w:sz w:val="24"/>
        </w:rPr>
        <w:t>1</w:t>
      </w:r>
      <w:r>
        <w:rPr>
          <w:rFonts w:hint="eastAsia" w:ascii="ＭＳ 明朝" w:hAnsi="ＭＳ 明朝" w:eastAsia="ＭＳ 明朝"/>
          <w:b w:val="0"/>
          <w:sz w:val="24"/>
        </w:rPr>
        <w:t>点</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■提出物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参加申込書、栽培履歴書、玄米</w:t>
      </w:r>
      <w:r>
        <w:rPr>
          <w:rFonts w:hint="eastAsia" w:ascii="ＭＳ 明朝" w:hAnsi="ＭＳ 明朝" w:eastAsia="ＭＳ 明朝"/>
          <w:b w:val="0"/>
          <w:sz w:val="24"/>
        </w:rPr>
        <w:t>3</w:t>
      </w:r>
      <w:r>
        <w:rPr>
          <w:rFonts w:hint="eastAsia" w:ascii="ＭＳ 明朝" w:hAnsi="ＭＳ 明朝" w:eastAsia="ＭＳ 明朝"/>
          <w:b w:val="0"/>
          <w:sz w:val="24"/>
        </w:rPr>
        <w:t>キログラム（出品銘柄別に丈夫な袋に入れ、表面に氏名と銘柄を記載）</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日（金曜日）</w:t>
      </w:r>
      <w:r>
        <w:rPr>
          <w:rFonts w:hint="eastAsia" w:ascii="ＭＳ 明朝" w:hAnsi="ＭＳ 明朝" w:eastAsia="ＭＳ 明朝"/>
          <w:b w:val="0"/>
          <w:sz w:val="24"/>
        </w:rPr>
        <w:t>17</w:t>
      </w:r>
      <w:r>
        <w:rPr>
          <w:rFonts w:hint="eastAsia" w:ascii="ＭＳ 明朝" w:hAnsi="ＭＳ 明朝" w:eastAsia="ＭＳ 明朝"/>
          <w:b w:val="0"/>
          <w:sz w:val="24"/>
        </w:rPr>
        <w:t>時まで提出物を農政企画課へ持参して申し込み（市外の出品者は郵送など可）</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rPr>
        <w:br w:type="page"/>
      </w:r>
    </w:p>
    <w:p>
      <w:pPr>
        <w:pStyle w:val="0"/>
        <w:ind w:leftChars="0" w:firstLine="0" w:firstLineChars="0"/>
        <w:rPr>
          <w:rFonts w:hint="eastAsia" w:ascii="ＭＳ 明朝" w:hAnsi="ＭＳ 明朝" w:eastAsia="ＭＳ 明朝"/>
          <w:b w:val="1"/>
          <w:sz w:val="36"/>
        </w:rPr>
      </w:pPr>
      <w:r>
        <w:rPr>
          <w:rFonts w:hint="eastAsia" w:ascii="ＭＳ 明朝" w:hAnsi="ＭＳ 明朝" w:eastAsia="ＭＳ 明朝"/>
          <w:b w:val="1"/>
          <w:sz w:val="36"/>
        </w:rPr>
        <w:t>下水道使用料を改定します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経営管理課業務担当　電話</w:t>
      </w:r>
      <w:r>
        <w:rPr>
          <w:rFonts w:hint="eastAsia" w:ascii="ＭＳ 明朝" w:hAnsi="ＭＳ 明朝" w:eastAsia="ＭＳ 明朝"/>
          <w:b w:val="0"/>
          <w:sz w:val="24"/>
        </w:rPr>
        <w:t>24-1112</w:t>
      </w:r>
    </w:p>
    <w:p>
      <w:pPr>
        <w:pStyle w:val="0"/>
        <w:ind w:leftChars="0" w:firstLine="0" w:firstLineChars="0"/>
        <w:rPr>
          <w:rFonts w:hint="eastAsia" w:ascii="ＭＳ 明朝" w:hAnsi="ＭＳ 明朝" w:eastAsia="ＭＳ 明朝"/>
          <w:b w:val="0"/>
          <w:sz w:val="24"/>
        </w:rPr>
      </w:pP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本市の下水道事業を取り巻く状況は、人口減少による使用水量の減少や、物価高騰、老朽化した施設および管路の更新費用などの増加により年々厳しくなっています。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将来にわたり、安定した下水道サービスを提供する</w:t>
      </w:r>
      <w:bookmarkStart w:id="0" w:name="_GoBack"/>
      <w:bookmarkEnd w:id="0"/>
      <w:r>
        <w:rPr>
          <w:rFonts w:hint="eastAsia" w:ascii="ＭＳ 明朝" w:hAnsi="ＭＳ 明朝" w:eastAsia="ＭＳ 明朝"/>
          <w:b w:val="0"/>
          <w:sz w:val="24"/>
        </w:rPr>
        <w:t>ため、令和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11</w:t>
      </w:r>
      <w:r>
        <w:rPr>
          <w:rFonts w:hint="eastAsia" w:ascii="ＭＳ 明朝" w:hAnsi="ＭＳ 明朝" w:eastAsia="ＭＳ 明朝"/>
          <w:b w:val="0"/>
          <w:sz w:val="24"/>
        </w:rPr>
        <w:t>月請求分から、下水道使用料を改定します。なお、急激な負担増とならないよう</w:t>
      </w:r>
      <w:r>
        <w:rPr>
          <w:rFonts w:hint="eastAsia" w:ascii="ＭＳ 明朝" w:hAnsi="ＭＳ 明朝" w:eastAsia="ＭＳ 明朝"/>
          <w:b w:val="0"/>
          <w:sz w:val="24"/>
        </w:rPr>
        <w:t>3</w:t>
      </w:r>
      <w:r>
        <w:rPr>
          <w:rFonts w:hint="eastAsia" w:ascii="ＭＳ 明朝" w:hAnsi="ＭＳ 明朝" w:eastAsia="ＭＳ 明朝"/>
          <w:b w:val="0"/>
          <w:sz w:val="24"/>
        </w:rPr>
        <w:t>年間の経過措置を設け、排水量に応じて段階的に引き上げます。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詳しくは、市ウェブサイトを確認してください。</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16"/>
        </w:rPr>
      </w:pPr>
      <w:r>
        <w:rPr>
          <w:rFonts w:hint="eastAsia" w:ascii="ＭＳ 明朝" w:hAnsi="ＭＳ 明朝" w:eastAsia="ＭＳ 明朝"/>
          <w:b w:val="1"/>
          <w:sz w:val="24"/>
        </w:rPr>
        <w:t>■下水道使用料改定表</w:t>
      </w:r>
      <w:r>
        <w:rPr>
          <w:rFonts w:hint="eastAsia" w:ascii="ＭＳ 明朝" w:hAnsi="ＭＳ 明朝" w:eastAsia="ＭＳ 明朝"/>
          <w:b w:val="0"/>
          <w:sz w:val="24"/>
        </w:rPr>
        <w:t>　　　　　　　　　　　　　　　　　　　　　　</w:t>
      </w:r>
      <w:r>
        <w:rPr>
          <w:rFonts w:hint="eastAsia" w:ascii="ＭＳ 明朝" w:hAnsi="ＭＳ 明朝" w:eastAsia="ＭＳ 明朝"/>
          <w:b w:val="0"/>
          <w:sz w:val="16"/>
        </w:rPr>
        <w:t>（税込み）</w:t>
      </w:r>
    </w:p>
    <w:tbl>
      <w:tblPr>
        <w:tblStyle w:val="17"/>
        <w:tblW w:w="5000" w:type="pct"/>
        <w:tblInd w:w="0" w:type="dxa"/>
        <w:tblLayout w:type="fixed"/>
        <w:tblLook w:firstRow="1" w:lastRow="0" w:firstColumn="1" w:lastColumn="0" w:noHBand="0" w:noVBand="1" w:val="04A0"/>
      </w:tblPr>
      <w:tblGrid>
        <w:gridCol w:w="2095"/>
        <w:gridCol w:w="1046"/>
        <w:gridCol w:w="1053"/>
        <w:gridCol w:w="1088"/>
        <w:gridCol w:w="1014"/>
        <w:gridCol w:w="1126"/>
        <w:gridCol w:w="1072"/>
      </w:tblGrid>
      <w:tr>
        <w:trPr>
          <w:trHeight w:val="360" w:hRule="atLeast"/>
        </w:trPr>
        <w:tc>
          <w:tcPr>
            <w:tcW w:w="123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期間</w:t>
            </w:r>
          </w:p>
        </w:tc>
        <w:tc>
          <w:tcPr>
            <w:tcW w:w="616"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rPr>
                <w:rFonts w:hint="eastAsia" w:ascii="ＭＳ 明朝" w:hAnsi="ＭＳ 明朝" w:eastAsia="ＭＳ 明朝"/>
                <w:b w:val="1"/>
                <w:sz w:val="24"/>
              </w:rPr>
            </w:pPr>
            <w:r>
              <w:rPr>
                <w:rFonts w:hint="eastAsia" w:ascii="ＭＳ 明朝" w:hAnsi="ＭＳ 明朝" w:eastAsia="ＭＳ 明朝"/>
                <w:b w:val="1"/>
                <w:sz w:val="24"/>
              </w:rPr>
              <w:t>基本使用料</w:t>
            </w:r>
          </w:p>
        </w:tc>
        <w:tc>
          <w:tcPr>
            <w:tcW w:w="3151" w:type="pct"/>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従量使用料（１㎥当たり）</w:t>
            </w:r>
          </w:p>
        </w:tc>
      </w:tr>
      <w:tr>
        <w:trPr/>
        <w:tc>
          <w:tcPr>
            <w:tcW w:w="1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rPr>
                <w:rFonts w:hint="eastAsia"/>
              </w:rPr>
            </w:pPr>
          </w:p>
        </w:tc>
        <w:tc>
          <w:tcPr>
            <w:tcW w:w="616"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rPr>
                <w:rFonts w:hint="eastAsia"/>
              </w:rPr>
            </w:pPr>
          </w:p>
        </w:tc>
        <w:tc>
          <w:tcPr>
            <w:tcW w:w="6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1</w:t>
            </w:r>
            <w:r>
              <w:rPr>
                <w:rFonts w:hint="eastAsia" w:ascii="ＭＳ 明朝" w:hAnsi="ＭＳ 明朝" w:eastAsia="ＭＳ 明朝"/>
                <w:b w:val="1"/>
                <w:sz w:val="24"/>
              </w:rPr>
              <w:t>～</w:t>
            </w:r>
            <w:r>
              <w:rPr>
                <w:rFonts w:hint="eastAsia" w:ascii="ＭＳ 明朝" w:hAnsi="ＭＳ 明朝" w:eastAsia="ＭＳ 明朝"/>
                <w:b w:val="1"/>
                <w:sz w:val="24"/>
              </w:rPr>
              <w:t>10</w:t>
            </w:r>
            <w:r>
              <w:rPr>
                <w:rFonts w:hint="eastAsia" w:ascii="ＭＳ 明朝" w:hAnsi="ＭＳ 明朝" w:eastAsia="ＭＳ 明朝"/>
                <w:b w:val="1"/>
                <w:sz w:val="24"/>
              </w:rPr>
              <w:t>㎥</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w:t>
            </w:r>
            <w:r>
              <w:rPr>
                <w:rFonts w:hint="eastAsia" w:ascii="ＭＳ 明朝" w:hAnsi="ＭＳ 明朝" w:eastAsia="ＭＳ 明朝"/>
                <w:b w:val="1"/>
                <w:sz w:val="24"/>
              </w:rPr>
              <w:t>20</w:t>
            </w:r>
            <w:r>
              <w:rPr>
                <w:rFonts w:hint="eastAsia" w:ascii="ＭＳ 明朝" w:hAnsi="ＭＳ 明朝" w:eastAsia="ＭＳ 明朝"/>
                <w:b w:val="1"/>
                <w:sz w:val="24"/>
              </w:rPr>
              <w:t>㎥</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21</w:t>
            </w:r>
            <w:r>
              <w:rPr>
                <w:rFonts w:hint="eastAsia" w:ascii="ＭＳ 明朝" w:hAnsi="ＭＳ 明朝" w:eastAsia="ＭＳ 明朝"/>
                <w:b w:val="1"/>
                <w:sz w:val="24"/>
              </w:rPr>
              <w:t>～</w:t>
            </w:r>
            <w:r>
              <w:rPr>
                <w:rFonts w:hint="eastAsia" w:ascii="ＭＳ 明朝" w:hAnsi="ＭＳ 明朝" w:eastAsia="ＭＳ 明朝"/>
                <w:b w:val="1"/>
                <w:sz w:val="24"/>
              </w:rPr>
              <w:t>50</w:t>
            </w:r>
            <w:r>
              <w:rPr>
                <w:rFonts w:hint="eastAsia" w:ascii="ＭＳ 明朝" w:hAnsi="ＭＳ 明朝" w:eastAsia="ＭＳ 明朝"/>
                <w:b w:val="1"/>
                <w:sz w:val="24"/>
              </w:rPr>
              <w:t>㎥</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51</w:t>
            </w:r>
            <w:r>
              <w:rPr>
                <w:rFonts w:hint="eastAsia" w:ascii="ＭＳ 明朝" w:hAnsi="ＭＳ 明朝" w:eastAsia="ＭＳ 明朝"/>
                <w:b w:val="1"/>
                <w:sz w:val="24"/>
              </w:rPr>
              <w:t>～</w:t>
            </w:r>
            <w:r>
              <w:rPr>
                <w:rFonts w:hint="eastAsia" w:ascii="ＭＳ 明朝" w:hAnsi="ＭＳ 明朝" w:eastAsia="ＭＳ 明朝"/>
                <w:b w:val="1"/>
                <w:sz w:val="24"/>
              </w:rPr>
              <w:t>500</w:t>
            </w:r>
            <w:r>
              <w:rPr>
                <w:rFonts w:hint="eastAsia" w:ascii="ＭＳ 明朝" w:hAnsi="ＭＳ 明朝" w:eastAsia="ＭＳ 明朝"/>
                <w:b w:val="1"/>
                <w:sz w:val="24"/>
              </w:rPr>
              <w:t>㎥</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501</w:t>
            </w:r>
            <w:r>
              <w:rPr>
                <w:rFonts w:hint="eastAsia" w:ascii="ＭＳ 明朝" w:hAnsi="ＭＳ 明朝" w:eastAsia="ＭＳ 明朝"/>
                <w:b w:val="1"/>
                <w:sz w:val="24"/>
              </w:rPr>
              <w:t>㎥～</w:t>
            </w:r>
          </w:p>
        </w:tc>
      </w:tr>
      <w:tr>
        <w:trPr/>
        <w:tc>
          <w:tcPr>
            <w:tcW w:w="123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E6"/>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月まで（現行）</w:t>
            </w:r>
          </w:p>
        </w:tc>
        <w:tc>
          <w:tcPr>
            <w:tcW w:w="1236"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1,540</w:t>
            </w:r>
            <w:r>
              <w:rPr>
                <w:rFonts w:hint="eastAsia" w:ascii="ＭＳ 明朝" w:hAnsi="ＭＳ 明朝" w:eastAsia="ＭＳ 明朝"/>
                <w:sz w:val="24"/>
              </w:rPr>
              <w:t>円</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㎥以下は基本使用料内）</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w:t>
            </w:r>
            <w:r>
              <w:rPr>
                <w:rFonts w:hint="eastAsia" w:ascii="ＭＳ 明朝" w:hAnsi="ＭＳ 明朝" w:eastAsia="ＭＳ 明朝"/>
                <w:sz w:val="24"/>
              </w:rPr>
              <w:t>円</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253</w:t>
            </w:r>
            <w:r>
              <w:rPr>
                <w:rFonts w:hint="eastAsia" w:ascii="ＭＳ 明朝" w:hAnsi="ＭＳ 明朝" w:eastAsia="ＭＳ 明朝"/>
                <w:sz w:val="24"/>
              </w:rPr>
              <w:t>円</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286</w:t>
            </w:r>
            <w:r>
              <w:rPr>
                <w:rFonts w:hint="eastAsia" w:ascii="ＭＳ 明朝" w:hAnsi="ＭＳ 明朝" w:eastAsia="ＭＳ 明朝"/>
                <w:sz w:val="24"/>
              </w:rPr>
              <w:t>円</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253</w:t>
            </w:r>
            <w:r>
              <w:rPr>
                <w:rFonts w:hint="eastAsia" w:ascii="ＭＳ 明朝" w:hAnsi="ＭＳ 明朝" w:eastAsia="ＭＳ 明朝"/>
                <w:sz w:val="24"/>
              </w:rPr>
              <w:t>円</w:t>
            </w:r>
          </w:p>
        </w:tc>
      </w:tr>
      <w:tr>
        <w:trPr/>
        <w:tc>
          <w:tcPr>
            <w:tcW w:w="123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（経過措置①）</w:t>
            </w:r>
          </w:p>
        </w:tc>
        <w:tc>
          <w:tcPr>
            <w:tcW w:w="616"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1,705</w:t>
            </w:r>
            <w:r>
              <w:rPr>
                <w:rFonts w:hint="eastAsia" w:ascii="ＭＳ 明朝" w:hAnsi="ＭＳ 明朝" w:eastAsia="ＭＳ 明朝"/>
                <w:sz w:val="24"/>
              </w:rPr>
              <w:t>円</w:t>
            </w:r>
          </w:p>
        </w:tc>
        <w:tc>
          <w:tcPr>
            <w:tcW w:w="62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円</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w:t>
            </w:r>
            <w:r>
              <w:rPr>
                <w:rFonts w:hint="eastAsia" w:ascii="ＭＳ 明朝" w:hAnsi="ＭＳ 明朝" w:eastAsia="ＭＳ 明朝"/>
                <w:sz w:val="24"/>
              </w:rPr>
              <w:t>円</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275</w:t>
            </w:r>
            <w:r>
              <w:rPr>
                <w:rFonts w:hint="eastAsia" w:ascii="ＭＳ 明朝" w:hAnsi="ＭＳ 明朝" w:eastAsia="ＭＳ 明朝"/>
                <w:sz w:val="24"/>
              </w:rPr>
              <w:t>円</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308</w:t>
            </w:r>
            <w:r>
              <w:rPr>
                <w:rFonts w:hint="eastAsia" w:ascii="ＭＳ 明朝" w:hAnsi="ＭＳ 明朝" w:eastAsia="ＭＳ 明朝"/>
                <w:sz w:val="24"/>
              </w:rPr>
              <w:t>円</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275</w:t>
            </w:r>
            <w:r>
              <w:rPr>
                <w:rFonts w:hint="eastAsia" w:ascii="ＭＳ 明朝" w:hAnsi="ＭＳ 明朝" w:eastAsia="ＭＳ 明朝"/>
                <w:sz w:val="24"/>
              </w:rPr>
              <w:t>円</w:t>
            </w:r>
          </w:p>
        </w:tc>
      </w:tr>
      <w:tr>
        <w:trPr/>
        <w:tc>
          <w:tcPr>
            <w:tcW w:w="123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（経過措置②）</w:t>
            </w:r>
          </w:p>
        </w:tc>
        <w:tc>
          <w:tcPr>
            <w:tcW w:w="616"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1,705</w:t>
            </w:r>
            <w:r>
              <w:rPr>
                <w:rFonts w:hint="eastAsia" w:ascii="ＭＳ 明朝" w:hAnsi="ＭＳ 明朝" w:eastAsia="ＭＳ 明朝"/>
                <w:sz w:val="24"/>
              </w:rPr>
              <w:t>円</w:t>
            </w:r>
          </w:p>
        </w:tc>
        <w:tc>
          <w:tcPr>
            <w:tcW w:w="62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w:t>
            </w:r>
            <w:r>
              <w:rPr>
                <w:rFonts w:hint="eastAsia" w:ascii="ＭＳ 明朝" w:hAnsi="ＭＳ 明朝" w:eastAsia="ＭＳ 明朝"/>
                <w:sz w:val="24"/>
              </w:rPr>
              <w:t>円</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231</w:t>
            </w:r>
            <w:r>
              <w:rPr>
                <w:rFonts w:hint="eastAsia" w:ascii="ＭＳ 明朝" w:hAnsi="ＭＳ 明朝" w:eastAsia="ＭＳ 明朝"/>
                <w:sz w:val="24"/>
              </w:rPr>
              <w:t>円</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286</w:t>
            </w:r>
            <w:r>
              <w:rPr>
                <w:rFonts w:hint="eastAsia" w:ascii="ＭＳ 明朝" w:hAnsi="ＭＳ 明朝" w:eastAsia="ＭＳ 明朝"/>
                <w:sz w:val="24"/>
              </w:rPr>
              <w:t>円</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319</w:t>
            </w:r>
            <w:r>
              <w:rPr>
                <w:rFonts w:hint="eastAsia" w:ascii="ＭＳ 明朝" w:hAnsi="ＭＳ 明朝" w:eastAsia="ＭＳ 明朝"/>
                <w:sz w:val="24"/>
              </w:rPr>
              <w:t>円</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286</w:t>
            </w:r>
            <w:r>
              <w:rPr>
                <w:rFonts w:hint="eastAsia" w:ascii="ＭＳ 明朝" w:hAnsi="ＭＳ 明朝" w:eastAsia="ＭＳ 明朝"/>
                <w:sz w:val="24"/>
              </w:rPr>
              <w:t>円</w:t>
            </w:r>
          </w:p>
        </w:tc>
      </w:tr>
      <w:tr>
        <w:trPr/>
        <w:tc>
          <w:tcPr>
            <w:tcW w:w="1233"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10</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p>
          <w:p>
            <w:pPr>
              <w:pStyle w:val="0"/>
              <w:jc w:val="left"/>
              <w:rPr>
                <w:rFonts w:hint="eastAsia" w:ascii="ＭＳ 明朝" w:hAnsi="ＭＳ 明朝" w:eastAsia="ＭＳ 明朝"/>
                <w:sz w:val="24"/>
              </w:rPr>
            </w:pPr>
            <w:r>
              <w:rPr>
                <w:rFonts w:hint="eastAsia" w:ascii="ＭＳ 明朝" w:hAnsi="ＭＳ 明朝" w:eastAsia="ＭＳ 明朝"/>
                <w:sz w:val="24"/>
              </w:rPr>
              <w:t>（経過措置③）</w:t>
            </w:r>
          </w:p>
        </w:tc>
        <w:tc>
          <w:tcPr>
            <w:tcW w:w="616"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1,705</w:t>
            </w:r>
            <w:r>
              <w:rPr>
                <w:rFonts w:hint="eastAsia" w:ascii="ＭＳ 明朝" w:hAnsi="ＭＳ 明朝" w:eastAsia="ＭＳ 明朝"/>
                <w:sz w:val="24"/>
              </w:rPr>
              <w:t>円</w:t>
            </w:r>
          </w:p>
        </w:tc>
        <w:tc>
          <w:tcPr>
            <w:tcW w:w="62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w:t>
            </w:r>
            <w:r>
              <w:rPr>
                <w:rFonts w:hint="eastAsia" w:ascii="ＭＳ 明朝" w:hAnsi="ＭＳ 明朝" w:eastAsia="ＭＳ 明朝"/>
                <w:sz w:val="24"/>
              </w:rPr>
              <w:t>円</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242</w:t>
            </w:r>
            <w:r>
              <w:rPr>
                <w:rFonts w:hint="eastAsia" w:ascii="ＭＳ 明朝" w:hAnsi="ＭＳ 明朝" w:eastAsia="ＭＳ 明朝"/>
                <w:sz w:val="24"/>
              </w:rPr>
              <w:t>円</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297</w:t>
            </w:r>
            <w:r>
              <w:rPr>
                <w:rFonts w:hint="eastAsia" w:ascii="ＭＳ 明朝" w:hAnsi="ＭＳ 明朝" w:eastAsia="ＭＳ 明朝"/>
                <w:sz w:val="24"/>
              </w:rPr>
              <w:t>円</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330</w:t>
            </w:r>
            <w:r>
              <w:rPr>
                <w:rFonts w:hint="eastAsia" w:ascii="ＭＳ 明朝" w:hAnsi="ＭＳ 明朝" w:eastAsia="ＭＳ 明朝"/>
                <w:sz w:val="24"/>
              </w:rPr>
              <w:t>円</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297</w:t>
            </w:r>
            <w:r>
              <w:rPr>
                <w:rFonts w:hint="eastAsia" w:ascii="ＭＳ 明朝" w:hAnsi="ＭＳ 明朝" w:eastAsia="ＭＳ 明朝"/>
                <w:sz w:val="24"/>
              </w:rPr>
              <w:t>円</w:t>
            </w:r>
          </w:p>
        </w:tc>
      </w:tr>
      <w:tr>
        <w:trPr/>
        <w:tc>
          <w:tcPr>
            <w:tcW w:w="1233"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E6"/>
            <w:vAlign w:val="top"/>
          </w:tcPr>
          <w:p>
            <w:pPr>
              <w:pStyle w:val="0"/>
              <w:jc w:val="left"/>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10</w:t>
            </w:r>
            <w:r>
              <w:rPr>
                <w:rFonts w:hint="eastAsia" w:ascii="ＭＳ 明朝" w:hAnsi="ＭＳ 明朝" w:eastAsia="ＭＳ 明朝"/>
                <w:b w:val="1"/>
                <w:sz w:val="24"/>
              </w:rPr>
              <w:t>年</w:t>
            </w:r>
            <w:r>
              <w:rPr>
                <w:rFonts w:hint="eastAsia" w:ascii="ＭＳ 明朝" w:hAnsi="ＭＳ 明朝" w:eastAsia="ＭＳ 明朝"/>
                <w:b w:val="1"/>
                <w:sz w:val="24"/>
              </w:rPr>
              <w:t>11</w:t>
            </w:r>
            <w:r>
              <w:rPr>
                <w:rFonts w:hint="eastAsia" w:ascii="ＭＳ 明朝" w:hAnsi="ＭＳ 明朝" w:eastAsia="ＭＳ 明朝"/>
                <w:b w:val="1"/>
                <w:sz w:val="24"/>
              </w:rPr>
              <w:t>月～（新料金）</w:t>
            </w:r>
          </w:p>
        </w:tc>
        <w:tc>
          <w:tcPr>
            <w:tcW w:w="616"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1,705</w:t>
            </w:r>
            <w:r>
              <w:rPr>
                <w:rFonts w:hint="eastAsia" w:ascii="ＭＳ 明朝" w:hAnsi="ＭＳ 明朝" w:eastAsia="ＭＳ 明朝"/>
                <w:b w:val="1"/>
                <w:sz w:val="24"/>
              </w:rPr>
              <w:t>円</w:t>
            </w:r>
          </w:p>
        </w:tc>
        <w:tc>
          <w:tcPr>
            <w:tcW w:w="6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33</w:t>
            </w:r>
            <w:r>
              <w:rPr>
                <w:rFonts w:hint="eastAsia" w:ascii="ＭＳ 明朝" w:hAnsi="ＭＳ 明朝" w:eastAsia="ＭＳ 明朝"/>
                <w:b w:val="1"/>
                <w:sz w:val="24"/>
              </w:rPr>
              <w:t>円</w:t>
            </w:r>
          </w:p>
        </w:tc>
        <w:tc>
          <w:tcPr>
            <w:tcW w:w="64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242</w:t>
            </w:r>
            <w:r>
              <w:rPr>
                <w:rFonts w:hint="eastAsia" w:ascii="ＭＳ 明朝" w:hAnsi="ＭＳ 明朝" w:eastAsia="ＭＳ 明朝"/>
                <w:b w:val="1"/>
                <w:sz w:val="24"/>
              </w:rPr>
              <w:t>円</w:t>
            </w:r>
          </w:p>
        </w:tc>
        <w:tc>
          <w:tcPr>
            <w:tcW w:w="597"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308</w:t>
            </w:r>
            <w:r>
              <w:rPr>
                <w:rFonts w:hint="eastAsia" w:ascii="ＭＳ 明朝" w:hAnsi="ＭＳ 明朝" w:eastAsia="ＭＳ 明朝"/>
                <w:b w:val="1"/>
                <w:sz w:val="24"/>
              </w:rPr>
              <w:t>円</w:t>
            </w:r>
          </w:p>
        </w:tc>
        <w:tc>
          <w:tcPr>
            <w:tcW w:w="663"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341</w:t>
            </w:r>
            <w:r>
              <w:rPr>
                <w:rFonts w:hint="eastAsia" w:ascii="ＭＳ 明朝" w:hAnsi="ＭＳ 明朝" w:eastAsia="ＭＳ 明朝"/>
                <w:b w:val="1"/>
                <w:sz w:val="24"/>
              </w:rPr>
              <w:t>円</w:t>
            </w:r>
          </w:p>
        </w:tc>
        <w:tc>
          <w:tcPr>
            <w:tcW w:w="63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308</w:t>
            </w:r>
            <w:r>
              <w:rPr>
                <w:rFonts w:hint="eastAsia" w:ascii="ＭＳ 明朝" w:hAnsi="ＭＳ 明朝" w:eastAsia="ＭＳ 明朝"/>
                <w:b w:val="1"/>
                <w:sz w:val="24"/>
              </w:rPr>
              <w:t>円</w:t>
            </w:r>
          </w:p>
        </w:tc>
      </w:tr>
    </w:tbl>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下水道使用料の計算の仕方（単価は経過措置①）</w:t>
      </w:r>
    </w:p>
    <w:p>
      <w:pPr>
        <w:pStyle w:val="0"/>
        <w:ind w:leftChars="0" w:firstLine="0" w:firstLineChars="0"/>
        <w:rPr>
          <w:rFonts w:hint="eastAsia" w:ascii="ＭＳ 明朝" w:hAnsi="ＭＳ 明朝" w:eastAsia="ＭＳ 明朝"/>
          <w:b w:val="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2040890</wp:posOffset>
                </wp:positionH>
                <wp:positionV relativeFrom="paragraph">
                  <wp:posOffset>81915</wp:posOffset>
                </wp:positionV>
                <wp:extent cx="174625" cy="457200"/>
                <wp:effectExtent l="635" t="635" r="29845" b="12700"/>
                <wp:wrapNone/>
                <wp:docPr id="1026" name="オブジェクト 0"/>
                <a:graphic xmlns:a="http://schemas.openxmlformats.org/drawingml/2006/main">
                  <a:graphicData uri="http://schemas.microsoft.com/office/word/2010/wordprocessingShape">
                    <wps:wsp>
                      <wps:cNvPr id="1026" name="オブジェクト 0"/>
                      <wps:cNvSpPr/>
                      <wps:spPr>
                        <a:xfrm rot="5400000">
                          <a:off x="0" y="0"/>
                          <a:ext cx="174625" cy="457200"/>
                        </a:xfrm>
                        <a:prstGeom prst="rightBrac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6.45pt;mso-position-vertical-relative:text;mso-position-horizontal-relative:text;position:absolute;height:36pt;mso-wrap-distance-top:0pt;width:13.75pt;mso-wrap-distance-left:16pt;margin-left:160.69pt;z-index:2;rotation:90;" o:spid="_x0000_s1026" o:allowincell="t" o:allowoverlap="t" filled="f" stroked="t" strokecolor="#000000 [3213]" strokeweight="1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2894330</wp:posOffset>
                </wp:positionH>
                <wp:positionV relativeFrom="paragraph">
                  <wp:posOffset>-97790</wp:posOffset>
                </wp:positionV>
                <wp:extent cx="168910" cy="826770"/>
                <wp:effectExtent l="635" t="635" r="29845" b="12700"/>
                <wp:wrapNone/>
                <wp:docPr id="1027" name="オブジェクト 0"/>
                <a:graphic xmlns:a="http://schemas.openxmlformats.org/drawingml/2006/main">
                  <a:graphicData uri="http://schemas.microsoft.com/office/word/2010/wordprocessingShape">
                    <wps:wsp>
                      <wps:cNvPr id="1027" name="オブジェクト 0"/>
                      <wps:cNvSpPr/>
                      <wps:spPr>
                        <a:xfrm rot="5400000">
                          <a:off x="0" y="0"/>
                          <a:ext cx="168910" cy="826770"/>
                        </a:xfrm>
                        <a:prstGeom prst="rightBrac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7.7pt;mso-position-vertical-relative:text;mso-position-horizontal-relative:text;position:absolute;height:65.09pt;mso-wrap-distance-top:0pt;width:13.3pt;mso-wrap-distance-left:16pt;margin-left:227.9pt;z-index:4;rotation:90;" o:spid="_x0000_s1027" o:allowincell="t" o:allowoverlap="t" filled="f" stroked="t" strokecolor="#000000 [3213]" strokeweight="1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2506345</wp:posOffset>
                </wp:positionH>
                <wp:positionV relativeFrom="paragraph">
                  <wp:posOffset>397510</wp:posOffset>
                </wp:positionV>
                <wp:extent cx="884555" cy="5854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884555" cy="5854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明朝" w:hAnsi="ＭＳ 明朝" w:eastAsia="ＭＳ 明朝"/>
                                <w:sz w:val="16"/>
                              </w:rPr>
                              <w:t>従量使用料</w:t>
                            </w:r>
                          </w:p>
                          <w:p>
                            <w:pPr>
                              <w:pStyle w:val="0"/>
                              <w:jc w:val="center"/>
                              <w:rPr>
                                <w:rFonts w:hint="eastAsia"/>
                              </w:rPr>
                            </w:pPr>
                            <w:r>
                              <w:rPr>
                                <w:rFonts w:hint="eastAsia" w:ascii="ＭＳ 明朝" w:hAnsi="ＭＳ 明朝" w:eastAsia="ＭＳ 明朝"/>
                                <w:sz w:val="16"/>
                              </w:rPr>
                              <w:t>1</w:t>
                            </w:r>
                            <w:r>
                              <w:rPr>
                                <w:rFonts w:hint="eastAsia" w:ascii="ＭＳ 明朝" w:hAnsi="ＭＳ 明朝" w:eastAsia="ＭＳ 明朝"/>
                                <w:sz w:val="16"/>
                              </w:rPr>
                              <w:t>～</w:t>
                            </w:r>
                            <w:r>
                              <w:rPr>
                                <w:rFonts w:hint="eastAsia" w:ascii="ＭＳ 明朝" w:hAnsi="ＭＳ 明朝" w:eastAsia="ＭＳ 明朝"/>
                                <w:sz w:val="16"/>
                              </w:rPr>
                              <w:t>10</w:t>
                            </w:r>
                            <w:r>
                              <w:rPr>
                                <w:rFonts w:hint="eastAsia" w:ascii="ＭＳ 明朝" w:hAnsi="ＭＳ 明朝" w:eastAsia="ＭＳ 明朝"/>
                                <w:sz w:val="16"/>
                              </w:rPr>
                              <w:t>㎥</w:t>
                            </w:r>
                          </w:p>
                        </w:txbxContent>
                      </wps:txbx>
                      <wps:bodyPr vertOverflow="overflow" horzOverflow="overflow" wrap="square" anchor="ctr"/>
                    </wps:wsp>
                  </a:graphicData>
                </a:graphic>
              </wp:anchor>
            </w:drawing>
          </mc:Choice>
          <mc:Fallback>
            <w:pict>
              <v:rect id="オブジェクト 0" style="mso-wrap-distance-right:16pt;mso-wrap-distance-bottom:0pt;margin-top:31.3pt;mso-position-vertical-relative:text;mso-position-horizontal-relative:text;v-text-anchor:middle;position:absolute;height:46.1pt;mso-wrap-distance-top:0pt;width:69.650000000000006pt;mso-wrap-distance-left:16pt;margin-left:197.35pt;z-index:5;" o:spid="_x0000_s1028"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ＭＳ 明朝" w:hAnsi="ＭＳ 明朝" w:eastAsia="ＭＳ 明朝"/>
                          <w:sz w:val="16"/>
                        </w:rPr>
                        <w:t>従量使用料</w:t>
                      </w:r>
                    </w:p>
                    <w:p>
                      <w:pPr>
                        <w:pStyle w:val="0"/>
                        <w:jc w:val="center"/>
                        <w:rPr>
                          <w:rFonts w:hint="eastAsia"/>
                        </w:rPr>
                      </w:pPr>
                      <w:r>
                        <w:rPr>
                          <w:rFonts w:hint="eastAsia" w:ascii="ＭＳ 明朝" w:hAnsi="ＭＳ 明朝" w:eastAsia="ＭＳ 明朝"/>
                          <w:sz w:val="16"/>
                        </w:rPr>
                        <w:t>1</w:t>
                      </w:r>
                      <w:r>
                        <w:rPr>
                          <w:rFonts w:hint="eastAsia" w:ascii="ＭＳ 明朝" w:hAnsi="ＭＳ 明朝" w:eastAsia="ＭＳ 明朝"/>
                          <w:sz w:val="16"/>
                        </w:rPr>
                        <w:t>～</w:t>
                      </w:r>
                      <w:r>
                        <w:rPr>
                          <w:rFonts w:hint="eastAsia" w:ascii="ＭＳ 明朝" w:hAnsi="ＭＳ 明朝" w:eastAsia="ＭＳ 明朝"/>
                          <w:sz w:val="16"/>
                        </w:rPr>
                        <w:t>10</w:t>
                      </w:r>
                      <w:r>
                        <w:rPr>
                          <w:rFonts w:hint="eastAsia" w:ascii="ＭＳ 明朝" w:hAnsi="ＭＳ 明朝" w:eastAsia="ＭＳ 明朝"/>
                          <w:sz w:val="16"/>
                        </w:rPr>
                        <w:t>㎥</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1677670</wp:posOffset>
                </wp:positionH>
                <wp:positionV relativeFrom="paragraph">
                  <wp:posOffset>397510</wp:posOffset>
                </wp:positionV>
                <wp:extent cx="826135" cy="5911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826135" cy="59118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明朝" w:hAnsi="ＭＳ 明朝" w:eastAsia="ＭＳ 明朝"/>
                                <w:sz w:val="16"/>
                              </w:rPr>
                              <w:t>基本使用料</w:t>
                            </w:r>
                          </w:p>
                        </w:txbxContent>
                      </wps:txbx>
                      <wps:bodyPr vertOverflow="overflow" horzOverflow="overflow" wrap="square" anchor="ctr"/>
                    </wps:wsp>
                  </a:graphicData>
                </a:graphic>
              </wp:anchor>
            </w:drawing>
          </mc:Choice>
          <mc:Fallback>
            <w:pict>
              <v:rect id="オブジェクト 0" style="mso-wrap-distance-right:16pt;mso-wrap-distance-bottom:0pt;margin-top:31.3pt;mso-position-vertical-relative:text;mso-position-horizontal-relative:text;v-text-anchor:middle;position:absolute;height:46.55pt;mso-wrap-distance-top:0pt;width:65.05pt;mso-wrap-distance-left:16pt;margin-left:132.1pt;z-index:3;" o:spid="_x0000_s1029"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ＭＳ 明朝" w:hAnsi="ＭＳ 明朝" w:eastAsia="ＭＳ 明朝"/>
                          <w:sz w:val="16"/>
                        </w:rPr>
                        <w:t>基本使用料</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3778250</wp:posOffset>
                </wp:positionH>
                <wp:positionV relativeFrom="paragraph">
                  <wp:posOffset>-103505</wp:posOffset>
                </wp:positionV>
                <wp:extent cx="168910" cy="826770"/>
                <wp:effectExtent l="635" t="635" r="29845" b="12700"/>
                <wp:wrapNone/>
                <wp:docPr id="1030" name="オブジェクト 0"/>
                <a:graphic xmlns:a="http://schemas.openxmlformats.org/drawingml/2006/main">
                  <a:graphicData uri="http://schemas.microsoft.com/office/word/2010/wordprocessingShape">
                    <wps:wsp>
                      <wps:cNvPr id="1030" name="オブジェクト 0"/>
                      <wps:cNvSpPr/>
                      <wps:spPr>
                        <a:xfrm rot="5400000">
                          <a:off x="0" y="0"/>
                          <a:ext cx="168910" cy="826770"/>
                        </a:xfrm>
                        <a:prstGeom prst="rightBrac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8.15pt;mso-position-vertical-relative:text;mso-position-horizontal-relative:text;position:absolute;height:65.09pt;mso-wrap-distance-top:0pt;width:13.3pt;mso-wrap-distance-left:16pt;margin-left:297.5pt;z-index:6;rotation:90;" o:spid="_x0000_s1030" o:allowincell="t" o:allowoverlap="t" filled="f" stroked="t" strokecolor="#000000 [3213]" strokeweight="1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3392170</wp:posOffset>
                </wp:positionH>
                <wp:positionV relativeFrom="paragraph">
                  <wp:posOffset>394335</wp:posOffset>
                </wp:positionV>
                <wp:extent cx="884555" cy="5854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884555" cy="5854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ＭＳ 明朝" w:hAnsi="ＭＳ 明朝" w:eastAsia="ＭＳ 明朝"/>
                                <w:sz w:val="16"/>
                              </w:rPr>
                              <w:t>従量使用料</w:t>
                            </w:r>
                          </w:p>
                          <w:p>
                            <w:pPr>
                              <w:pStyle w:val="0"/>
                              <w:jc w:val="center"/>
                              <w:rPr>
                                <w:rFonts w:hint="eastAsia"/>
                              </w:rPr>
                            </w:pPr>
                            <w:r>
                              <w:rPr>
                                <w:rFonts w:hint="eastAsia" w:ascii="ＭＳ 明朝" w:hAnsi="ＭＳ 明朝" w:eastAsia="ＭＳ 明朝"/>
                                <w:sz w:val="16"/>
                              </w:rPr>
                              <w:t>11</w:t>
                            </w:r>
                            <w:r>
                              <w:rPr>
                                <w:rFonts w:hint="eastAsia" w:ascii="ＭＳ 明朝" w:hAnsi="ＭＳ 明朝" w:eastAsia="ＭＳ 明朝"/>
                                <w:sz w:val="16"/>
                              </w:rPr>
                              <w:t>～</w:t>
                            </w:r>
                            <w:r>
                              <w:rPr>
                                <w:rFonts w:hint="eastAsia" w:ascii="ＭＳ 明朝" w:hAnsi="ＭＳ 明朝" w:eastAsia="ＭＳ 明朝"/>
                                <w:sz w:val="16"/>
                              </w:rPr>
                              <w:t>20</w:t>
                            </w:r>
                            <w:r>
                              <w:rPr>
                                <w:rFonts w:hint="eastAsia" w:ascii="ＭＳ 明朝" w:hAnsi="ＭＳ 明朝" w:eastAsia="ＭＳ 明朝"/>
                                <w:sz w:val="16"/>
                              </w:rPr>
                              <w:t>㎥</w:t>
                            </w:r>
                          </w:p>
                        </w:txbxContent>
                      </wps:txbx>
                      <wps:bodyPr vertOverflow="overflow" horzOverflow="overflow" wrap="square" anchor="ctr"/>
                    </wps:wsp>
                  </a:graphicData>
                </a:graphic>
              </wp:anchor>
            </w:drawing>
          </mc:Choice>
          <mc:Fallback>
            <w:pict>
              <v:rect id="オブジェクト 0" style="mso-wrap-distance-right:16pt;mso-wrap-distance-bottom:0pt;margin-top:31.05pt;mso-position-vertical-relative:text;mso-position-horizontal-relative:text;v-text-anchor:middle;position:absolute;height:46.1pt;mso-wrap-distance-top:0pt;width:69.650000000000006pt;mso-wrap-distance-left:16pt;margin-left:267.10000000000002pt;z-index:7;" o:spid="_x0000_s1031"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ＭＳ 明朝" w:hAnsi="ＭＳ 明朝" w:eastAsia="ＭＳ 明朝"/>
                          <w:sz w:val="16"/>
                        </w:rPr>
                        <w:t>従量使用料</w:t>
                      </w:r>
                    </w:p>
                    <w:p>
                      <w:pPr>
                        <w:pStyle w:val="0"/>
                        <w:jc w:val="center"/>
                        <w:rPr>
                          <w:rFonts w:hint="eastAsia"/>
                        </w:rPr>
                      </w:pPr>
                      <w:r>
                        <w:rPr>
                          <w:rFonts w:hint="eastAsia" w:ascii="ＭＳ 明朝" w:hAnsi="ＭＳ 明朝" w:eastAsia="ＭＳ 明朝"/>
                          <w:sz w:val="16"/>
                        </w:rPr>
                        <w:t>11</w:t>
                      </w:r>
                      <w:r>
                        <w:rPr>
                          <w:rFonts w:hint="eastAsia" w:ascii="ＭＳ 明朝" w:hAnsi="ＭＳ 明朝" w:eastAsia="ＭＳ 明朝"/>
                          <w:sz w:val="16"/>
                        </w:rPr>
                        <w:t>～</w:t>
                      </w:r>
                      <w:r>
                        <w:rPr>
                          <w:rFonts w:hint="eastAsia" w:ascii="ＭＳ 明朝" w:hAnsi="ＭＳ 明朝" w:eastAsia="ＭＳ 明朝"/>
                          <w:sz w:val="16"/>
                        </w:rPr>
                        <w:t>20</w:t>
                      </w:r>
                      <w:r>
                        <w:rPr>
                          <w:rFonts w:hint="eastAsia" w:ascii="ＭＳ 明朝" w:hAnsi="ＭＳ 明朝" w:eastAsia="ＭＳ 明朝"/>
                          <w:sz w:val="16"/>
                        </w:rPr>
                        <w:t>㎥</w:t>
                      </w:r>
                    </w:p>
                  </w:txbxContent>
                </v:textbox>
                <v:imagedata o:title=""/>
                <w10:wrap type="none" anchorx="text" anchory="text"/>
              </v:rect>
            </w:pict>
          </mc:Fallback>
        </mc:AlternateContent>
      </w:r>
      <w:r>
        <w:rPr>
          <w:rFonts w:hint="eastAsia" w:ascii="ＭＳ 明朝" w:hAnsi="ＭＳ 明朝" w:eastAsia="ＭＳ 明朝"/>
          <w:b w:val="0"/>
          <w:sz w:val="24"/>
        </w:rPr>
        <w:t>（例）</w:t>
      </w:r>
      <w:r>
        <w:rPr>
          <w:rFonts w:hint="eastAsia" w:ascii="ＭＳ 明朝" w:hAnsi="ＭＳ 明朝" w:eastAsia="ＭＳ 明朝"/>
          <w:b w:val="0"/>
          <w:sz w:val="24"/>
        </w:rPr>
        <w:t>20</w:t>
      </w:r>
      <w:r>
        <w:rPr>
          <w:rFonts w:hint="eastAsia" w:ascii="ＭＳ 明朝" w:hAnsi="ＭＳ 明朝" w:eastAsia="ＭＳ 明朝"/>
          <w:b w:val="0"/>
          <w:sz w:val="24"/>
        </w:rPr>
        <w:t>㎥使用した場合　</w:t>
      </w:r>
      <w:r>
        <w:rPr>
          <w:rFonts w:hint="eastAsia" w:ascii="ＭＳ 明朝" w:hAnsi="ＭＳ 明朝" w:eastAsia="ＭＳ 明朝"/>
          <w:b w:val="0"/>
          <w:sz w:val="24"/>
        </w:rPr>
        <w:t>1,705</w:t>
      </w:r>
      <w:r>
        <w:rPr>
          <w:rFonts w:hint="eastAsia" w:ascii="ＭＳ 明朝" w:hAnsi="ＭＳ 明朝" w:eastAsia="ＭＳ 明朝"/>
          <w:b w:val="0"/>
          <w:sz w:val="24"/>
        </w:rPr>
        <w:t>円</w:t>
      </w:r>
      <w:r>
        <w:rPr>
          <w:rFonts w:hint="eastAsia" w:ascii="ＭＳ 明朝" w:hAnsi="ＭＳ 明朝" w:eastAsia="ＭＳ 明朝"/>
          <w:b w:val="0"/>
          <w:sz w:val="24"/>
        </w:rPr>
        <w:t>+11</w:t>
      </w:r>
      <w:r>
        <w:rPr>
          <w:rFonts w:hint="eastAsia" w:ascii="ＭＳ 明朝" w:hAnsi="ＭＳ 明朝" w:eastAsia="ＭＳ 明朝"/>
          <w:b w:val="0"/>
          <w:sz w:val="24"/>
        </w:rPr>
        <w:t>円×</w:t>
      </w:r>
      <w:r>
        <w:rPr>
          <w:rFonts w:hint="eastAsia" w:ascii="ＭＳ 明朝" w:hAnsi="ＭＳ 明朝" w:eastAsia="ＭＳ 明朝"/>
          <w:b w:val="0"/>
          <w:sz w:val="24"/>
        </w:rPr>
        <w:t>10</w:t>
      </w:r>
      <w:r>
        <w:rPr>
          <w:rFonts w:hint="eastAsia" w:ascii="ＭＳ 明朝" w:hAnsi="ＭＳ 明朝" w:eastAsia="ＭＳ 明朝"/>
          <w:b w:val="0"/>
          <w:sz w:val="24"/>
        </w:rPr>
        <w:t>㎥</w:t>
      </w:r>
      <w:r>
        <w:rPr>
          <w:rFonts w:hint="eastAsia" w:ascii="ＭＳ 明朝" w:hAnsi="ＭＳ 明朝" w:eastAsia="ＭＳ 明朝"/>
          <w:b w:val="0"/>
          <w:sz w:val="24"/>
        </w:rPr>
        <w:t>+220</w:t>
      </w:r>
      <w:r>
        <w:rPr>
          <w:rFonts w:hint="eastAsia" w:ascii="ＭＳ 明朝" w:hAnsi="ＭＳ 明朝" w:eastAsia="ＭＳ 明朝"/>
          <w:b w:val="0"/>
          <w:sz w:val="24"/>
        </w:rPr>
        <w:t>円×</w:t>
      </w:r>
      <w:r>
        <w:rPr>
          <w:rFonts w:hint="eastAsia" w:ascii="ＭＳ 明朝" w:hAnsi="ＭＳ 明朝" w:eastAsia="ＭＳ 明朝"/>
          <w:b w:val="0"/>
          <w:sz w:val="24"/>
        </w:rPr>
        <w:t>10</w:t>
      </w:r>
      <w:r>
        <w:rPr>
          <w:rFonts w:hint="eastAsia" w:ascii="ＭＳ 明朝" w:hAnsi="ＭＳ 明朝" w:eastAsia="ＭＳ 明朝"/>
          <w:b w:val="0"/>
          <w:sz w:val="24"/>
        </w:rPr>
        <w:t>㎥＝</w:t>
      </w:r>
      <w:r>
        <w:rPr>
          <w:rFonts w:hint="eastAsia" w:ascii="ＭＳ 明朝" w:hAnsi="ＭＳ 明朝" w:eastAsia="ＭＳ 明朝"/>
          <w:b w:val="0"/>
          <w:sz w:val="24"/>
        </w:rPr>
        <w:t>4,015</w:t>
      </w:r>
      <w:r>
        <w:rPr>
          <w:rFonts w:hint="eastAsia" w:ascii="ＭＳ 明朝" w:hAnsi="ＭＳ 明朝" w:eastAsia="ＭＳ 明朝"/>
          <w:b w:val="0"/>
          <w:sz w:val="24"/>
        </w:rPr>
        <w:t>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GoshaMin2-E-90msp-RKSJ-H-Identi">
    <w:panose1 w:val="00000000000000000000"/>
    <w:charset w:val="80"/>
    <w:family w:val="auto"/>
    <w:notTrueType/>
    <w:pitch w:val="fixed"/>
    <w:sig w:usb0="00000000" w:usb1="00000000" w:usb2="00000000" w:usb3="00000000" w:csb0="00000000" w:csb1="00000000"/>
  </w:font>
  <w:font w:name="PBunkyuMdGoStd-EB-90msp-RKSJ-H-">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YasashisaGothicBoldV2-bold-90ms">
    <w:panose1 w:val="00000000000000000000"/>
    <w:charset w:val="0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658</TotalTime>
  <Pages>7</Pages>
  <Words>180</Words>
  <Characters>2535</Characters>
  <Application>JUST Note</Application>
  <Lines>1595</Lines>
  <Paragraphs>182</Paragraphs>
  <CharactersWithSpaces>2591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2025-05-19T04:11:00Z</dcterms:created>
  <dcterms:modified xsi:type="dcterms:W3CDTF">2025-08-20T09:18:01Z</dcterms:modified>
  <cp:revision>5</cp:revision>
</cp:coreProperties>
</file>