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left"/>
        <w:rPr>
          <w:rFonts w:hint="eastAsia" w:ascii="ＭＳ 明朝" w:hAnsi="ＭＳ 明朝" w:eastAsia="ＭＳ 明朝"/>
          <w:sz w:val="24"/>
        </w:rPr>
      </w:pPr>
      <w:r>
        <w:rPr>
          <w:rFonts w:hint="eastAsia" w:ascii="ＭＳ 明朝" w:hAnsi="ＭＳ 明朝" w:eastAsia="ＭＳ 明朝"/>
          <w:b w:val="1"/>
          <w:sz w:val="36"/>
        </w:rPr>
        <w:t>令和</w:t>
      </w:r>
      <w:r>
        <w:rPr>
          <w:rFonts w:hint="eastAsia" w:ascii="ＭＳ 明朝" w:hAnsi="ＭＳ 明朝" w:eastAsia="ＭＳ 明朝"/>
          <w:b w:val="1"/>
          <w:sz w:val="36"/>
        </w:rPr>
        <w:t>6</w:t>
      </w:r>
      <w:r>
        <w:rPr>
          <w:rFonts w:hint="eastAsia" w:ascii="ＭＳ 明朝" w:hAnsi="ＭＳ 明朝" w:eastAsia="ＭＳ 明朝"/>
          <w:b w:val="1"/>
          <w:sz w:val="36"/>
        </w:rPr>
        <w:t>年度決算概要</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6</w:t>
      </w:r>
      <w:r>
        <w:rPr>
          <w:rFonts w:hint="eastAsia" w:ascii="ＭＳ 明朝" w:hAnsi="ＭＳ 明朝" w:eastAsia="ＭＳ 明朝"/>
          <w:sz w:val="24"/>
        </w:rPr>
        <w:t>年度は、物価高騰対策の継続や防災・子育て・地域経済底上げに取り組むとともに、第</w:t>
      </w:r>
      <w:r>
        <w:rPr>
          <w:rFonts w:hint="eastAsia" w:ascii="ＭＳ 明朝" w:hAnsi="ＭＳ 明朝" w:eastAsia="ＭＳ 明朝"/>
          <w:sz w:val="24"/>
        </w:rPr>
        <w:t>2</w:t>
      </w:r>
      <w:r>
        <w:rPr>
          <w:rFonts w:hint="eastAsia" w:ascii="ＭＳ 明朝" w:hAnsi="ＭＳ 明朝" w:eastAsia="ＭＳ 明朝"/>
          <w:sz w:val="24"/>
        </w:rPr>
        <w:t>次大崎市総合計画や地方創生総合戦略を踏まえ、必要性・優先度の高い事業や各種計画を推進するための取り組みを行いました。</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決算では、歳入が</w:t>
      </w:r>
      <w:r>
        <w:rPr>
          <w:rFonts w:hint="eastAsia" w:ascii="ＭＳ 明朝" w:hAnsi="ＭＳ 明朝" w:eastAsia="ＭＳ 明朝"/>
          <w:sz w:val="24"/>
        </w:rPr>
        <w:t>704</w:t>
      </w:r>
      <w:r>
        <w:rPr>
          <w:rFonts w:hint="eastAsia" w:ascii="ＭＳ 明朝" w:hAnsi="ＭＳ 明朝" w:eastAsia="ＭＳ 明朝"/>
          <w:sz w:val="24"/>
        </w:rPr>
        <w:t>億</w:t>
      </w:r>
      <w:r>
        <w:rPr>
          <w:rFonts w:hint="eastAsia" w:ascii="ＭＳ 明朝" w:hAnsi="ＭＳ 明朝" w:eastAsia="ＭＳ 明朝"/>
          <w:sz w:val="24"/>
        </w:rPr>
        <w:t>757</w:t>
      </w:r>
      <w:r>
        <w:rPr>
          <w:rFonts w:hint="eastAsia" w:ascii="ＭＳ 明朝" w:hAnsi="ＭＳ 明朝" w:eastAsia="ＭＳ 明朝"/>
          <w:sz w:val="24"/>
        </w:rPr>
        <w:t>万円に対し、歳出が</w:t>
      </w:r>
      <w:r>
        <w:rPr>
          <w:rFonts w:hint="eastAsia" w:ascii="ＭＳ 明朝" w:hAnsi="ＭＳ 明朝" w:eastAsia="ＭＳ 明朝"/>
          <w:sz w:val="24"/>
        </w:rPr>
        <w:t>685</w:t>
      </w:r>
      <w:r>
        <w:rPr>
          <w:rFonts w:hint="eastAsia" w:ascii="ＭＳ 明朝" w:hAnsi="ＭＳ 明朝" w:eastAsia="ＭＳ 明朝"/>
          <w:sz w:val="24"/>
        </w:rPr>
        <w:t>億</w:t>
      </w:r>
      <w:r>
        <w:rPr>
          <w:rFonts w:hint="eastAsia" w:ascii="ＭＳ 明朝" w:hAnsi="ＭＳ 明朝" w:eastAsia="ＭＳ 明朝"/>
          <w:sz w:val="24"/>
        </w:rPr>
        <w:t>7,276</w:t>
      </w:r>
      <w:r>
        <w:rPr>
          <w:rFonts w:hint="eastAsia" w:ascii="ＭＳ 明朝" w:hAnsi="ＭＳ 明朝" w:eastAsia="ＭＳ 明朝"/>
          <w:sz w:val="24"/>
        </w:rPr>
        <w:t>万円で、歳入から歳出を差し引いた形式収支額は</w:t>
      </w:r>
      <w:r>
        <w:rPr>
          <w:rFonts w:hint="eastAsia" w:ascii="ＭＳ 明朝" w:hAnsi="ＭＳ 明朝" w:eastAsia="ＭＳ 明朝"/>
          <w:sz w:val="24"/>
        </w:rPr>
        <w:t>18</w:t>
      </w:r>
      <w:r>
        <w:rPr>
          <w:rFonts w:hint="eastAsia" w:ascii="ＭＳ 明朝" w:hAnsi="ＭＳ 明朝" w:eastAsia="ＭＳ 明朝"/>
          <w:sz w:val="24"/>
        </w:rPr>
        <w:t>億</w:t>
      </w:r>
      <w:r>
        <w:rPr>
          <w:rFonts w:hint="eastAsia" w:ascii="ＭＳ 明朝" w:hAnsi="ＭＳ 明朝" w:eastAsia="ＭＳ 明朝"/>
          <w:sz w:val="24"/>
        </w:rPr>
        <w:t>3,481</w:t>
      </w:r>
      <w:r>
        <w:rPr>
          <w:rFonts w:hint="eastAsia" w:ascii="ＭＳ 明朝" w:hAnsi="ＭＳ 明朝" w:eastAsia="ＭＳ 明朝"/>
          <w:sz w:val="24"/>
        </w:rPr>
        <w:t>万円となり、昨年度に引き続き黒字の決算となりました。決算の概要についてお知らせします。</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詳しくは、市ウェブサイトを確認してください。</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　財政課財政担当　電話</w:t>
      </w:r>
      <w:r>
        <w:rPr>
          <w:rFonts w:hint="eastAsia" w:ascii="ＭＳ 明朝" w:hAnsi="ＭＳ 明朝" w:eastAsia="ＭＳ 明朝"/>
          <w:sz w:val="24"/>
        </w:rPr>
        <w:t>23-5029</w:t>
      </w:r>
    </w:p>
    <w:p>
      <w:pPr>
        <w:pStyle w:val="0"/>
        <w:snapToGrid w:val="0"/>
        <w:ind w:leftChars="0" w:firstLine="0" w:firstLineChars="0"/>
        <w:rPr>
          <w:rFonts w:hint="eastAsia" w:ascii="ＭＳ 明朝" w:hAnsi="ＭＳ 明朝" w:eastAsia="ＭＳ 明朝"/>
          <w:sz w:val="24"/>
        </w:rPr>
      </w:pPr>
    </w:p>
    <w:p>
      <w:pPr>
        <w:pStyle w:val="0"/>
        <w:snapToGrid w:val="0"/>
        <w:ind w:leftChars="0" w:firstLine="0" w:firstLineChars="0"/>
        <w:rPr>
          <w:rFonts w:hint="eastAsia" w:ascii="ＭＳ 明朝" w:hAnsi="ＭＳ 明朝" w:eastAsia="ＭＳ 明朝"/>
          <w:sz w:val="24"/>
        </w:rPr>
      </w:pP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一般会計の歳入・歳出</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歳入（図①）</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歳入は、市税などの自主的に収入できる自主財源と、地方交付税などの国や県などから交付される依存財源に分けられます。財政比率は、自主財源が</w:t>
      </w:r>
      <w:r>
        <w:rPr>
          <w:rFonts w:hint="eastAsia" w:ascii="ＭＳ 明朝" w:hAnsi="ＭＳ 明朝" w:eastAsia="ＭＳ 明朝"/>
          <w:sz w:val="24"/>
        </w:rPr>
        <w:t>36.0</w:t>
      </w:r>
      <w:r>
        <w:rPr>
          <w:rFonts w:hint="eastAsia" w:ascii="ＭＳ 明朝" w:hAnsi="ＭＳ 明朝" w:eastAsia="ＭＳ 明朝"/>
          <w:sz w:val="24"/>
        </w:rPr>
        <w:t>％に対して、依存財源が</w:t>
      </w:r>
      <w:r>
        <w:rPr>
          <w:rFonts w:hint="eastAsia" w:ascii="ＭＳ 明朝" w:hAnsi="ＭＳ 明朝" w:eastAsia="ＭＳ 明朝"/>
          <w:sz w:val="24"/>
        </w:rPr>
        <w:t>64.0</w:t>
      </w:r>
      <w:r>
        <w:rPr>
          <w:rFonts w:hint="eastAsia" w:ascii="ＭＳ 明朝" w:hAnsi="ＭＳ 明朝" w:eastAsia="ＭＳ 明朝"/>
          <w:sz w:val="24"/>
        </w:rPr>
        <w:t>％となりました。</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歳入で最も大きな割合を占めているのが地方交付税で、歳入の</w:t>
      </w:r>
      <w:r>
        <w:rPr>
          <w:rFonts w:hint="eastAsia" w:ascii="ＭＳ 明朝" w:hAnsi="ＭＳ 明朝" w:eastAsia="ＭＳ 明朝"/>
          <w:sz w:val="24"/>
        </w:rPr>
        <w:t>25.9</w:t>
      </w:r>
      <w:r>
        <w:rPr>
          <w:rFonts w:hint="eastAsia" w:ascii="ＭＳ 明朝" w:hAnsi="ＭＳ 明朝" w:eastAsia="ＭＳ 明朝"/>
          <w:sz w:val="24"/>
        </w:rPr>
        <w:t>％に当たる</w:t>
      </w:r>
      <w:r>
        <w:rPr>
          <w:rFonts w:hint="eastAsia" w:ascii="ＭＳ 明朝" w:hAnsi="ＭＳ 明朝" w:eastAsia="ＭＳ 明朝"/>
          <w:sz w:val="24"/>
        </w:rPr>
        <w:t>182</w:t>
      </w:r>
      <w:r>
        <w:rPr>
          <w:rFonts w:hint="eastAsia" w:ascii="ＭＳ 明朝" w:hAnsi="ＭＳ 明朝" w:eastAsia="ＭＳ 明朝"/>
          <w:sz w:val="24"/>
        </w:rPr>
        <w:t>億</w:t>
      </w:r>
      <w:r>
        <w:rPr>
          <w:rFonts w:hint="eastAsia" w:ascii="ＭＳ 明朝" w:hAnsi="ＭＳ 明朝" w:eastAsia="ＭＳ 明朝"/>
          <w:sz w:val="24"/>
        </w:rPr>
        <w:t>6,977</w:t>
      </w:r>
      <w:r>
        <w:rPr>
          <w:rFonts w:hint="eastAsia" w:ascii="ＭＳ 明朝" w:hAnsi="ＭＳ 明朝" w:eastAsia="ＭＳ 明朝"/>
          <w:sz w:val="24"/>
        </w:rPr>
        <w:t>万円となり、前年度と比較して</w:t>
      </w:r>
      <w:r>
        <w:rPr>
          <w:rFonts w:hint="eastAsia" w:ascii="ＭＳ 明朝" w:hAnsi="ＭＳ 明朝" w:eastAsia="ＭＳ 明朝"/>
          <w:sz w:val="24"/>
        </w:rPr>
        <w:t>2</w:t>
      </w:r>
      <w:r>
        <w:rPr>
          <w:rFonts w:hint="eastAsia" w:ascii="ＭＳ 明朝" w:hAnsi="ＭＳ 明朝" w:eastAsia="ＭＳ 明朝"/>
          <w:sz w:val="24"/>
        </w:rPr>
        <w:t>億</w:t>
      </w:r>
      <w:r>
        <w:rPr>
          <w:rFonts w:hint="eastAsia" w:ascii="ＭＳ 明朝" w:hAnsi="ＭＳ 明朝" w:eastAsia="ＭＳ 明朝"/>
          <w:sz w:val="24"/>
        </w:rPr>
        <w:t>9,907</w:t>
      </w:r>
      <w:r>
        <w:rPr>
          <w:rFonts w:hint="eastAsia" w:ascii="ＭＳ 明朝" w:hAnsi="ＭＳ 明朝" w:eastAsia="ＭＳ 明朝"/>
          <w:sz w:val="24"/>
        </w:rPr>
        <w:t>万円減少しました。これは市債の返済が進み、普通交付税（地方交付税）の算出基礎である公債費の必要額が縮小し、普通交付税額が減少したことなどによるものです。</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市税は、太陽光発電設備などの償却資産が増加したことにより、固定資産税の収入が伸び、全体で</w:t>
      </w:r>
      <w:r>
        <w:rPr>
          <w:rFonts w:hint="eastAsia" w:ascii="ＭＳ 明朝" w:hAnsi="ＭＳ 明朝" w:eastAsia="ＭＳ 明朝"/>
          <w:sz w:val="24"/>
        </w:rPr>
        <w:t>5</w:t>
      </w:r>
      <w:r>
        <w:rPr>
          <w:rFonts w:hint="eastAsia" w:ascii="ＭＳ 明朝" w:hAnsi="ＭＳ 明朝" w:eastAsia="ＭＳ 明朝"/>
          <w:sz w:val="24"/>
        </w:rPr>
        <w:t>億</w:t>
      </w:r>
      <w:r>
        <w:rPr>
          <w:rFonts w:hint="eastAsia" w:ascii="ＭＳ 明朝" w:hAnsi="ＭＳ 明朝" w:eastAsia="ＭＳ 明朝"/>
          <w:sz w:val="24"/>
        </w:rPr>
        <w:t>3,996</w:t>
      </w:r>
      <w:r>
        <w:rPr>
          <w:rFonts w:hint="eastAsia" w:ascii="ＭＳ 明朝" w:hAnsi="ＭＳ 明朝" w:eastAsia="ＭＳ 明朝"/>
          <w:sz w:val="24"/>
        </w:rPr>
        <w:t>万円増の</w:t>
      </w:r>
      <w:r>
        <w:rPr>
          <w:rFonts w:hint="eastAsia" w:ascii="ＭＳ 明朝" w:hAnsi="ＭＳ 明朝" w:eastAsia="ＭＳ 明朝"/>
          <w:sz w:val="24"/>
        </w:rPr>
        <w:t>172</w:t>
      </w:r>
      <w:r>
        <w:rPr>
          <w:rFonts w:hint="eastAsia" w:ascii="ＭＳ 明朝" w:hAnsi="ＭＳ 明朝" w:eastAsia="ＭＳ 明朝"/>
          <w:sz w:val="24"/>
        </w:rPr>
        <w:t>億</w:t>
      </w:r>
      <w:r>
        <w:rPr>
          <w:rFonts w:hint="eastAsia" w:ascii="ＭＳ 明朝" w:hAnsi="ＭＳ 明朝" w:eastAsia="ＭＳ 明朝"/>
          <w:sz w:val="24"/>
        </w:rPr>
        <w:t>390</w:t>
      </w:r>
      <w:r>
        <w:rPr>
          <w:rFonts w:hint="eastAsia" w:ascii="ＭＳ 明朝" w:hAnsi="ＭＳ 明朝" w:eastAsia="ＭＳ 明朝"/>
          <w:sz w:val="24"/>
        </w:rPr>
        <w:t>万円となりました。</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国庫支出金については、社会資本整備総合交付金の増加などにより、</w:t>
      </w:r>
      <w:r>
        <w:rPr>
          <w:rFonts w:hint="eastAsia" w:ascii="ＭＳ 明朝" w:hAnsi="ＭＳ 明朝" w:eastAsia="ＭＳ 明朝"/>
          <w:sz w:val="24"/>
        </w:rPr>
        <w:t>2</w:t>
      </w:r>
      <w:r>
        <w:rPr>
          <w:rFonts w:hint="eastAsia" w:ascii="ＭＳ 明朝" w:hAnsi="ＭＳ 明朝" w:eastAsia="ＭＳ 明朝"/>
          <w:sz w:val="24"/>
        </w:rPr>
        <w:t>億</w:t>
      </w:r>
      <w:r>
        <w:rPr>
          <w:rFonts w:hint="eastAsia" w:ascii="ＭＳ 明朝" w:hAnsi="ＭＳ 明朝" w:eastAsia="ＭＳ 明朝"/>
          <w:sz w:val="24"/>
        </w:rPr>
        <w:t>9,087</w:t>
      </w:r>
      <w:r>
        <w:rPr>
          <w:rFonts w:hint="eastAsia" w:ascii="ＭＳ 明朝" w:hAnsi="ＭＳ 明朝" w:eastAsia="ＭＳ 明朝"/>
          <w:sz w:val="24"/>
        </w:rPr>
        <w:t>万円増の</w:t>
      </w:r>
      <w:r>
        <w:rPr>
          <w:rFonts w:hint="eastAsia" w:ascii="ＭＳ 明朝" w:hAnsi="ＭＳ 明朝" w:eastAsia="ＭＳ 明朝"/>
          <w:sz w:val="24"/>
        </w:rPr>
        <w:t>118</w:t>
      </w:r>
      <w:r>
        <w:rPr>
          <w:rFonts w:hint="eastAsia" w:ascii="ＭＳ 明朝" w:hAnsi="ＭＳ 明朝" w:eastAsia="ＭＳ 明朝"/>
          <w:sz w:val="24"/>
        </w:rPr>
        <w:t>億</w:t>
      </w:r>
      <w:r>
        <w:rPr>
          <w:rFonts w:hint="eastAsia" w:ascii="ＭＳ 明朝" w:hAnsi="ＭＳ 明朝" w:eastAsia="ＭＳ 明朝"/>
          <w:sz w:val="24"/>
        </w:rPr>
        <w:t>9,364</w:t>
      </w:r>
      <w:r>
        <w:rPr>
          <w:rFonts w:hint="eastAsia" w:ascii="ＭＳ 明朝" w:hAnsi="ＭＳ 明朝" w:eastAsia="ＭＳ 明朝"/>
          <w:sz w:val="24"/>
        </w:rPr>
        <w:t>万円となりました。</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財政基盤の安定性と行政運営の自主性を高めるために、市税をはじめとする自主財源の確保が必要となります。</w:t>
      </w:r>
    </w:p>
    <w:p>
      <w:pPr>
        <w:pStyle w:val="0"/>
        <w:snapToGrid w:val="0"/>
        <w:ind w:leftChars="0" w:firstLine="0" w:firstLineChars="0"/>
        <w:rPr>
          <w:rFonts w:hint="eastAsia" w:ascii="ＭＳ 明朝" w:hAnsi="ＭＳ 明朝" w:eastAsia="ＭＳ 明朝"/>
          <w:sz w:val="24"/>
        </w:rPr>
      </w:pP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歳出【目的別】（図②）</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最も大きな割合を占めているのが民生費で、</w:t>
      </w:r>
      <w:r>
        <w:rPr>
          <w:rFonts w:hint="eastAsia" w:ascii="ＭＳ 明朝" w:hAnsi="ＭＳ 明朝" w:eastAsia="ＭＳ 明朝"/>
          <w:sz w:val="24"/>
        </w:rPr>
        <w:t>34.6</w:t>
      </w:r>
      <w:r>
        <w:rPr>
          <w:rFonts w:hint="eastAsia" w:ascii="ＭＳ 明朝" w:hAnsi="ＭＳ 明朝" w:eastAsia="ＭＳ 明朝"/>
          <w:sz w:val="24"/>
        </w:rPr>
        <w:t>％となりました。続いて土木費、公債費の順となっています。</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各項目を令和</w:t>
      </w:r>
      <w:r>
        <w:rPr>
          <w:rFonts w:hint="eastAsia" w:ascii="ＭＳ 明朝" w:hAnsi="ＭＳ 明朝" w:eastAsia="ＭＳ 明朝"/>
          <w:sz w:val="24"/>
        </w:rPr>
        <w:t>5</w:t>
      </w:r>
      <w:r>
        <w:rPr>
          <w:rFonts w:hint="eastAsia" w:ascii="ＭＳ 明朝" w:hAnsi="ＭＳ 明朝" w:eastAsia="ＭＳ 明朝"/>
          <w:sz w:val="24"/>
        </w:rPr>
        <w:t>年度と比較すると、民生費は、</w:t>
      </w:r>
      <w:r>
        <w:rPr>
          <w:rFonts w:hint="eastAsia" w:ascii="ＭＳ 明朝" w:hAnsi="ＭＳ 明朝" w:eastAsia="ＭＳ 明朝"/>
          <w:sz w:val="24"/>
        </w:rPr>
        <w:t>5</w:t>
      </w:r>
      <w:r>
        <w:rPr>
          <w:rFonts w:hint="eastAsia" w:ascii="ＭＳ 明朝" w:hAnsi="ＭＳ 明朝" w:eastAsia="ＭＳ 明朝"/>
          <w:sz w:val="24"/>
        </w:rPr>
        <w:t>億</w:t>
      </w:r>
      <w:r>
        <w:rPr>
          <w:rFonts w:hint="eastAsia" w:ascii="ＭＳ 明朝" w:hAnsi="ＭＳ 明朝" w:eastAsia="ＭＳ 明朝"/>
          <w:sz w:val="24"/>
        </w:rPr>
        <w:t>8,240</w:t>
      </w:r>
      <w:r>
        <w:rPr>
          <w:rFonts w:hint="eastAsia" w:ascii="ＭＳ 明朝" w:hAnsi="ＭＳ 明朝" w:eastAsia="ＭＳ 明朝"/>
          <w:sz w:val="24"/>
        </w:rPr>
        <w:t>万円増の</w:t>
      </w:r>
      <w:r>
        <w:rPr>
          <w:rFonts w:hint="eastAsia" w:ascii="ＭＳ 明朝" w:hAnsi="ＭＳ 明朝" w:eastAsia="ＭＳ 明朝"/>
          <w:sz w:val="24"/>
        </w:rPr>
        <w:t>236</w:t>
      </w:r>
      <w:r>
        <w:rPr>
          <w:rFonts w:hint="eastAsia" w:ascii="ＭＳ 明朝" w:hAnsi="ＭＳ 明朝" w:eastAsia="ＭＳ 明朝"/>
          <w:sz w:val="24"/>
        </w:rPr>
        <w:t>億</w:t>
      </w:r>
      <w:r>
        <w:rPr>
          <w:rFonts w:hint="eastAsia" w:ascii="ＭＳ 明朝" w:hAnsi="ＭＳ 明朝" w:eastAsia="ＭＳ 明朝"/>
          <w:sz w:val="24"/>
        </w:rPr>
        <w:t>9,411</w:t>
      </w:r>
      <w:r>
        <w:rPr>
          <w:rFonts w:hint="eastAsia" w:ascii="ＭＳ 明朝" w:hAnsi="ＭＳ 明朝" w:eastAsia="ＭＳ 明朝"/>
          <w:sz w:val="24"/>
        </w:rPr>
        <w:t>万円となりました。令和</w:t>
      </w:r>
      <w:r>
        <w:rPr>
          <w:rFonts w:hint="eastAsia" w:ascii="ＭＳ 明朝" w:hAnsi="ＭＳ 明朝" w:eastAsia="ＭＳ 明朝"/>
          <w:sz w:val="24"/>
        </w:rPr>
        <w:t>6</w:t>
      </w:r>
      <w:r>
        <w:rPr>
          <w:rFonts w:hint="eastAsia" w:ascii="ＭＳ 明朝" w:hAnsi="ＭＳ 明朝" w:eastAsia="ＭＳ 明朝"/>
          <w:sz w:val="24"/>
        </w:rPr>
        <w:t>年</w:t>
      </w:r>
      <w:r>
        <w:rPr>
          <w:rFonts w:hint="eastAsia" w:ascii="ＭＳ 明朝" w:hAnsi="ＭＳ 明朝" w:eastAsia="ＭＳ 明朝"/>
          <w:sz w:val="24"/>
        </w:rPr>
        <w:t>10</w:t>
      </w:r>
      <w:r>
        <w:rPr>
          <w:rFonts w:hint="eastAsia" w:ascii="ＭＳ 明朝" w:hAnsi="ＭＳ 明朝" w:eastAsia="ＭＳ 明朝"/>
          <w:sz w:val="24"/>
        </w:rPr>
        <w:t>月から所得制限を撤廃し、対象年齢を高校生相当まで引き上げるなど、給付対象を拡大した児童手当給付事業費の増加などによるものです。</w:t>
      </w: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sz w:val="24"/>
        </w:rPr>
        <w:t>　土木費は、老朽化した市営住宅の建て替え工事や、道路の長寿命化修繕事業などにより、</w:t>
      </w:r>
      <w:r>
        <w:rPr>
          <w:rFonts w:hint="eastAsia" w:ascii="ＭＳ 明朝" w:hAnsi="ＭＳ 明朝" w:eastAsia="ＭＳ 明朝"/>
          <w:sz w:val="24"/>
        </w:rPr>
        <w:t>12</w:t>
      </w:r>
      <w:r>
        <w:rPr>
          <w:rFonts w:hint="eastAsia" w:ascii="ＭＳ 明朝" w:hAnsi="ＭＳ 明朝" w:eastAsia="ＭＳ 明朝"/>
          <w:sz w:val="24"/>
        </w:rPr>
        <w:t>億</w:t>
      </w:r>
      <w:r>
        <w:rPr>
          <w:rFonts w:hint="eastAsia" w:ascii="ＭＳ 明朝" w:hAnsi="ＭＳ 明朝" w:eastAsia="ＭＳ 明朝"/>
          <w:sz w:val="24"/>
        </w:rPr>
        <w:t>1,806</w:t>
      </w:r>
      <w:r>
        <w:rPr>
          <w:rFonts w:hint="eastAsia" w:ascii="ＭＳ 明朝" w:hAnsi="ＭＳ 明朝" w:eastAsia="ＭＳ 明朝"/>
          <w:sz w:val="24"/>
        </w:rPr>
        <w:t>万円増の</w:t>
      </w:r>
      <w:r>
        <w:rPr>
          <w:rFonts w:hint="eastAsia" w:ascii="ＭＳ 明朝" w:hAnsi="ＭＳ 明朝" w:eastAsia="ＭＳ 明朝"/>
          <w:sz w:val="24"/>
        </w:rPr>
        <w:t>84</w:t>
      </w:r>
      <w:r>
        <w:rPr>
          <w:rFonts w:hint="eastAsia" w:ascii="ＭＳ 明朝" w:hAnsi="ＭＳ 明朝" w:eastAsia="ＭＳ 明朝"/>
          <w:sz w:val="24"/>
        </w:rPr>
        <w:t>億</w:t>
      </w:r>
      <w:r>
        <w:rPr>
          <w:rFonts w:hint="eastAsia" w:ascii="ＭＳ 明朝" w:hAnsi="ＭＳ 明朝" w:eastAsia="ＭＳ 明朝"/>
          <w:sz w:val="24"/>
        </w:rPr>
        <w:t>6,816</w:t>
      </w:r>
      <w:r>
        <w:rPr>
          <w:rFonts w:hint="eastAsia" w:ascii="ＭＳ 明朝" w:hAnsi="ＭＳ 明朝" w:eastAsia="ＭＳ 明朝"/>
          <w:sz w:val="24"/>
        </w:rPr>
        <w:t>万円となりました。</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公債費は、合併特例事業債の返済金の減少などにより、</w:t>
      </w:r>
      <w:r>
        <w:rPr>
          <w:rFonts w:hint="eastAsia" w:ascii="ＭＳ 明朝" w:hAnsi="ＭＳ 明朝" w:eastAsia="ＭＳ 明朝"/>
          <w:sz w:val="24"/>
        </w:rPr>
        <w:t>8</w:t>
      </w:r>
      <w:r>
        <w:rPr>
          <w:rFonts w:hint="eastAsia" w:ascii="ＭＳ 明朝" w:hAnsi="ＭＳ 明朝" w:eastAsia="ＭＳ 明朝"/>
          <w:sz w:val="24"/>
        </w:rPr>
        <w:t>億</w:t>
      </w:r>
      <w:r>
        <w:rPr>
          <w:rFonts w:hint="eastAsia" w:ascii="ＭＳ 明朝" w:hAnsi="ＭＳ 明朝" w:eastAsia="ＭＳ 明朝"/>
          <w:sz w:val="24"/>
        </w:rPr>
        <w:t>647</w:t>
      </w:r>
      <w:r>
        <w:rPr>
          <w:rFonts w:hint="eastAsia" w:ascii="ＭＳ 明朝" w:hAnsi="ＭＳ 明朝" w:eastAsia="ＭＳ 明朝"/>
          <w:sz w:val="24"/>
        </w:rPr>
        <w:t>万円減の</w:t>
      </w:r>
      <w:r>
        <w:rPr>
          <w:rFonts w:hint="eastAsia" w:ascii="ＭＳ 明朝" w:hAnsi="ＭＳ 明朝" w:eastAsia="ＭＳ 明朝"/>
          <w:sz w:val="24"/>
        </w:rPr>
        <w:t>82</w:t>
      </w:r>
      <w:r>
        <w:rPr>
          <w:rFonts w:hint="eastAsia" w:ascii="ＭＳ 明朝" w:hAnsi="ＭＳ 明朝" w:eastAsia="ＭＳ 明朝"/>
          <w:sz w:val="24"/>
        </w:rPr>
        <w:t>億</w:t>
      </w:r>
      <w:r>
        <w:rPr>
          <w:rFonts w:hint="eastAsia" w:ascii="ＭＳ 明朝" w:hAnsi="ＭＳ 明朝" w:eastAsia="ＭＳ 明朝"/>
          <w:sz w:val="24"/>
        </w:rPr>
        <w:t>1,577</w:t>
      </w:r>
      <w:r>
        <w:rPr>
          <w:rFonts w:hint="eastAsia" w:ascii="ＭＳ 明朝" w:hAnsi="ＭＳ 明朝" w:eastAsia="ＭＳ 明朝"/>
          <w:sz w:val="24"/>
        </w:rPr>
        <w:t>万円となりました。</w:t>
      </w:r>
    </w:p>
    <w:p>
      <w:pPr>
        <w:pStyle w:val="0"/>
        <w:snapToGrid w:val="0"/>
        <w:ind w:leftChars="0" w:firstLine="0" w:firstLineChars="0"/>
        <w:rPr>
          <w:rFonts w:hint="eastAsia" w:ascii="ＭＳ 明朝" w:hAnsi="ＭＳ 明朝" w:eastAsia="ＭＳ 明朝"/>
          <w:sz w:val="24"/>
        </w:rPr>
      </w:pPr>
    </w:p>
    <w:p>
      <w:pPr>
        <w:pStyle w:val="0"/>
        <w:snapToGrid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歳出【性質別】（図③）</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扶助費は、障害者福祉サービス事業の増加などにより、</w:t>
      </w:r>
      <w:r>
        <w:rPr>
          <w:rFonts w:hint="eastAsia" w:ascii="ＭＳ 明朝" w:hAnsi="ＭＳ 明朝" w:eastAsia="ＭＳ 明朝"/>
          <w:sz w:val="24"/>
        </w:rPr>
        <w:t>6</w:t>
      </w:r>
      <w:r>
        <w:rPr>
          <w:rFonts w:hint="eastAsia" w:ascii="ＭＳ 明朝" w:hAnsi="ＭＳ 明朝" w:eastAsia="ＭＳ 明朝"/>
          <w:sz w:val="24"/>
        </w:rPr>
        <w:t>億</w:t>
      </w:r>
      <w:r>
        <w:rPr>
          <w:rFonts w:hint="eastAsia" w:ascii="ＭＳ 明朝" w:hAnsi="ＭＳ 明朝" w:eastAsia="ＭＳ 明朝"/>
          <w:sz w:val="24"/>
        </w:rPr>
        <w:t>2,354</w:t>
      </w:r>
      <w:r>
        <w:rPr>
          <w:rFonts w:hint="eastAsia" w:ascii="ＭＳ 明朝" w:hAnsi="ＭＳ 明朝" w:eastAsia="ＭＳ 明朝"/>
          <w:sz w:val="24"/>
        </w:rPr>
        <w:t>万円増の</w:t>
      </w:r>
      <w:r>
        <w:rPr>
          <w:rFonts w:hint="eastAsia" w:ascii="ＭＳ 明朝" w:hAnsi="ＭＳ 明朝" w:eastAsia="ＭＳ 明朝"/>
          <w:sz w:val="24"/>
        </w:rPr>
        <w:t>155</w:t>
      </w:r>
      <w:r>
        <w:rPr>
          <w:rFonts w:hint="eastAsia" w:ascii="ＭＳ 明朝" w:hAnsi="ＭＳ 明朝" w:eastAsia="ＭＳ 明朝"/>
          <w:sz w:val="24"/>
        </w:rPr>
        <w:t>億</w:t>
      </w:r>
      <w:r>
        <w:rPr>
          <w:rFonts w:hint="eastAsia" w:ascii="ＭＳ 明朝" w:hAnsi="ＭＳ 明朝" w:eastAsia="ＭＳ 明朝"/>
          <w:sz w:val="24"/>
        </w:rPr>
        <w:t>3,269</w:t>
      </w:r>
      <w:r>
        <w:rPr>
          <w:rFonts w:hint="eastAsia" w:ascii="ＭＳ 明朝" w:hAnsi="ＭＳ 明朝" w:eastAsia="ＭＳ 明朝"/>
          <w:sz w:val="24"/>
        </w:rPr>
        <w:t>万円となりました。</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人件費は、人事院勧告に伴う職員手当の増加などにより、</w:t>
      </w:r>
      <w:r>
        <w:rPr>
          <w:rFonts w:hint="eastAsia" w:ascii="ＭＳ 明朝" w:hAnsi="ＭＳ 明朝" w:eastAsia="ＭＳ 明朝"/>
          <w:sz w:val="24"/>
        </w:rPr>
        <w:t>6</w:t>
      </w:r>
      <w:r>
        <w:rPr>
          <w:rFonts w:hint="eastAsia" w:ascii="ＭＳ 明朝" w:hAnsi="ＭＳ 明朝" w:eastAsia="ＭＳ 明朝"/>
          <w:sz w:val="24"/>
        </w:rPr>
        <w:t>億</w:t>
      </w:r>
      <w:r>
        <w:rPr>
          <w:rFonts w:hint="eastAsia" w:ascii="ＭＳ 明朝" w:hAnsi="ＭＳ 明朝" w:eastAsia="ＭＳ 明朝"/>
          <w:sz w:val="24"/>
        </w:rPr>
        <w:t>8,828</w:t>
      </w:r>
      <w:r>
        <w:rPr>
          <w:rFonts w:hint="eastAsia" w:ascii="ＭＳ 明朝" w:hAnsi="ＭＳ 明朝" w:eastAsia="ＭＳ 明朝"/>
          <w:sz w:val="24"/>
        </w:rPr>
        <w:t>万円増の</w:t>
      </w:r>
      <w:r>
        <w:rPr>
          <w:rFonts w:hint="eastAsia" w:ascii="ＭＳ 明朝" w:hAnsi="ＭＳ 明朝" w:eastAsia="ＭＳ 明朝"/>
          <w:sz w:val="24"/>
        </w:rPr>
        <w:t>94</w:t>
      </w:r>
      <w:r>
        <w:rPr>
          <w:rFonts w:hint="eastAsia" w:ascii="ＭＳ 明朝" w:hAnsi="ＭＳ 明朝" w:eastAsia="ＭＳ 明朝"/>
          <w:sz w:val="24"/>
        </w:rPr>
        <w:t>億</w:t>
      </w:r>
      <w:r>
        <w:rPr>
          <w:rFonts w:hint="eastAsia" w:ascii="ＭＳ 明朝" w:hAnsi="ＭＳ 明朝" w:eastAsia="ＭＳ 明朝"/>
          <w:sz w:val="24"/>
        </w:rPr>
        <w:t>5,339</w:t>
      </w:r>
      <w:r>
        <w:rPr>
          <w:rFonts w:hint="eastAsia" w:ascii="ＭＳ 明朝" w:hAnsi="ＭＳ 明朝" w:eastAsia="ＭＳ 明朝"/>
          <w:sz w:val="24"/>
        </w:rPr>
        <w:t>万円となりました。</w:t>
      </w:r>
    </w:p>
    <w:p>
      <w:pPr>
        <w:pStyle w:val="0"/>
        <w:snapToGrid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補助費等は、国庫補助返還金の減少などにより、</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9,533</w:t>
      </w:r>
      <w:r>
        <w:rPr>
          <w:rFonts w:hint="eastAsia" w:ascii="ＭＳ 明朝" w:hAnsi="ＭＳ 明朝" w:eastAsia="ＭＳ 明朝"/>
          <w:sz w:val="24"/>
        </w:rPr>
        <w:t>万円減の</w:t>
      </w:r>
      <w:r>
        <w:rPr>
          <w:rFonts w:hint="eastAsia" w:ascii="ＭＳ 明朝" w:hAnsi="ＭＳ 明朝" w:eastAsia="ＭＳ 明朝"/>
          <w:sz w:val="24"/>
        </w:rPr>
        <w:t>119</w:t>
      </w:r>
      <w:r>
        <w:rPr>
          <w:rFonts w:hint="eastAsia" w:ascii="ＭＳ 明朝" w:hAnsi="ＭＳ 明朝" w:eastAsia="ＭＳ 明朝"/>
          <w:sz w:val="24"/>
        </w:rPr>
        <w:t>億</w:t>
      </w:r>
      <w:r>
        <w:rPr>
          <w:rFonts w:hint="eastAsia" w:ascii="ＭＳ 明朝" w:hAnsi="ＭＳ 明朝" w:eastAsia="ＭＳ 明朝"/>
          <w:sz w:val="24"/>
        </w:rPr>
        <w:t>8,542</w:t>
      </w:r>
      <w:r>
        <w:rPr>
          <w:rFonts w:hint="eastAsia" w:ascii="ＭＳ 明朝" w:hAnsi="ＭＳ 明朝" w:eastAsia="ＭＳ 明朝"/>
          <w:sz w:val="24"/>
        </w:rPr>
        <w:t>万円となりました。</w:t>
      </w:r>
    </w:p>
    <w:p>
      <w:pPr>
        <w:pStyle w:val="0"/>
        <w:snapToGrid w:val="0"/>
        <w:ind w:left="0" w:leftChars="0" w:firstLine="240" w:firstLineChars="10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円グラフ（図①）</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歳入　</w:t>
      </w:r>
      <w:r>
        <w:rPr>
          <w:rFonts w:hint="eastAsia" w:ascii="ＭＳ 明朝" w:hAnsi="ＭＳ 明朝" w:eastAsia="ＭＳ 明朝"/>
          <w:b w:val="1"/>
          <w:sz w:val="24"/>
        </w:rPr>
        <w:t>704</w:t>
      </w:r>
      <w:r>
        <w:rPr>
          <w:rFonts w:hint="eastAsia" w:ascii="ＭＳ 明朝" w:hAnsi="ＭＳ 明朝" w:eastAsia="ＭＳ 明朝"/>
          <w:b w:val="1"/>
          <w:sz w:val="24"/>
        </w:rPr>
        <w:t>億</w:t>
      </w:r>
      <w:r>
        <w:rPr>
          <w:rFonts w:hint="eastAsia" w:ascii="ＭＳ 明朝" w:hAnsi="ＭＳ 明朝" w:eastAsia="ＭＳ 明朝"/>
          <w:b w:val="1"/>
          <w:sz w:val="24"/>
        </w:rPr>
        <w:t>757</w:t>
      </w:r>
      <w:r>
        <w:rPr>
          <w:rFonts w:hint="eastAsia" w:ascii="ＭＳ 明朝" w:hAnsi="ＭＳ 明朝" w:eastAsia="ＭＳ 明朝"/>
          <w:b w:val="1"/>
          <w:sz w:val="24"/>
        </w:rPr>
        <w:t>万円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A</w:t>
      </w:r>
      <w:r>
        <w:rPr>
          <w:rFonts w:hint="eastAsia" w:ascii="ＭＳ 明朝" w:hAnsi="ＭＳ 明朝" w:eastAsia="ＭＳ 明朝"/>
          <w:sz w:val="24"/>
        </w:rPr>
        <w:t>　自主財源　</w:t>
      </w:r>
      <w:r>
        <w:rPr>
          <w:rFonts w:hint="eastAsia" w:ascii="ＭＳ 明朝" w:hAnsi="ＭＳ 明朝" w:eastAsia="ＭＳ 明朝"/>
          <w:sz w:val="24"/>
        </w:rPr>
        <w:t>36.0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市税　</w:t>
      </w:r>
      <w:r>
        <w:rPr>
          <w:rFonts w:hint="eastAsia" w:ascii="ＭＳ 明朝" w:hAnsi="ＭＳ 明朝" w:eastAsia="ＭＳ 明朝"/>
          <w:sz w:val="24"/>
        </w:rPr>
        <w:t>172</w:t>
      </w:r>
      <w:r>
        <w:rPr>
          <w:rFonts w:hint="eastAsia" w:ascii="ＭＳ 明朝" w:hAnsi="ＭＳ 明朝" w:eastAsia="ＭＳ 明朝"/>
          <w:sz w:val="24"/>
        </w:rPr>
        <w:t>億</w:t>
      </w:r>
      <w:r>
        <w:rPr>
          <w:rFonts w:hint="eastAsia" w:ascii="ＭＳ 明朝" w:hAnsi="ＭＳ 明朝" w:eastAsia="ＭＳ 明朝"/>
          <w:sz w:val="24"/>
        </w:rPr>
        <w:t>390</w:t>
      </w:r>
      <w:r>
        <w:rPr>
          <w:rFonts w:hint="eastAsia" w:ascii="ＭＳ 明朝" w:hAnsi="ＭＳ 明朝" w:eastAsia="ＭＳ 明朝"/>
          <w:sz w:val="24"/>
        </w:rPr>
        <w:t>万円　</w:t>
      </w:r>
      <w:r>
        <w:rPr>
          <w:rFonts w:hint="eastAsia" w:ascii="ＭＳ 明朝" w:hAnsi="ＭＳ 明朝" w:eastAsia="ＭＳ 明朝"/>
          <w:sz w:val="24"/>
        </w:rPr>
        <w:t>24.5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繰入金　</w:t>
      </w:r>
      <w:r>
        <w:rPr>
          <w:rFonts w:hint="eastAsia" w:ascii="ＭＳ 明朝" w:hAnsi="ＭＳ 明朝" w:eastAsia="ＭＳ 明朝"/>
          <w:sz w:val="24"/>
        </w:rPr>
        <w:t>36</w:t>
      </w:r>
      <w:r>
        <w:rPr>
          <w:rFonts w:hint="eastAsia" w:ascii="ＭＳ 明朝" w:hAnsi="ＭＳ 明朝" w:eastAsia="ＭＳ 明朝"/>
          <w:sz w:val="24"/>
        </w:rPr>
        <w:t>億</w:t>
      </w:r>
      <w:r>
        <w:rPr>
          <w:rFonts w:hint="eastAsia" w:ascii="ＭＳ 明朝" w:hAnsi="ＭＳ 明朝" w:eastAsia="ＭＳ 明朝"/>
          <w:sz w:val="24"/>
        </w:rPr>
        <w:t>7,512</w:t>
      </w:r>
      <w:r>
        <w:rPr>
          <w:rFonts w:hint="eastAsia" w:ascii="ＭＳ 明朝" w:hAnsi="ＭＳ 明朝" w:eastAsia="ＭＳ 明朝"/>
          <w:sz w:val="24"/>
        </w:rPr>
        <w:t>万円　</w:t>
      </w:r>
      <w:r>
        <w:rPr>
          <w:rFonts w:hint="eastAsia" w:ascii="ＭＳ 明朝" w:hAnsi="ＭＳ 明朝" w:eastAsia="ＭＳ 明朝"/>
          <w:sz w:val="24"/>
        </w:rPr>
        <w:t>5.2</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諸収入　</w:t>
      </w:r>
      <w:r>
        <w:rPr>
          <w:rFonts w:hint="eastAsia" w:ascii="ＭＳ 明朝" w:hAnsi="ＭＳ 明朝" w:eastAsia="ＭＳ 明朝"/>
          <w:sz w:val="24"/>
        </w:rPr>
        <w:t>16</w:t>
      </w:r>
      <w:r>
        <w:rPr>
          <w:rFonts w:hint="eastAsia" w:ascii="ＭＳ 明朝" w:hAnsi="ＭＳ 明朝" w:eastAsia="ＭＳ 明朝"/>
          <w:sz w:val="24"/>
        </w:rPr>
        <w:t>億</w:t>
      </w:r>
      <w:r>
        <w:rPr>
          <w:rFonts w:hint="eastAsia" w:ascii="ＭＳ 明朝" w:hAnsi="ＭＳ 明朝" w:eastAsia="ＭＳ 明朝"/>
          <w:sz w:val="24"/>
        </w:rPr>
        <w:t>4,226</w:t>
      </w:r>
      <w:r>
        <w:rPr>
          <w:rFonts w:hint="eastAsia" w:ascii="ＭＳ 明朝" w:hAnsi="ＭＳ 明朝" w:eastAsia="ＭＳ 明朝"/>
          <w:sz w:val="24"/>
        </w:rPr>
        <w:t>万円　</w:t>
      </w:r>
      <w:r>
        <w:rPr>
          <w:rFonts w:hint="eastAsia" w:ascii="ＭＳ 明朝" w:hAnsi="ＭＳ 明朝" w:eastAsia="ＭＳ 明朝"/>
          <w:sz w:val="24"/>
        </w:rPr>
        <w:t>2.3</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繰越金　</w:t>
      </w:r>
      <w:r>
        <w:rPr>
          <w:rFonts w:hint="eastAsia" w:ascii="ＭＳ 明朝" w:hAnsi="ＭＳ 明朝" w:eastAsia="ＭＳ 明朝"/>
          <w:sz w:val="24"/>
        </w:rPr>
        <w:t>9</w:t>
      </w:r>
      <w:r>
        <w:rPr>
          <w:rFonts w:hint="eastAsia" w:ascii="ＭＳ 明朝" w:hAnsi="ＭＳ 明朝" w:eastAsia="ＭＳ 明朝"/>
          <w:sz w:val="24"/>
        </w:rPr>
        <w:t>億</w:t>
      </w:r>
      <w:r>
        <w:rPr>
          <w:rFonts w:hint="eastAsia" w:ascii="ＭＳ 明朝" w:hAnsi="ＭＳ 明朝" w:eastAsia="ＭＳ 明朝"/>
          <w:sz w:val="24"/>
        </w:rPr>
        <w:t>6,292</w:t>
      </w:r>
      <w:r>
        <w:rPr>
          <w:rFonts w:hint="eastAsia" w:ascii="ＭＳ 明朝" w:hAnsi="ＭＳ 明朝" w:eastAsia="ＭＳ 明朝"/>
          <w:sz w:val="24"/>
        </w:rPr>
        <w:t>万円　</w:t>
      </w:r>
      <w:r>
        <w:rPr>
          <w:rFonts w:hint="eastAsia" w:ascii="ＭＳ 明朝" w:hAnsi="ＭＳ 明朝" w:eastAsia="ＭＳ 明朝"/>
          <w:sz w:val="24"/>
        </w:rPr>
        <w:t>1.4</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寄附金　</w:t>
      </w:r>
      <w:r>
        <w:rPr>
          <w:rFonts w:hint="eastAsia" w:ascii="ＭＳ 明朝" w:hAnsi="ＭＳ 明朝" w:eastAsia="ＭＳ 明朝"/>
          <w:sz w:val="24"/>
        </w:rPr>
        <w:t>7</w:t>
      </w:r>
      <w:r>
        <w:rPr>
          <w:rFonts w:hint="eastAsia" w:ascii="ＭＳ 明朝" w:hAnsi="ＭＳ 明朝" w:eastAsia="ＭＳ 明朝"/>
          <w:sz w:val="24"/>
        </w:rPr>
        <w:t>億</w:t>
      </w:r>
      <w:r>
        <w:rPr>
          <w:rFonts w:hint="eastAsia" w:ascii="ＭＳ 明朝" w:hAnsi="ＭＳ 明朝" w:eastAsia="ＭＳ 明朝"/>
          <w:sz w:val="24"/>
        </w:rPr>
        <w:t>3,694</w:t>
      </w:r>
      <w:r>
        <w:rPr>
          <w:rFonts w:hint="eastAsia" w:ascii="ＭＳ 明朝" w:hAnsi="ＭＳ 明朝" w:eastAsia="ＭＳ 明朝"/>
          <w:sz w:val="24"/>
        </w:rPr>
        <w:t>万円　</w:t>
      </w:r>
      <w:r>
        <w:rPr>
          <w:rFonts w:hint="eastAsia" w:ascii="ＭＳ 明朝" w:hAnsi="ＭＳ 明朝" w:eastAsia="ＭＳ 明朝"/>
          <w:sz w:val="24"/>
        </w:rPr>
        <w:t>1.0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使用料及び手数料　</w:t>
      </w:r>
      <w:r>
        <w:rPr>
          <w:rFonts w:hint="eastAsia" w:ascii="ＭＳ 明朝" w:hAnsi="ＭＳ 明朝" w:eastAsia="ＭＳ 明朝"/>
          <w:sz w:val="24"/>
        </w:rPr>
        <w:t>4</w:t>
      </w:r>
      <w:r>
        <w:rPr>
          <w:rFonts w:hint="eastAsia" w:ascii="ＭＳ 明朝" w:hAnsi="ＭＳ 明朝" w:eastAsia="ＭＳ 明朝"/>
          <w:sz w:val="24"/>
        </w:rPr>
        <w:t>億</w:t>
      </w:r>
      <w:r>
        <w:rPr>
          <w:rFonts w:hint="eastAsia" w:ascii="ＭＳ 明朝" w:hAnsi="ＭＳ 明朝" w:eastAsia="ＭＳ 明朝"/>
          <w:sz w:val="24"/>
        </w:rPr>
        <w:t>9,942</w:t>
      </w:r>
      <w:r>
        <w:rPr>
          <w:rFonts w:hint="eastAsia" w:ascii="ＭＳ 明朝" w:hAnsi="ＭＳ 明朝" w:eastAsia="ＭＳ 明朝"/>
          <w:sz w:val="24"/>
        </w:rPr>
        <w:t>万円　</w:t>
      </w:r>
      <w:r>
        <w:rPr>
          <w:rFonts w:hint="eastAsia" w:ascii="ＭＳ 明朝" w:hAnsi="ＭＳ 明朝" w:eastAsia="ＭＳ 明朝"/>
          <w:sz w:val="24"/>
        </w:rPr>
        <w:t>0.7</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分担金及び負担金　</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6,671</w:t>
      </w:r>
      <w:r>
        <w:rPr>
          <w:rFonts w:hint="eastAsia" w:ascii="ＭＳ 明朝" w:hAnsi="ＭＳ 明朝" w:eastAsia="ＭＳ 明朝"/>
          <w:sz w:val="24"/>
        </w:rPr>
        <w:t>万円　</w:t>
      </w:r>
      <w:r>
        <w:rPr>
          <w:rFonts w:hint="eastAsia" w:ascii="ＭＳ 明朝" w:hAnsi="ＭＳ 明朝" w:eastAsia="ＭＳ 明朝"/>
          <w:sz w:val="24"/>
        </w:rPr>
        <w:t>0.5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財産収入　</w:t>
      </w:r>
      <w:r>
        <w:rPr>
          <w:rFonts w:hint="eastAsia" w:ascii="ＭＳ 明朝" w:hAnsi="ＭＳ 明朝" w:eastAsia="ＭＳ 明朝"/>
          <w:sz w:val="24"/>
        </w:rPr>
        <w:t>2</w:t>
      </w:r>
      <w:r>
        <w:rPr>
          <w:rFonts w:hint="eastAsia" w:ascii="ＭＳ 明朝" w:hAnsi="ＭＳ 明朝" w:eastAsia="ＭＳ 明朝"/>
          <w:sz w:val="24"/>
        </w:rPr>
        <w:t>億</w:t>
      </w:r>
      <w:r>
        <w:rPr>
          <w:rFonts w:hint="eastAsia" w:ascii="ＭＳ 明朝" w:hAnsi="ＭＳ 明朝" w:eastAsia="ＭＳ 明朝"/>
          <w:sz w:val="24"/>
        </w:rPr>
        <w:t>5,087</w:t>
      </w:r>
      <w:r>
        <w:rPr>
          <w:rFonts w:hint="eastAsia" w:ascii="ＭＳ 明朝" w:hAnsi="ＭＳ 明朝" w:eastAsia="ＭＳ 明朝"/>
          <w:sz w:val="24"/>
        </w:rPr>
        <w:t>万円　</w:t>
      </w:r>
      <w:r>
        <w:rPr>
          <w:rFonts w:hint="eastAsia" w:ascii="ＭＳ 明朝" w:hAnsi="ＭＳ 明朝" w:eastAsia="ＭＳ 明朝"/>
          <w:sz w:val="24"/>
        </w:rPr>
        <w:t>0.4</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B</w:t>
      </w:r>
      <w:r>
        <w:rPr>
          <w:rFonts w:hint="eastAsia" w:ascii="ＭＳ 明朝" w:hAnsi="ＭＳ 明朝" w:eastAsia="ＭＳ 明朝"/>
          <w:sz w:val="24"/>
        </w:rPr>
        <w:t>　依存財源　</w:t>
      </w:r>
      <w:r>
        <w:rPr>
          <w:rFonts w:hint="eastAsia" w:ascii="ＭＳ 明朝" w:hAnsi="ＭＳ 明朝" w:eastAsia="ＭＳ 明朝"/>
          <w:sz w:val="24"/>
        </w:rPr>
        <w:t>64.0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地方交付税　</w:t>
      </w:r>
      <w:r>
        <w:rPr>
          <w:rFonts w:hint="eastAsia" w:ascii="ＭＳ 明朝" w:hAnsi="ＭＳ 明朝" w:eastAsia="ＭＳ 明朝"/>
          <w:sz w:val="24"/>
        </w:rPr>
        <w:t>182</w:t>
      </w:r>
      <w:r>
        <w:rPr>
          <w:rFonts w:hint="eastAsia" w:ascii="ＭＳ 明朝" w:hAnsi="ＭＳ 明朝" w:eastAsia="ＭＳ 明朝"/>
          <w:sz w:val="24"/>
        </w:rPr>
        <w:t>億</w:t>
      </w:r>
      <w:r>
        <w:rPr>
          <w:rFonts w:hint="eastAsia" w:ascii="ＭＳ 明朝" w:hAnsi="ＭＳ 明朝" w:eastAsia="ＭＳ 明朝"/>
          <w:sz w:val="24"/>
        </w:rPr>
        <w:t>6,977</w:t>
      </w:r>
      <w:r>
        <w:rPr>
          <w:rFonts w:hint="eastAsia" w:ascii="ＭＳ 明朝" w:hAnsi="ＭＳ 明朝" w:eastAsia="ＭＳ 明朝"/>
          <w:sz w:val="24"/>
        </w:rPr>
        <w:t>万円　</w:t>
      </w:r>
      <w:r>
        <w:rPr>
          <w:rFonts w:hint="eastAsia" w:ascii="ＭＳ 明朝" w:hAnsi="ＭＳ 明朝" w:eastAsia="ＭＳ 明朝"/>
          <w:sz w:val="24"/>
        </w:rPr>
        <w:t>25.9</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国庫支出金</w:t>
      </w:r>
      <w:r>
        <w:rPr>
          <w:rFonts w:hint="eastAsia" w:ascii="ＭＳ 明朝" w:hAnsi="ＭＳ 明朝" w:eastAsia="ＭＳ 明朝"/>
          <w:sz w:val="24"/>
        </w:rPr>
        <w:t xml:space="preserve">  118</w:t>
      </w:r>
      <w:r>
        <w:rPr>
          <w:rFonts w:hint="eastAsia" w:ascii="ＭＳ 明朝" w:hAnsi="ＭＳ 明朝" w:eastAsia="ＭＳ 明朝"/>
          <w:sz w:val="24"/>
        </w:rPr>
        <w:t>億</w:t>
      </w:r>
      <w:r>
        <w:rPr>
          <w:rFonts w:hint="eastAsia" w:ascii="ＭＳ 明朝" w:hAnsi="ＭＳ 明朝" w:eastAsia="ＭＳ 明朝"/>
          <w:sz w:val="24"/>
        </w:rPr>
        <w:t>9,364</w:t>
      </w:r>
      <w:r>
        <w:rPr>
          <w:rFonts w:hint="eastAsia" w:ascii="ＭＳ 明朝" w:hAnsi="ＭＳ 明朝" w:eastAsia="ＭＳ 明朝"/>
          <w:sz w:val="24"/>
        </w:rPr>
        <w:t>万円　</w:t>
      </w:r>
      <w:r>
        <w:rPr>
          <w:rFonts w:hint="eastAsia" w:ascii="ＭＳ 明朝" w:hAnsi="ＭＳ 明朝" w:eastAsia="ＭＳ 明朝"/>
          <w:sz w:val="24"/>
        </w:rPr>
        <w:t>16.8</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市債　</w:t>
      </w:r>
      <w:r>
        <w:rPr>
          <w:rFonts w:hint="eastAsia" w:ascii="ＭＳ 明朝" w:hAnsi="ＭＳ 明朝" w:eastAsia="ＭＳ 明朝"/>
          <w:sz w:val="24"/>
        </w:rPr>
        <w:t>49</w:t>
      </w:r>
      <w:r>
        <w:rPr>
          <w:rFonts w:hint="eastAsia" w:ascii="ＭＳ 明朝" w:hAnsi="ＭＳ 明朝" w:eastAsia="ＭＳ 明朝"/>
          <w:sz w:val="24"/>
        </w:rPr>
        <w:t>億</w:t>
      </w:r>
      <w:r>
        <w:rPr>
          <w:rFonts w:hint="eastAsia" w:ascii="ＭＳ 明朝" w:hAnsi="ＭＳ 明朝" w:eastAsia="ＭＳ 明朝"/>
          <w:sz w:val="24"/>
        </w:rPr>
        <w:t>2,320</w:t>
      </w:r>
      <w:r>
        <w:rPr>
          <w:rFonts w:hint="eastAsia" w:ascii="ＭＳ 明朝" w:hAnsi="ＭＳ 明朝" w:eastAsia="ＭＳ 明朝"/>
          <w:sz w:val="24"/>
        </w:rPr>
        <w:t>万円　</w:t>
      </w:r>
      <w:r>
        <w:rPr>
          <w:rFonts w:hint="eastAsia" w:ascii="ＭＳ 明朝" w:hAnsi="ＭＳ 明朝" w:eastAsia="ＭＳ 明朝"/>
          <w:sz w:val="24"/>
        </w:rPr>
        <w:t>7.0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県支出金　</w:t>
      </w:r>
      <w:r>
        <w:rPr>
          <w:rFonts w:hint="eastAsia" w:ascii="ＭＳ 明朝" w:hAnsi="ＭＳ 明朝" w:eastAsia="ＭＳ 明朝"/>
          <w:sz w:val="24"/>
        </w:rPr>
        <w:t>46</w:t>
      </w:r>
      <w:r>
        <w:rPr>
          <w:rFonts w:hint="eastAsia" w:ascii="ＭＳ 明朝" w:hAnsi="ＭＳ 明朝" w:eastAsia="ＭＳ 明朝"/>
          <w:sz w:val="24"/>
        </w:rPr>
        <w:t>億</w:t>
      </w:r>
      <w:r>
        <w:rPr>
          <w:rFonts w:hint="eastAsia" w:ascii="ＭＳ 明朝" w:hAnsi="ＭＳ 明朝" w:eastAsia="ＭＳ 明朝"/>
          <w:sz w:val="24"/>
        </w:rPr>
        <w:t>2,739</w:t>
      </w:r>
      <w:r>
        <w:rPr>
          <w:rFonts w:hint="eastAsia" w:ascii="ＭＳ 明朝" w:hAnsi="ＭＳ 明朝" w:eastAsia="ＭＳ 明朝"/>
          <w:sz w:val="24"/>
        </w:rPr>
        <w:t>万円　</w:t>
      </w:r>
      <w:r>
        <w:rPr>
          <w:rFonts w:hint="eastAsia" w:ascii="ＭＳ 明朝" w:hAnsi="ＭＳ 明朝" w:eastAsia="ＭＳ 明朝"/>
          <w:sz w:val="24"/>
        </w:rPr>
        <w:t>6.6</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地方消費税交付金　</w:t>
      </w:r>
      <w:r>
        <w:rPr>
          <w:rFonts w:hint="eastAsia" w:ascii="ＭＳ 明朝" w:hAnsi="ＭＳ 明朝" w:eastAsia="ＭＳ 明朝"/>
          <w:sz w:val="24"/>
        </w:rPr>
        <w:t>33</w:t>
      </w:r>
      <w:r>
        <w:rPr>
          <w:rFonts w:hint="eastAsia" w:ascii="ＭＳ 明朝" w:hAnsi="ＭＳ 明朝" w:eastAsia="ＭＳ 明朝"/>
          <w:sz w:val="24"/>
        </w:rPr>
        <w:t>億</w:t>
      </w:r>
      <w:r>
        <w:rPr>
          <w:rFonts w:hint="eastAsia" w:ascii="ＭＳ 明朝" w:hAnsi="ＭＳ 明朝" w:eastAsia="ＭＳ 明朝"/>
          <w:sz w:val="24"/>
        </w:rPr>
        <w:t>4,860</w:t>
      </w:r>
      <w:r>
        <w:rPr>
          <w:rFonts w:hint="eastAsia" w:ascii="ＭＳ 明朝" w:hAnsi="ＭＳ 明朝" w:eastAsia="ＭＳ 明朝"/>
          <w:sz w:val="24"/>
        </w:rPr>
        <w:t>万円　</w:t>
      </w:r>
      <w:r>
        <w:rPr>
          <w:rFonts w:hint="eastAsia" w:ascii="ＭＳ 明朝" w:hAnsi="ＭＳ 明朝" w:eastAsia="ＭＳ 明朝"/>
          <w:sz w:val="24"/>
        </w:rPr>
        <w:t>4.8</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その他の交付金　</w:t>
      </w:r>
      <w:r>
        <w:rPr>
          <w:rFonts w:hint="eastAsia" w:ascii="ＭＳ 明朝" w:hAnsi="ＭＳ 明朝" w:eastAsia="ＭＳ 明朝"/>
          <w:sz w:val="24"/>
        </w:rPr>
        <w:t>13</w:t>
      </w:r>
      <w:r>
        <w:rPr>
          <w:rFonts w:hint="eastAsia" w:ascii="ＭＳ 明朝" w:hAnsi="ＭＳ 明朝" w:eastAsia="ＭＳ 明朝"/>
          <w:sz w:val="24"/>
        </w:rPr>
        <w:t>億</w:t>
      </w:r>
      <w:r>
        <w:rPr>
          <w:rFonts w:hint="eastAsia" w:ascii="ＭＳ 明朝" w:hAnsi="ＭＳ 明朝" w:eastAsia="ＭＳ 明朝"/>
          <w:sz w:val="24"/>
        </w:rPr>
        <w:t>3,129</w:t>
      </w:r>
      <w:r>
        <w:rPr>
          <w:rFonts w:hint="eastAsia" w:ascii="ＭＳ 明朝" w:hAnsi="ＭＳ 明朝" w:eastAsia="ＭＳ 明朝"/>
          <w:sz w:val="24"/>
        </w:rPr>
        <w:t>万円　</w:t>
      </w:r>
      <w:r>
        <w:rPr>
          <w:rFonts w:hint="eastAsia" w:ascii="ＭＳ 明朝" w:hAnsi="ＭＳ 明朝" w:eastAsia="ＭＳ 明朝"/>
          <w:sz w:val="24"/>
        </w:rPr>
        <w:t>1.9</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地方譲与税　</w:t>
      </w:r>
      <w:r>
        <w:rPr>
          <w:rFonts w:hint="eastAsia" w:ascii="ＭＳ 明朝" w:hAnsi="ＭＳ 明朝" w:eastAsia="ＭＳ 明朝"/>
          <w:sz w:val="24"/>
        </w:rPr>
        <w:t>6</w:t>
      </w:r>
      <w:r>
        <w:rPr>
          <w:rFonts w:hint="eastAsia" w:ascii="ＭＳ 明朝" w:hAnsi="ＭＳ 明朝" w:eastAsia="ＭＳ 明朝"/>
          <w:sz w:val="24"/>
        </w:rPr>
        <w:t>億</w:t>
      </w:r>
      <w:r>
        <w:rPr>
          <w:rFonts w:hint="eastAsia" w:ascii="ＭＳ 明朝" w:hAnsi="ＭＳ 明朝" w:eastAsia="ＭＳ 明朝"/>
          <w:sz w:val="24"/>
        </w:rPr>
        <w:t>7,554</w:t>
      </w:r>
      <w:r>
        <w:rPr>
          <w:rFonts w:hint="eastAsia" w:ascii="ＭＳ 明朝" w:hAnsi="ＭＳ 明朝" w:eastAsia="ＭＳ 明朝"/>
          <w:sz w:val="24"/>
        </w:rPr>
        <w:t>万円　</w:t>
      </w:r>
      <w:r>
        <w:rPr>
          <w:rFonts w:hint="eastAsia" w:ascii="ＭＳ 明朝" w:hAnsi="ＭＳ 明朝" w:eastAsia="ＭＳ 明朝"/>
          <w:sz w:val="24"/>
        </w:rPr>
        <w:t>1.0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円グラフ（図②）</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歳出　</w:t>
      </w:r>
      <w:r>
        <w:rPr>
          <w:rFonts w:hint="eastAsia" w:ascii="ＭＳ 明朝" w:hAnsi="ＭＳ 明朝" w:eastAsia="ＭＳ 明朝"/>
          <w:b w:val="1"/>
          <w:sz w:val="24"/>
        </w:rPr>
        <w:t>685</w:t>
      </w:r>
      <w:r>
        <w:rPr>
          <w:rFonts w:hint="eastAsia" w:ascii="ＭＳ 明朝" w:hAnsi="ＭＳ 明朝" w:eastAsia="ＭＳ 明朝"/>
          <w:b w:val="1"/>
          <w:sz w:val="24"/>
        </w:rPr>
        <w:t>億</w:t>
      </w:r>
      <w:r>
        <w:rPr>
          <w:rFonts w:hint="eastAsia" w:ascii="ＭＳ 明朝" w:hAnsi="ＭＳ 明朝" w:eastAsia="ＭＳ 明朝"/>
          <w:b w:val="1"/>
          <w:sz w:val="24"/>
        </w:rPr>
        <w:t>7,276</w:t>
      </w:r>
      <w:r>
        <w:rPr>
          <w:rFonts w:hint="eastAsia" w:ascii="ＭＳ 明朝" w:hAnsi="ＭＳ 明朝" w:eastAsia="ＭＳ 明朝"/>
          <w:b w:val="1"/>
          <w:sz w:val="24"/>
        </w:rPr>
        <w:t>万円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目的別</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民生費　</w:t>
      </w:r>
      <w:r>
        <w:rPr>
          <w:rFonts w:hint="eastAsia" w:ascii="ＭＳ 明朝" w:hAnsi="ＭＳ 明朝" w:eastAsia="ＭＳ 明朝"/>
          <w:sz w:val="24"/>
        </w:rPr>
        <w:t>236</w:t>
      </w:r>
      <w:r>
        <w:rPr>
          <w:rFonts w:hint="eastAsia" w:ascii="ＭＳ 明朝" w:hAnsi="ＭＳ 明朝" w:eastAsia="ＭＳ 明朝"/>
          <w:sz w:val="24"/>
        </w:rPr>
        <w:t>億</w:t>
      </w:r>
      <w:r>
        <w:rPr>
          <w:rFonts w:hint="eastAsia" w:ascii="ＭＳ 明朝" w:hAnsi="ＭＳ 明朝" w:eastAsia="ＭＳ 明朝"/>
          <w:sz w:val="24"/>
        </w:rPr>
        <w:t>9,411</w:t>
      </w:r>
      <w:r>
        <w:rPr>
          <w:rFonts w:hint="eastAsia" w:ascii="ＭＳ 明朝" w:hAnsi="ＭＳ 明朝" w:eastAsia="ＭＳ 明朝"/>
          <w:sz w:val="24"/>
        </w:rPr>
        <w:t>万円　</w:t>
      </w:r>
      <w:r>
        <w:rPr>
          <w:rFonts w:hint="eastAsia" w:ascii="ＭＳ 明朝" w:hAnsi="ＭＳ 明朝" w:eastAsia="ＭＳ 明朝"/>
          <w:sz w:val="24"/>
        </w:rPr>
        <w:t>34.6</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土木費　</w:t>
      </w:r>
      <w:r>
        <w:rPr>
          <w:rFonts w:hint="eastAsia" w:ascii="ＭＳ 明朝" w:hAnsi="ＭＳ 明朝" w:eastAsia="ＭＳ 明朝"/>
          <w:sz w:val="24"/>
        </w:rPr>
        <w:t>84</w:t>
      </w:r>
      <w:r>
        <w:rPr>
          <w:rFonts w:hint="eastAsia" w:ascii="ＭＳ 明朝" w:hAnsi="ＭＳ 明朝" w:eastAsia="ＭＳ 明朝"/>
          <w:sz w:val="24"/>
        </w:rPr>
        <w:t>億</w:t>
      </w:r>
      <w:r>
        <w:rPr>
          <w:rFonts w:hint="eastAsia" w:ascii="ＭＳ 明朝" w:hAnsi="ＭＳ 明朝" w:eastAsia="ＭＳ 明朝"/>
          <w:sz w:val="24"/>
        </w:rPr>
        <w:t>6,816</w:t>
      </w:r>
      <w:r>
        <w:rPr>
          <w:rFonts w:hint="eastAsia" w:ascii="ＭＳ 明朝" w:hAnsi="ＭＳ 明朝" w:eastAsia="ＭＳ 明朝"/>
          <w:sz w:val="24"/>
        </w:rPr>
        <w:t>万円　</w:t>
      </w:r>
      <w:r>
        <w:rPr>
          <w:rFonts w:hint="eastAsia" w:ascii="ＭＳ 明朝" w:hAnsi="ＭＳ 明朝" w:eastAsia="ＭＳ 明朝"/>
          <w:sz w:val="24"/>
        </w:rPr>
        <w:t>12.3</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公債費　</w:t>
      </w:r>
      <w:r>
        <w:rPr>
          <w:rFonts w:hint="eastAsia" w:ascii="ＭＳ 明朝" w:hAnsi="ＭＳ 明朝" w:eastAsia="ＭＳ 明朝"/>
          <w:sz w:val="24"/>
        </w:rPr>
        <w:t>82</w:t>
      </w:r>
      <w:r>
        <w:rPr>
          <w:rFonts w:hint="eastAsia" w:ascii="ＭＳ 明朝" w:hAnsi="ＭＳ 明朝" w:eastAsia="ＭＳ 明朝"/>
          <w:sz w:val="24"/>
        </w:rPr>
        <w:t>億</w:t>
      </w:r>
      <w:r>
        <w:rPr>
          <w:rFonts w:hint="eastAsia" w:ascii="ＭＳ 明朝" w:hAnsi="ＭＳ 明朝" w:eastAsia="ＭＳ 明朝"/>
          <w:sz w:val="24"/>
        </w:rPr>
        <w:t>1,577</w:t>
      </w:r>
      <w:r>
        <w:rPr>
          <w:rFonts w:hint="eastAsia" w:ascii="ＭＳ 明朝" w:hAnsi="ＭＳ 明朝" w:eastAsia="ＭＳ 明朝"/>
          <w:sz w:val="24"/>
        </w:rPr>
        <w:t>万円　</w:t>
      </w:r>
      <w:r>
        <w:rPr>
          <w:rFonts w:hint="eastAsia" w:ascii="ＭＳ 明朝" w:hAnsi="ＭＳ 明朝" w:eastAsia="ＭＳ 明朝"/>
          <w:sz w:val="24"/>
        </w:rPr>
        <w:t>12.0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総務費　</w:t>
      </w:r>
      <w:r>
        <w:rPr>
          <w:rFonts w:hint="eastAsia" w:ascii="ＭＳ 明朝" w:hAnsi="ＭＳ 明朝" w:eastAsia="ＭＳ 明朝"/>
          <w:sz w:val="24"/>
        </w:rPr>
        <w:t>75</w:t>
      </w:r>
      <w:r>
        <w:rPr>
          <w:rFonts w:hint="eastAsia" w:ascii="ＭＳ 明朝" w:hAnsi="ＭＳ 明朝" w:eastAsia="ＭＳ 明朝"/>
          <w:sz w:val="24"/>
        </w:rPr>
        <w:t>億</w:t>
      </w:r>
      <w:r>
        <w:rPr>
          <w:rFonts w:hint="eastAsia" w:ascii="ＭＳ 明朝" w:hAnsi="ＭＳ 明朝" w:eastAsia="ＭＳ 明朝"/>
          <w:sz w:val="24"/>
        </w:rPr>
        <w:t>6,817</w:t>
      </w:r>
      <w:r>
        <w:rPr>
          <w:rFonts w:hint="eastAsia" w:ascii="ＭＳ 明朝" w:hAnsi="ＭＳ 明朝" w:eastAsia="ＭＳ 明朝"/>
          <w:sz w:val="24"/>
        </w:rPr>
        <w:t>万円　</w:t>
      </w:r>
      <w:r>
        <w:rPr>
          <w:rFonts w:hint="eastAsia" w:ascii="ＭＳ 明朝" w:hAnsi="ＭＳ 明朝" w:eastAsia="ＭＳ 明朝"/>
          <w:sz w:val="24"/>
        </w:rPr>
        <w:t>11.0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衛生費　</w:t>
      </w:r>
      <w:r>
        <w:rPr>
          <w:rFonts w:hint="eastAsia" w:ascii="ＭＳ 明朝" w:hAnsi="ＭＳ 明朝" w:eastAsia="ＭＳ 明朝"/>
          <w:sz w:val="24"/>
        </w:rPr>
        <w:t>72</w:t>
      </w:r>
      <w:r>
        <w:rPr>
          <w:rFonts w:hint="eastAsia" w:ascii="ＭＳ 明朝" w:hAnsi="ＭＳ 明朝" w:eastAsia="ＭＳ 明朝"/>
          <w:sz w:val="24"/>
        </w:rPr>
        <w:t>億</w:t>
      </w:r>
      <w:r>
        <w:rPr>
          <w:rFonts w:hint="eastAsia" w:ascii="ＭＳ 明朝" w:hAnsi="ＭＳ 明朝" w:eastAsia="ＭＳ 明朝"/>
          <w:sz w:val="24"/>
        </w:rPr>
        <w:t>3,311</w:t>
      </w:r>
      <w:r>
        <w:rPr>
          <w:rFonts w:hint="eastAsia" w:ascii="ＭＳ 明朝" w:hAnsi="ＭＳ 明朝" w:eastAsia="ＭＳ 明朝"/>
          <w:sz w:val="24"/>
        </w:rPr>
        <w:t>万円　</w:t>
      </w:r>
      <w:r>
        <w:rPr>
          <w:rFonts w:hint="eastAsia" w:ascii="ＭＳ 明朝" w:hAnsi="ＭＳ 明朝" w:eastAsia="ＭＳ 明朝"/>
          <w:sz w:val="24"/>
        </w:rPr>
        <w:t>10.5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教育費　</w:t>
      </w:r>
      <w:r>
        <w:rPr>
          <w:rFonts w:hint="eastAsia" w:ascii="ＭＳ 明朝" w:hAnsi="ＭＳ 明朝" w:eastAsia="ＭＳ 明朝"/>
          <w:sz w:val="24"/>
        </w:rPr>
        <w:t>66</w:t>
      </w:r>
      <w:r>
        <w:rPr>
          <w:rFonts w:hint="eastAsia" w:ascii="ＭＳ 明朝" w:hAnsi="ＭＳ 明朝" w:eastAsia="ＭＳ 明朝"/>
          <w:sz w:val="24"/>
        </w:rPr>
        <w:t>億</w:t>
      </w:r>
      <w:r>
        <w:rPr>
          <w:rFonts w:hint="eastAsia" w:ascii="ＭＳ 明朝" w:hAnsi="ＭＳ 明朝" w:eastAsia="ＭＳ 明朝"/>
          <w:sz w:val="24"/>
        </w:rPr>
        <w:t>6,662</w:t>
      </w:r>
      <w:r>
        <w:rPr>
          <w:rFonts w:hint="eastAsia" w:ascii="ＭＳ 明朝" w:hAnsi="ＭＳ 明朝" w:eastAsia="ＭＳ 明朝"/>
          <w:sz w:val="24"/>
        </w:rPr>
        <w:t>万円　</w:t>
      </w:r>
      <w:r>
        <w:rPr>
          <w:rFonts w:hint="eastAsia" w:ascii="ＭＳ 明朝" w:hAnsi="ＭＳ 明朝" w:eastAsia="ＭＳ 明朝"/>
          <w:sz w:val="24"/>
        </w:rPr>
        <w:t>9.7</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消防費　</w:t>
      </w:r>
      <w:r>
        <w:rPr>
          <w:rFonts w:hint="eastAsia" w:ascii="ＭＳ 明朝" w:hAnsi="ＭＳ 明朝" w:eastAsia="ＭＳ 明朝"/>
          <w:sz w:val="24"/>
        </w:rPr>
        <w:t>23</w:t>
      </w:r>
      <w:r>
        <w:rPr>
          <w:rFonts w:hint="eastAsia" w:ascii="ＭＳ 明朝" w:hAnsi="ＭＳ 明朝" w:eastAsia="ＭＳ 明朝"/>
          <w:sz w:val="24"/>
        </w:rPr>
        <w:t>億</w:t>
      </w:r>
      <w:r>
        <w:rPr>
          <w:rFonts w:hint="eastAsia" w:ascii="ＭＳ 明朝" w:hAnsi="ＭＳ 明朝" w:eastAsia="ＭＳ 明朝"/>
          <w:sz w:val="24"/>
        </w:rPr>
        <w:t>2,316</w:t>
      </w:r>
      <w:r>
        <w:rPr>
          <w:rFonts w:hint="eastAsia" w:ascii="ＭＳ 明朝" w:hAnsi="ＭＳ 明朝" w:eastAsia="ＭＳ 明朝"/>
          <w:sz w:val="24"/>
        </w:rPr>
        <w:t>万円　</w:t>
      </w:r>
      <w:r>
        <w:rPr>
          <w:rFonts w:hint="eastAsia" w:ascii="ＭＳ 明朝" w:hAnsi="ＭＳ 明朝" w:eastAsia="ＭＳ 明朝"/>
          <w:sz w:val="24"/>
        </w:rPr>
        <w:t>3.4</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農林水産業費　</w:t>
      </w:r>
      <w:r>
        <w:rPr>
          <w:rFonts w:hint="eastAsia" w:ascii="ＭＳ 明朝" w:hAnsi="ＭＳ 明朝" w:eastAsia="ＭＳ 明朝"/>
          <w:sz w:val="24"/>
        </w:rPr>
        <w:t>19</w:t>
      </w:r>
      <w:r>
        <w:rPr>
          <w:rFonts w:hint="eastAsia" w:ascii="ＭＳ 明朝" w:hAnsi="ＭＳ 明朝" w:eastAsia="ＭＳ 明朝"/>
          <w:sz w:val="24"/>
        </w:rPr>
        <w:t>億</w:t>
      </w:r>
      <w:r>
        <w:rPr>
          <w:rFonts w:hint="eastAsia" w:ascii="ＭＳ 明朝" w:hAnsi="ＭＳ 明朝" w:eastAsia="ＭＳ 明朝"/>
          <w:sz w:val="24"/>
        </w:rPr>
        <w:t>9,996</w:t>
      </w:r>
      <w:r>
        <w:rPr>
          <w:rFonts w:hint="eastAsia" w:ascii="ＭＳ 明朝" w:hAnsi="ＭＳ 明朝" w:eastAsia="ＭＳ 明朝"/>
          <w:sz w:val="24"/>
        </w:rPr>
        <w:t>万円　</w:t>
      </w:r>
      <w:r>
        <w:rPr>
          <w:rFonts w:hint="eastAsia" w:ascii="ＭＳ 明朝" w:hAnsi="ＭＳ 明朝" w:eastAsia="ＭＳ 明朝"/>
          <w:sz w:val="24"/>
        </w:rPr>
        <w:t>2.9</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商工費　</w:t>
      </w:r>
      <w:r>
        <w:rPr>
          <w:rFonts w:hint="eastAsia" w:ascii="ＭＳ 明朝" w:hAnsi="ＭＳ 明朝" w:eastAsia="ＭＳ 明朝"/>
          <w:sz w:val="24"/>
        </w:rPr>
        <w:t>16</w:t>
      </w:r>
      <w:r>
        <w:rPr>
          <w:rFonts w:hint="eastAsia" w:ascii="ＭＳ 明朝" w:hAnsi="ＭＳ 明朝" w:eastAsia="ＭＳ 明朝"/>
          <w:sz w:val="24"/>
        </w:rPr>
        <w:t>億</w:t>
      </w:r>
      <w:r>
        <w:rPr>
          <w:rFonts w:hint="eastAsia" w:ascii="ＭＳ 明朝" w:hAnsi="ＭＳ 明朝" w:eastAsia="ＭＳ 明朝"/>
          <w:sz w:val="24"/>
        </w:rPr>
        <w:t>8,671</w:t>
      </w:r>
      <w:r>
        <w:rPr>
          <w:rFonts w:hint="eastAsia" w:ascii="ＭＳ 明朝" w:hAnsi="ＭＳ 明朝" w:eastAsia="ＭＳ 明朝"/>
          <w:sz w:val="24"/>
        </w:rPr>
        <w:t>万円　</w:t>
      </w:r>
      <w:r>
        <w:rPr>
          <w:rFonts w:hint="eastAsia" w:ascii="ＭＳ 明朝" w:hAnsi="ＭＳ 明朝" w:eastAsia="ＭＳ 明朝"/>
          <w:sz w:val="24"/>
        </w:rPr>
        <w:t>2.5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議会費　</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4,397</w:t>
      </w:r>
      <w:r>
        <w:rPr>
          <w:rFonts w:hint="eastAsia" w:ascii="ＭＳ 明朝" w:hAnsi="ＭＳ 明朝" w:eastAsia="ＭＳ 明朝"/>
          <w:sz w:val="24"/>
        </w:rPr>
        <w:t>万円　</w:t>
      </w:r>
      <w:r>
        <w:rPr>
          <w:rFonts w:hint="eastAsia" w:ascii="ＭＳ 明朝" w:hAnsi="ＭＳ 明朝" w:eastAsia="ＭＳ 明朝"/>
          <w:sz w:val="24"/>
        </w:rPr>
        <w:t>0.5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災害復旧費　</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3,550</w:t>
      </w:r>
      <w:r>
        <w:rPr>
          <w:rFonts w:hint="eastAsia" w:ascii="ＭＳ 明朝" w:hAnsi="ＭＳ 明朝" w:eastAsia="ＭＳ 明朝"/>
          <w:sz w:val="24"/>
        </w:rPr>
        <w:t>万円　</w:t>
      </w:r>
      <w:r>
        <w:rPr>
          <w:rFonts w:hint="eastAsia" w:ascii="ＭＳ 明朝" w:hAnsi="ＭＳ 明朝" w:eastAsia="ＭＳ 明朝"/>
          <w:sz w:val="24"/>
        </w:rPr>
        <w:t>0.5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労働費　</w:t>
      </w:r>
      <w:r>
        <w:rPr>
          <w:rFonts w:hint="eastAsia" w:ascii="ＭＳ 明朝" w:hAnsi="ＭＳ 明朝" w:eastAsia="ＭＳ 明朝"/>
          <w:sz w:val="24"/>
        </w:rPr>
        <w:t>3752</w:t>
      </w:r>
      <w:r>
        <w:rPr>
          <w:rFonts w:hint="eastAsia" w:ascii="ＭＳ 明朝" w:hAnsi="ＭＳ 明朝" w:eastAsia="ＭＳ 明朝"/>
          <w:sz w:val="24"/>
        </w:rPr>
        <w:t>万円　</w:t>
      </w:r>
      <w:r>
        <w:rPr>
          <w:rFonts w:hint="eastAsia" w:ascii="ＭＳ 明朝" w:hAnsi="ＭＳ 明朝" w:eastAsia="ＭＳ 明朝"/>
          <w:sz w:val="24"/>
        </w:rPr>
        <w:t>0.1</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円グラフ（図③）</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性質別</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❶義務的経費　</w:t>
      </w:r>
      <w:r>
        <w:rPr>
          <w:rFonts w:hint="eastAsia" w:ascii="ＭＳ 明朝" w:hAnsi="ＭＳ 明朝" w:eastAsia="ＭＳ 明朝"/>
          <w:sz w:val="24"/>
        </w:rPr>
        <w:t>48.5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扶助費　</w:t>
      </w:r>
      <w:r>
        <w:rPr>
          <w:rFonts w:hint="eastAsia" w:ascii="ＭＳ 明朝" w:hAnsi="ＭＳ 明朝" w:eastAsia="ＭＳ 明朝"/>
          <w:sz w:val="24"/>
        </w:rPr>
        <w:t>155</w:t>
      </w:r>
      <w:r>
        <w:rPr>
          <w:rFonts w:hint="eastAsia" w:ascii="ＭＳ 明朝" w:hAnsi="ＭＳ 明朝" w:eastAsia="ＭＳ 明朝"/>
          <w:sz w:val="24"/>
        </w:rPr>
        <w:t>億</w:t>
      </w:r>
      <w:r>
        <w:rPr>
          <w:rFonts w:hint="eastAsia" w:ascii="ＭＳ 明朝" w:hAnsi="ＭＳ 明朝" w:eastAsia="ＭＳ 明朝"/>
          <w:sz w:val="24"/>
        </w:rPr>
        <w:t>3,269</w:t>
      </w:r>
      <w:r>
        <w:rPr>
          <w:rFonts w:hint="eastAsia" w:ascii="ＭＳ 明朝" w:hAnsi="ＭＳ 明朝" w:eastAsia="ＭＳ 明朝"/>
          <w:sz w:val="24"/>
        </w:rPr>
        <w:t>万円　</w:t>
      </w:r>
      <w:r>
        <w:rPr>
          <w:rFonts w:hint="eastAsia" w:ascii="ＭＳ 明朝" w:hAnsi="ＭＳ 明朝" w:eastAsia="ＭＳ 明朝"/>
          <w:sz w:val="24"/>
        </w:rPr>
        <w:t>22.7</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人件費　</w:t>
      </w:r>
      <w:r>
        <w:rPr>
          <w:rFonts w:hint="eastAsia" w:ascii="ＭＳ 明朝" w:hAnsi="ＭＳ 明朝" w:eastAsia="ＭＳ 明朝"/>
          <w:sz w:val="24"/>
        </w:rPr>
        <w:t>94</w:t>
      </w:r>
      <w:r>
        <w:rPr>
          <w:rFonts w:hint="eastAsia" w:ascii="ＭＳ 明朝" w:hAnsi="ＭＳ 明朝" w:eastAsia="ＭＳ 明朝"/>
          <w:sz w:val="24"/>
        </w:rPr>
        <w:t>億</w:t>
      </w:r>
      <w:r>
        <w:rPr>
          <w:rFonts w:hint="eastAsia" w:ascii="ＭＳ 明朝" w:hAnsi="ＭＳ 明朝" w:eastAsia="ＭＳ 明朝"/>
          <w:sz w:val="24"/>
        </w:rPr>
        <w:t>5,339</w:t>
      </w:r>
      <w:r>
        <w:rPr>
          <w:rFonts w:hint="eastAsia" w:ascii="ＭＳ 明朝" w:hAnsi="ＭＳ 明朝" w:eastAsia="ＭＳ 明朝"/>
          <w:sz w:val="24"/>
        </w:rPr>
        <w:t>万円　</w:t>
      </w:r>
      <w:r>
        <w:rPr>
          <w:rFonts w:hint="eastAsia" w:ascii="ＭＳ 明朝" w:hAnsi="ＭＳ 明朝" w:eastAsia="ＭＳ 明朝"/>
          <w:sz w:val="24"/>
        </w:rPr>
        <w:t>13.8</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公債費　</w:t>
      </w:r>
      <w:r>
        <w:rPr>
          <w:rFonts w:hint="eastAsia" w:ascii="ＭＳ 明朝" w:hAnsi="ＭＳ 明朝" w:eastAsia="ＭＳ 明朝"/>
          <w:sz w:val="24"/>
        </w:rPr>
        <w:t>82</w:t>
      </w:r>
      <w:r>
        <w:rPr>
          <w:rFonts w:hint="eastAsia" w:ascii="ＭＳ 明朝" w:hAnsi="ＭＳ 明朝" w:eastAsia="ＭＳ 明朝"/>
          <w:sz w:val="24"/>
        </w:rPr>
        <w:t>億</w:t>
      </w:r>
      <w:r>
        <w:rPr>
          <w:rFonts w:hint="eastAsia" w:ascii="ＭＳ 明朝" w:hAnsi="ＭＳ 明朝" w:eastAsia="ＭＳ 明朝"/>
          <w:sz w:val="24"/>
        </w:rPr>
        <w:t>1,577</w:t>
      </w:r>
      <w:r>
        <w:rPr>
          <w:rFonts w:hint="eastAsia" w:ascii="ＭＳ 明朝" w:hAnsi="ＭＳ 明朝" w:eastAsia="ＭＳ 明朝"/>
          <w:sz w:val="24"/>
        </w:rPr>
        <w:t>万円　</w:t>
      </w:r>
      <w:r>
        <w:rPr>
          <w:rFonts w:hint="eastAsia" w:ascii="ＭＳ 明朝" w:hAnsi="ＭＳ 明朝" w:eastAsia="ＭＳ 明朝"/>
          <w:sz w:val="24"/>
        </w:rPr>
        <w:t>12.0</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❷投資的経費　</w:t>
      </w:r>
      <w:r>
        <w:rPr>
          <w:rFonts w:hint="eastAsia" w:ascii="ＭＳ 明朝" w:hAnsi="ＭＳ 明朝" w:eastAsia="ＭＳ 明朝"/>
          <w:sz w:val="24"/>
        </w:rPr>
        <w:t>10.2</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普通建設事業費　</w:t>
      </w:r>
      <w:r>
        <w:rPr>
          <w:rFonts w:hint="eastAsia" w:ascii="ＭＳ 明朝" w:hAnsi="ＭＳ 明朝" w:eastAsia="ＭＳ 明朝"/>
          <w:sz w:val="24"/>
        </w:rPr>
        <w:t>66</w:t>
      </w:r>
      <w:r>
        <w:rPr>
          <w:rFonts w:hint="eastAsia" w:ascii="ＭＳ 明朝" w:hAnsi="ＭＳ 明朝" w:eastAsia="ＭＳ 明朝"/>
          <w:sz w:val="24"/>
        </w:rPr>
        <w:t>億</w:t>
      </w:r>
      <w:r>
        <w:rPr>
          <w:rFonts w:hint="eastAsia" w:ascii="ＭＳ 明朝" w:hAnsi="ＭＳ 明朝" w:eastAsia="ＭＳ 明朝"/>
          <w:sz w:val="24"/>
        </w:rPr>
        <w:t>2,943</w:t>
      </w:r>
      <w:r>
        <w:rPr>
          <w:rFonts w:hint="eastAsia" w:ascii="ＭＳ 明朝" w:hAnsi="ＭＳ 明朝" w:eastAsia="ＭＳ 明朝"/>
          <w:sz w:val="24"/>
        </w:rPr>
        <w:t>万円　</w:t>
      </w:r>
      <w:r>
        <w:rPr>
          <w:rFonts w:hint="eastAsia" w:ascii="ＭＳ 明朝" w:hAnsi="ＭＳ 明朝" w:eastAsia="ＭＳ 明朝"/>
          <w:sz w:val="24"/>
        </w:rPr>
        <w:t>9.7</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災害復旧事業費　</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4,603</w:t>
      </w:r>
      <w:r>
        <w:rPr>
          <w:rFonts w:hint="eastAsia" w:ascii="ＭＳ 明朝" w:hAnsi="ＭＳ 明朝" w:eastAsia="ＭＳ 明朝"/>
          <w:sz w:val="24"/>
        </w:rPr>
        <w:t>万円　</w:t>
      </w:r>
      <w:r>
        <w:rPr>
          <w:rFonts w:hint="eastAsia" w:ascii="ＭＳ 明朝" w:hAnsi="ＭＳ 明朝" w:eastAsia="ＭＳ 明朝"/>
          <w:sz w:val="24"/>
        </w:rPr>
        <w:t>0.5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➌その他の経費　</w:t>
      </w:r>
      <w:r>
        <w:rPr>
          <w:rFonts w:hint="eastAsia" w:ascii="ＭＳ 明朝" w:hAnsi="ＭＳ 明朝" w:eastAsia="ＭＳ 明朝"/>
          <w:sz w:val="24"/>
        </w:rPr>
        <w:t>41.3</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補助費等　</w:t>
      </w:r>
      <w:r>
        <w:rPr>
          <w:rFonts w:hint="eastAsia" w:ascii="ＭＳ 明朝" w:hAnsi="ＭＳ 明朝" w:eastAsia="ＭＳ 明朝"/>
          <w:sz w:val="24"/>
        </w:rPr>
        <w:t>119</w:t>
      </w:r>
      <w:r>
        <w:rPr>
          <w:rFonts w:hint="eastAsia" w:ascii="ＭＳ 明朝" w:hAnsi="ＭＳ 明朝" w:eastAsia="ＭＳ 明朝"/>
          <w:sz w:val="24"/>
        </w:rPr>
        <w:t>億</w:t>
      </w:r>
      <w:r>
        <w:rPr>
          <w:rFonts w:hint="eastAsia" w:ascii="ＭＳ 明朝" w:hAnsi="ＭＳ 明朝" w:eastAsia="ＭＳ 明朝"/>
          <w:sz w:val="24"/>
        </w:rPr>
        <w:t>8,542</w:t>
      </w:r>
      <w:r>
        <w:rPr>
          <w:rFonts w:hint="eastAsia" w:ascii="ＭＳ 明朝" w:hAnsi="ＭＳ 明朝" w:eastAsia="ＭＳ 明朝"/>
          <w:sz w:val="24"/>
        </w:rPr>
        <w:t>万円　</w:t>
      </w:r>
      <w:r>
        <w:rPr>
          <w:rFonts w:hint="eastAsia" w:ascii="ＭＳ 明朝" w:hAnsi="ＭＳ 明朝" w:eastAsia="ＭＳ 明朝"/>
          <w:sz w:val="24"/>
        </w:rPr>
        <w:t>17.5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物件費　</w:t>
      </w:r>
      <w:r>
        <w:rPr>
          <w:rFonts w:hint="eastAsia" w:ascii="ＭＳ 明朝" w:hAnsi="ＭＳ 明朝" w:eastAsia="ＭＳ 明朝"/>
          <w:sz w:val="24"/>
        </w:rPr>
        <w:t>79</w:t>
      </w:r>
      <w:r>
        <w:rPr>
          <w:rFonts w:hint="eastAsia" w:ascii="ＭＳ 明朝" w:hAnsi="ＭＳ 明朝" w:eastAsia="ＭＳ 明朝"/>
          <w:sz w:val="24"/>
        </w:rPr>
        <w:t>億</w:t>
      </w:r>
      <w:r>
        <w:rPr>
          <w:rFonts w:hint="eastAsia" w:ascii="ＭＳ 明朝" w:hAnsi="ＭＳ 明朝" w:eastAsia="ＭＳ 明朝"/>
          <w:sz w:val="24"/>
        </w:rPr>
        <w:t>423</w:t>
      </w:r>
      <w:r>
        <w:rPr>
          <w:rFonts w:hint="eastAsia" w:ascii="ＭＳ 明朝" w:hAnsi="ＭＳ 明朝" w:eastAsia="ＭＳ 明朝"/>
          <w:sz w:val="24"/>
        </w:rPr>
        <w:t>万円　</w:t>
      </w:r>
      <w:r>
        <w:rPr>
          <w:rFonts w:hint="eastAsia" w:ascii="ＭＳ 明朝" w:hAnsi="ＭＳ 明朝" w:eastAsia="ＭＳ 明朝"/>
          <w:sz w:val="24"/>
        </w:rPr>
        <w:t>11.5</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繰出金　</w:t>
      </w:r>
      <w:r>
        <w:rPr>
          <w:rFonts w:hint="eastAsia" w:ascii="ＭＳ 明朝" w:hAnsi="ＭＳ 明朝" w:eastAsia="ＭＳ 明朝"/>
          <w:sz w:val="24"/>
        </w:rPr>
        <w:t>46</w:t>
      </w:r>
      <w:r>
        <w:rPr>
          <w:rFonts w:hint="eastAsia" w:ascii="ＭＳ 明朝" w:hAnsi="ＭＳ 明朝" w:eastAsia="ＭＳ 明朝"/>
          <w:sz w:val="24"/>
        </w:rPr>
        <w:t>億</w:t>
      </w:r>
      <w:r>
        <w:rPr>
          <w:rFonts w:hint="eastAsia" w:ascii="ＭＳ 明朝" w:hAnsi="ＭＳ 明朝" w:eastAsia="ＭＳ 明朝"/>
          <w:sz w:val="24"/>
        </w:rPr>
        <w:t>1,892</w:t>
      </w:r>
      <w:r>
        <w:rPr>
          <w:rFonts w:hint="eastAsia" w:ascii="ＭＳ 明朝" w:hAnsi="ＭＳ 明朝" w:eastAsia="ＭＳ 明朝"/>
          <w:sz w:val="24"/>
        </w:rPr>
        <w:t>万円　</w:t>
      </w:r>
      <w:r>
        <w:rPr>
          <w:rFonts w:hint="eastAsia" w:ascii="ＭＳ 明朝" w:hAnsi="ＭＳ 明朝" w:eastAsia="ＭＳ 明朝"/>
          <w:sz w:val="24"/>
        </w:rPr>
        <w:t>6.7</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維持補修費　</w:t>
      </w:r>
      <w:r>
        <w:rPr>
          <w:rFonts w:hint="eastAsia" w:ascii="ＭＳ 明朝" w:hAnsi="ＭＳ 明朝" w:eastAsia="ＭＳ 明朝"/>
          <w:sz w:val="24"/>
        </w:rPr>
        <w:t>14</w:t>
      </w:r>
      <w:r>
        <w:rPr>
          <w:rFonts w:hint="eastAsia" w:ascii="ＭＳ 明朝" w:hAnsi="ＭＳ 明朝" w:eastAsia="ＭＳ 明朝"/>
          <w:sz w:val="24"/>
        </w:rPr>
        <w:t>億</w:t>
      </w:r>
      <w:r>
        <w:rPr>
          <w:rFonts w:hint="eastAsia" w:ascii="ＭＳ 明朝" w:hAnsi="ＭＳ 明朝" w:eastAsia="ＭＳ 明朝"/>
          <w:sz w:val="24"/>
        </w:rPr>
        <w:t>6,958</w:t>
      </w:r>
      <w:r>
        <w:rPr>
          <w:rFonts w:hint="eastAsia" w:ascii="ＭＳ 明朝" w:hAnsi="ＭＳ 明朝" w:eastAsia="ＭＳ 明朝"/>
          <w:sz w:val="24"/>
        </w:rPr>
        <w:t>万円　</w:t>
      </w:r>
      <w:r>
        <w:rPr>
          <w:rFonts w:hint="eastAsia" w:ascii="ＭＳ 明朝" w:hAnsi="ＭＳ 明朝" w:eastAsia="ＭＳ 明朝"/>
          <w:sz w:val="24"/>
        </w:rPr>
        <w:t>2.1</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投資・出資・貸付　</w:t>
      </w:r>
      <w:r>
        <w:rPr>
          <w:rFonts w:hint="eastAsia" w:ascii="ＭＳ 明朝" w:hAnsi="ＭＳ 明朝" w:eastAsia="ＭＳ 明朝"/>
          <w:sz w:val="24"/>
        </w:rPr>
        <w:t>13</w:t>
      </w:r>
      <w:r>
        <w:rPr>
          <w:rFonts w:hint="eastAsia" w:ascii="ＭＳ 明朝" w:hAnsi="ＭＳ 明朝" w:eastAsia="ＭＳ 明朝"/>
          <w:sz w:val="24"/>
        </w:rPr>
        <w:t>億</w:t>
      </w:r>
      <w:r>
        <w:rPr>
          <w:rFonts w:hint="eastAsia" w:ascii="ＭＳ 明朝" w:hAnsi="ＭＳ 明朝" w:eastAsia="ＭＳ 明朝"/>
          <w:sz w:val="24"/>
        </w:rPr>
        <w:t>4,500</w:t>
      </w:r>
      <w:r>
        <w:rPr>
          <w:rFonts w:hint="eastAsia" w:ascii="ＭＳ 明朝" w:hAnsi="ＭＳ 明朝" w:eastAsia="ＭＳ 明朝"/>
          <w:sz w:val="24"/>
        </w:rPr>
        <w:t>万円　</w:t>
      </w:r>
      <w:r>
        <w:rPr>
          <w:rFonts w:hint="eastAsia" w:ascii="ＭＳ 明朝" w:hAnsi="ＭＳ 明朝" w:eastAsia="ＭＳ 明朝"/>
          <w:sz w:val="24"/>
        </w:rPr>
        <w:t>1.9</w:t>
      </w:r>
      <w:r>
        <w:rPr>
          <w:rFonts w:hint="eastAsia" w:ascii="ＭＳ 明朝" w:hAnsi="ＭＳ 明朝" w:eastAsia="ＭＳ 明朝"/>
          <w:sz w:val="24"/>
        </w:rPr>
        <w:t>％</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積立金　</w:t>
      </w:r>
      <w:r>
        <w:rPr>
          <w:rFonts w:hint="eastAsia" w:ascii="ＭＳ 明朝" w:hAnsi="ＭＳ 明朝" w:eastAsia="ＭＳ 明朝"/>
          <w:sz w:val="24"/>
        </w:rPr>
        <w:t>10</w:t>
      </w:r>
      <w:r>
        <w:rPr>
          <w:rFonts w:hint="eastAsia" w:ascii="ＭＳ 明朝" w:hAnsi="ＭＳ 明朝" w:eastAsia="ＭＳ 明朝"/>
          <w:sz w:val="24"/>
        </w:rPr>
        <w:t>億</w:t>
      </w:r>
      <w:r>
        <w:rPr>
          <w:rFonts w:hint="eastAsia" w:ascii="ＭＳ 明朝" w:hAnsi="ＭＳ 明朝" w:eastAsia="ＭＳ 明朝"/>
          <w:sz w:val="24"/>
        </w:rPr>
        <w:t>7,230</w:t>
      </w:r>
      <w:r>
        <w:rPr>
          <w:rFonts w:hint="eastAsia" w:ascii="ＭＳ 明朝" w:hAnsi="ＭＳ 明朝" w:eastAsia="ＭＳ 明朝"/>
          <w:sz w:val="24"/>
        </w:rPr>
        <w:t>万円　</w:t>
      </w:r>
      <w:r>
        <w:rPr>
          <w:rFonts w:hint="eastAsia" w:ascii="ＭＳ 明朝" w:hAnsi="ＭＳ 明朝" w:eastAsia="ＭＳ 明朝"/>
          <w:sz w:val="24"/>
        </w:rPr>
        <w:t>1.6</w:t>
      </w:r>
      <w:r>
        <w:rPr>
          <w:rFonts w:hint="eastAsia" w:ascii="ＭＳ 明朝" w:hAnsi="ＭＳ 明朝" w:eastAsia="ＭＳ 明朝"/>
          <w:sz w:val="24"/>
        </w:rPr>
        <w:t>％</w:t>
      </w:r>
    </w:p>
    <w:p>
      <w:pPr>
        <w:pStyle w:val="0"/>
        <w:snapToGrid w:val="0"/>
        <w:ind w:left="0" w:leftChars="0" w:firstLine="240" w:firstLineChars="10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【用語解説】</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❶義務的経費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■扶助費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生活保護費や各種医療費の助成など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■人件費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市職員給与や市議会議員報酬、各種委員報酬、共済組合負担金など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■公債費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借り入れた市債（借金）の返済金</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❷投資的経費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■普通建設事業費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道路や公園、学校、市営住宅など公共施設の建設費など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■災害復旧事業費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災害時の公共施設の復旧費など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➌その他の経費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■補助費等</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特定の事業や団体への補助金や負担金、報償金、寄付金など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■物件費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光熱水費や消耗品費、委託料、使用料など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■繰出金</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特別会計などの他会計への繰り出し金</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■維持補修費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道路や学校など、公共施設の維持補修経費</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■投資・出資・貸付</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融資制度による貸付金など</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■積立金</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基金への積立金</w:t>
      </w:r>
    </w:p>
    <w:p>
      <w:pPr>
        <w:pStyle w:val="0"/>
        <w:snapToGrid w:val="0"/>
        <w:ind w:left="0" w:leftChars="0" w:firstLine="240" w:firstLineChars="100"/>
        <w:rPr>
          <w:rFonts w:hint="eastAsia" w:ascii="ＭＳ 明朝" w:hAnsi="ＭＳ 明朝" w:eastAsia="ＭＳ 明朝"/>
          <w:sz w:val="24"/>
        </w:rPr>
      </w:pPr>
    </w:p>
    <w:p>
      <w:pPr>
        <w:pStyle w:val="0"/>
        <w:snapToGrid w:val="0"/>
        <w:ind w:left="0" w:leftChars="0" w:firstLine="240" w:firstLineChars="100"/>
        <w:rPr>
          <w:rFonts w:hint="eastAsia" w:ascii="ＭＳ 明朝" w:hAnsi="ＭＳ 明朝" w:eastAsia="ＭＳ 明朝"/>
          <w:sz w:val="24"/>
        </w:rPr>
      </w:pPr>
    </w:p>
    <w:p>
      <w:pPr>
        <w:pStyle w:val="0"/>
        <w:snapToGrid w:val="0"/>
        <w:ind w:left="0" w:leftChars="0" w:firstLine="240" w:firstLineChars="100"/>
        <w:rPr>
          <w:rFonts w:hint="eastAsia" w:ascii="ＭＳ 明朝" w:hAnsi="ＭＳ 明朝" w:eastAsia="ＭＳ 明朝"/>
          <w:sz w:val="24"/>
        </w:rPr>
      </w:pPr>
    </w:p>
    <w:p>
      <w:pPr>
        <w:pStyle w:val="0"/>
        <w:snapToGrid w:val="0"/>
        <w:ind w:left="0" w:leftChars="0" w:firstLineChars="0"/>
        <w:rPr>
          <w:rFonts w:hint="eastAsia" w:ascii="ＭＳ 明朝" w:hAnsi="ＭＳ 明朝" w:eastAsia="ＭＳ 明朝"/>
          <w:sz w:val="24"/>
        </w:rPr>
      </w:pPr>
      <w:r>
        <w:rPr>
          <w:rFonts w:hint="eastAsia" w:ascii="ＭＳ 明朝" w:hAnsi="ＭＳ 明朝" w:eastAsia="ＭＳ 明朝"/>
          <w:b w:val="1"/>
          <w:sz w:val="24"/>
        </w:rPr>
        <w:t>グラフ　市民</w:t>
      </w:r>
      <w:r>
        <w:rPr>
          <w:rFonts w:hint="eastAsia" w:ascii="ＭＳ 明朝" w:hAnsi="ＭＳ 明朝" w:eastAsia="ＭＳ 明朝"/>
          <w:b w:val="1"/>
          <w:sz w:val="24"/>
        </w:rPr>
        <w:t>1</w:t>
      </w:r>
      <w:r>
        <w:rPr>
          <w:rFonts w:hint="eastAsia" w:ascii="ＭＳ 明朝" w:hAnsi="ＭＳ 明朝" w:eastAsia="ＭＳ 明朝"/>
          <w:b w:val="1"/>
          <w:sz w:val="24"/>
        </w:rPr>
        <w:t>人当たりに使われた使われた金額</w:t>
      </w:r>
      <w:r>
        <w:rPr>
          <w:rFonts w:hint="eastAsia" w:ascii="ＭＳ 明朝" w:hAnsi="ＭＳ 明朝" w:eastAsia="ＭＳ 明朝"/>
          <w:sz w:val="24"/>
        </w:rPr>
        <w:t>　</w:t>
      </w:r>
    </w:p>
    <w:p>
      <w:pPr>
        <w:pStyle w:val="0"/>
        <w:snapToGrid w:val="0"/>
        <w:ind w:left="0" w:leftChars="0" w:firstLineChars="0"/>
        <w:rPr>
          <w:rFonts w:hint="eastAsia" w:ascii="ＭＳ 明朝" w:hAnsi="ＭＳ 明朝" w:eastAsia="ＭＳ 明朝"/>
          <w:sz w:val="24"/>
        </w:rPr>
      </w:pPr>
      <w:r>
        <w:rPr>
          <w:rFonts w:hint="eastAsia" w:ascii="ＭＳ 明朝" w:hAnsi="ＭＳ 明朝" w:eastAsia="ＭＳ 明朝"/>
          <w:b w:val="1"/>
          <w:sz w:val="24"/>
        </w:rPr>
        <w:t>1</w:t>
      </w:r>
      <w:r>
        <w:rPr>
          <w:rFonts w:hint="eastAsia" w:ascii="ＭＳ 明朝" w:hAnsi="ＭＳ 明朝" w:eastAsia="ＭＳ 明朝"/>
          <w:b w:val="1"/>
          <w:sz w:val="24"/>
        </w:rPr>
        <w:t>年間で</w:t>
      </w:r>
      <w:r>
        <w:rPr>
          <w:rFonts w:hint="eastAsia" w:ascii="ＭＳ 明朝" w:hAnsi="ＭＳ 明朝" w:eastAsia="ＭＳ 明朝"/>
          <w:b w:val="1"/>
          <w:sz w:val="24"/>
        </w:rPr>
        <w:t>56</w:t>
      </w:r>
      <w:r>
        <w:rPr>
          <w:rFonts w:hint="eastAsia" w:ascii="ＭＳ 明朝" w:hAnsi="ＭＳ 明朝" w:eastAsia="ＭＳ 明朝"/>
          <w:b w:val="1"/>
          <w:sz w:val="24"/>
        </w:rPr>
        <w:t>万</w:t>
      </w:r>
      <w:r>
        <w:rPr>
          <w:rFonts w:hint="eastAsia" w:ascii="ＭＳ 明朝" w:hAnsi="ＭＳ 明朝" w:eastAsia="ＭＳ 明朝"/>
          <w:b w:val="1"/>
          <w:sz w:val="24"/>
        </w:rPr>
        <w:t>5,660</w:t>
      </w:r>
      <w:r>
        <w:rPr>
          <w:rFonts w:hint="eastAsia" w:ascii="ＭＳ 明朝" w:hAnsi="ＭＳ 明朝" w:eastAsia="ＭＳ 明朝"/>
          <w:b w:val="1"/>
          <w:sz w:val="24"/>
        </w:rPr>
        <w:t>円</w:t>
      </w:r>
      <w:r>
        <w:rPr>
          <w:rFonts w:hint="eastAsia" w:ascii="ＭＳ 明朝" w:hAnsi="ＭＳ 明朝" w:eastAsia="ＭＳ 明朝"/>
          <w:b w:val="1"/>
          <w:sz w:val="24"/>
        </w:rPr>
        <w:t xml:space="preserve"> </w:t>
      </w:r>
    </w:p>
    <w:p>
      <w:pPr>
        <w:pStyle w:val="0"/>
        <w:snapToGrid w:val="0"/>
        <w:ind w:left="0" w:leftChars="0" w:firstLineChars="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7</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日現在の人口</w:t>
      </w:r>
      <w:r>
        <w:rPr>
          <w:rFonts w:hint="eastAsia" w:ascii="ＭＳ 明朝" w:hAnsi="ＭＳ 明朝" w:eastAsia="ＭＳ 明朝"/>
          <w:sz w:val="24"/>
        </w:rPr>
        <w:t>12</w:t>
      </w:r>
      <w:r>
        <w:rPr>
          <w:rFonts w:hint="eastAsia" w:ascii="ＭＳ 明朝" w:hAnsi="ＭＳ 明朝" w:eastAsia="ＭＳ 明朝"/>
          <w:sz w:val="24"/>
        </w:rPr>
        <w:t>万</w:t>
      </w:r>
      <w:r>
        <w:rPr>
          <w:rFonts w:hint="eastAsia" w:ascii="ＭＳ 明朝" w:hAnsi="ＭＳ 明朝" w:eastAsia="ＭＳ 明朝"/>
          <w:sz w:val="24"/>
        </w:rPr>
        <w:t>1,226</w:t>
      </w:r>
      <w:r>
        <w:rPr>
          <w:rFonts w:hint="eastAsia" w:ascii="ＭＳ 明朝" w:hAnsi="ＭＳ 明朝" w:eastAsia="ＭＳ 明朝"/>
          <w:sz w:val="24"/>
        </w:rPr>
        <w:t>人で算出しています。</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民生費　</w:t>
      </w:r>
      <w:r>
        <w:rPr>
          <w:rFonts w:hint="eastAsia" w:ascii="ＭＳ 明朝" w:hAnsi="ＭＳ 明朝" w:eastAsia="ＭＳ 明朝"/>
          <w:sz w:val="24"/>
        </w:rPr>
        <w:t>19</w:t>
      </w:r>
      <w:r>
        <w:rPr>
          <w:rFonts w:hint="eastAsia" w:ascii="ＭＳ 明朝" w:hAnsi="ＭＳ 明朝" w:eastAsia="ＭＳ 明朝"/>
          <w:sz w:val="24"/>
        </w:rPr>
        <w:t>万</w:t>
      </w:r>
      <w:r>
        <w:rPr>
          <w:rFonts w:hint="eastAsia" w:ascii="ＭＳ 明朝" w:hAnsi="ＭＳ 明朝" w:eastAsia="ＭＳ 明朝"/>
          <w:sz w:val="24"/>
        </w:rPr>
        <w:t>5,454</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土木費　</w:t>
      </w:r>
      <w:r>
        <w:rPr>
          <w:rFonts w:hint="eastAsia" w:ascii="ＭＳ 明朝" w:hAnsi="ＭＳ 明朝" w:eastAsia="ＭＳ 明朝"/>
          <w:sz w:val="24"/>
        </w:rPr>
        <w:t>6</w:t>
      </w:r>
      <w:r>
        <w:rPr>
          <w:rFonts w:hint="eastAsia" w:ascii="ＭＳ 明朝" w:hAnsi="ＭＳ 明朝" w:eastAsia="ＭＳ 明朝"/>
          <w:sz w:val="24"/>
        </w:rPr>
        <w:t>万</w:t>
      </w:r>
      <w:r>
        <w:rPr>
          <w:rFonts w:hint="eastAsia" w:ascii="ＭＳ 明朝" w:hAnsi="ＭＳ 明朝" w:eastAsia="ＭＳ 明朝"/>
          <w:sz w:val="24"/>
        </w:rPr>
        <w:t>9,854</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公債費　</w:t>
      </w:r>
      <w:r>
        <w:rPr>
          <w:rFonts w:hint="eastAsia" w:ascii="ＭＳ 明朝" w:hAnsi="ＭＳ 明朝" w:eastAsia="ＭＳ 明朝"/>
          <w:sz w:val="24"/>
        </w:rPr>
        <w:t>6</w:t>
      </w:r>
      <w:r>
        <w:rPr>
          <w:rFonts w:hint="eastAsia" w:ascii="ＭＳ 明朝" w:hAnsi="ＭＳ 明朝" w:eastAsia="ＭＳ 明朝"/>
          <w:sz w:val="24"/>
        </w:rPr>
        <w:t>万</w:t>
      </w:r>
      <w:r>
        <w:rPr>
          <w:rFonts w:hint="eastAsia" w:ascii="ＭＳ 明朝" w:hAnsi="ＭＳ 明朝" w:eastAsia="ＭＳ 明朝"/>
          <w:sz w:val="24"/>
        </w:rPr>
        <w:t>2,430</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総務費　</w:t>
      </w:r>
      <w:r>
        <w:rPr>
          <w:rFonts w:hint="eastAsia" w:ascii="ＭＳ 明朝" w:hAnsi="ＭＳ 明朝" w:eastAsia="ＭＳ 明朝"/>
          <w:sz w:val="24"/>
        </w:rPr>
        <w:t>6</w:t>
      </w:r>
      <w:r>
        <w:rPr>
          <w:rFonts w:hint="eastAsia" w:ascii="ＭＳ 明朝" w:hAnsi="ＭＳ 明朝" w:eastAsia="ＭＳ 明朝"/>
          <w:sz w:val="24"/>
        </w:rPr>
        <w:t>万</w:t>
      </w:r>
      <w:r>
        <w:rPr>
          <w:rFonts w:hint="eastAsia" w:ascii="ＭＳ 明朝" w:hAnsi="ＭＳ 明朝" w:eastAsia="ＭＳ 明朝"/>
          <w:sz w:val="24"/>
        </w:rPr>
        <w:t>2,430</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衛生費　</w:t>
      </w:r>
      <w:r>
        <w:rPr>
          <w:rFonts w:hint="eastAsia" w:ascii="ＭＳ 明朝" w:hAnsi="ＭＳ 明朝" w:eastAsia="ＭＳ 明朝"/>
          <w:sz w:val="24"/>
        </w:rPr>
        <w:t>5</w:t>
      </w:r>
      <w:r>
        <w:rPr>
          <w:rFonts w:hint="eastAsia" w:ascii="ＭＳ 明朝" w:hAnsi="ＭＳ 明朝" w:eastAsia="ＭＳ 明朝"/>
          <w:sz w:val="24"/>
        </w:rPr>
        <w:t>万</w:t>
      </w:r>
      <w:r>
        <w:rPr>
          <w:rFonts w:hint="eastAsia" w:ascii="ＭＳ 明朝" w:hAnsi="ＭＳ 明朝" w:eastAsia="ＭＳ 明朝"/>
          <w:sz w:val="24"/>
        </w:rPr>
        <w:t>9,666</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教育費　</w:t>
      </w:r>
      <w:r>
        <w:rPr>
          <w:rFonts w:hint="eastAsia" w:ascii="ＭＳ 明朝" w:hAnsi="ＭＳ 明朝" w:eastAsia="ＭＳ 明朝"/>
          <w:sz w:val="24"/>
        </w:rPr>
        <w:t>5</w:t>
      </w:r>
      <w:r>
        <w:rPr>
          <w:rFonts w:hint="eastAsia" w:ascii="ＭＳ 明朝" w:hAnsi="ＭＳ 明朝" w:eastAsia="ＭＳ 明朝"/>
          <w:sz w:val="24"/>
        </w:rPr>
        <w:t>万</w:t>
      </w:r>
      <w:r>
        <w:rPr>
          <w:rFonts w:hint="eastAsia" w:ascii="ＭＳ 明朝" w:hAnsi="ＭＳ 明朝" w:eastAsia="ＭＳ 明朝"/>
          <w:sz w:val="24"/>
        </w:rPr>
        <w:t>4,993</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消防費　</w:t>
      </w:r>
      <w:r>
        <w:rPr>
          <w:rFonts w:hint="eastAsia" w:ascii="ＭＳ 明朝" w:hAnsi="ＭＳ 明朝" w:eastAsia="ＭＳ 明朝"/>
          <w:sz w:val="24"/>
        </w:rPr>
        <w:t>1</w:t>
      </w:r>
      <w:r>
        <w:rPr>
          <w:rFonts w:hint="eastAsia" w:ascii="ＭＳ 明朝" w:hAnsi="ＭＳ 明朝" w:eastAsia="ＭＳ 明朝"/>
          <w:sz w:val="24"/>
        </w:rPr>
        <w:t>万</w:t>
      </w:r>
      <w:r>
        <w:rPr>
          <w:rFonts w:hint="eastAsia" w:ascii="ＭＳ 明朝" w:hAnsi="ＭＳ 明朝" w:eastAsia="ＭＳ 明朝"/>
          <w:sz w:val="24"/>
        </w:rPr>
        <w:t>9,164</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農林水産業費　</w:t>
      </w:r>
      <w:r>
        <w:rPr>
          <w:rFonts w:hint="eastAsia" w:ascii="ＭＳ 明朝" w:hAnsi="ＭＳ 明朝" w:eastAsia="ＭＳ 明朝"/>
          <w:sz w:val="24"/>
        </w:rPr>
        <w:t>1</w:t>
      </w:r>
      <w:r>
        <w:rPr>
          <w:rFonts w:hint="eastAsia" w:ascii="ＭＳ 明朝" w:hAnsi="ＭＳ 明朝" w:eastAsia="ＭＳ 明朝"/>
          <w:sz w:val="24"/>
        </w:rPr>
        <w:t>万</w:t>
      </w:r>
      <w:r>
        <w:rPr>
          <w:rFonts w:hint="eastAsia" w:ascii="ＭＳ 明朝" w:hAnsi="ＭＳ 明朝" w:eastAsia="ＭＳ 明朝"/>
          <w:sz w:val="24"/>
        </w:rPr>
        <w:t>6,498</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商工費　</w:t>
      </w:r>
      <w:r>
        <w:rPr>
          <w:rFonts w:hint="eastAsia" w:ascii="ＭＳ 明朝" w:hAnsi="ＭＳ 明朝" w:eastAsia="ＭＳ 明朝"/>
          <w:sz w:val="24"/>
        </w:rPr>
        <w:t>1</w:t>
      </w:r>
      <w:r>
        <w:rPr>
          <w:rFonts w:hint="eastAsia" w:ascii="ＭＳ 明朝" w:hAnsi="ＭＳ 明朝" w:eastAsia="ＭＳ 明朝"/>
          <w:sz w:val="24"/>
        </w:rPr>
        <w:t>万</w:t>
      </w:r>
      <w:r>
        <w:rPr>
          <w:rFonts w:hint="eastAsia" w:ascii="ＭＳ 明朝" w:hAnsi="ＭＳ 明朝" w:eastAsia="ＭＳ 明朝"/>
          <w:sz w:val="24"/>
        </w:rPr>
        <w:t>3,914</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議会費　</w:t>
      </w:r>
      <w:r>
        <w:rPr>
          <w:rFonts w:hint="eastAsia" w:ascii="ＭＳ 明朝" w:hAnsi="ＭＳ 明朝" w:eastAsia="ＭＳ 明朝"/>
          <w:sz w:val="24"/>
        </w:rPr>
        <w:t>2,837</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災害復旧費　</w:t>
      </w:r>
      <w:r>
        <w:rPr>
          <w:rFonts w:hint="eastAsia" w:ascii="ＭＳ 明朝" w:hAnsi="ＭＳ 明朝" w:eastAsia="ＭＳ 明朝"/>
          <w:sz w:val="24"/>
        </w:rPr>
        <w:t>2,768</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sz w:val="24"/>
        </w:rPr>
        <w:t>労働費　</w:t>
      </w:r>
      <w:r>
        <w:rPr>
          <w:rFonts w:hint="eastAsia" w:ascii="ＭＳ 明朝" w:hAnsi="ＭＳ 明朝" w:eastAsia="ＭＳ 明朝"/>
          <w:sz w:val="24"/>
        </w:rPr>
        <w:t>310</w:t>
      </w:r>
      <w:r>
        <w:rPr>
          <w:rFonts w:hint="eastAsia" w:ascii="ＭＳ 明朝" w:hAnsi="ＭＳ 明朝" w:eastAsia="ＭＳ 明朝"/>
          <w:sz w:val="24"/>
        </w:rPr>
        <w:t>円</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市民</w:t>
      </w:r>
      <w:r>
        <w:rPr>
          <w:rFonts w:hint="eastAsia" w:ascii="ＭＳ 明朝" w:hAnsi="ＭＳ 明朝" w:eastAsia="ＭＳ 明朝"/>
          <w:b w:val="1"/>
          <w:sz w:val="24"/>
        </w:rPr>
        <w:t>1</w:t>
      </w:r>
      <w:r>
        <w:rPr>
          <w:rFonts w:hint="eastAsia" w:ascii="ＭＳ 明朝" w:hAnsi="ＭＳ 明朝" w:eastAsia="ＭＳ 明朝"/>
          <w:b w:val="1"/>
          <w:sz w:val="24"/>
        </w:rPr>
        <w:t>人当たりが納めた市税額</w:t>
      </w:r>
    </w:p>
    <w:p>
      <w:pPr>
        <w:pStyle w:val="0"/>
        <w:snapToGrid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1</w:t>
      </w:r>
      <w:r>
        <w:rPr>
          <w:rFonts w:hint="eastAsia" w:ascii="ＭＳ 明朝" w:hAnsi="ＭＳ 明朝" w:eastAsia="ＭＳ 明朝"/>
          <w:b w:val="1"/>
          <w:sz w:val="24"/>
        </w:rPr>
        <w:t>年間で</w:t>
      </w:r>
      <w:r>
        <w:rPr>
          <w:rFonts w:hint="eastAsia" w:ascii="ＭＳ 明朝" w:hAnsi="ＭＳ 明朝" w:eastAsia="ＭＳ 明朝"/>
          <w:b w:val="1"/>
          <w:sz w:val="24"/>
        </w:rPr>
        <w:t>14</w:t>
      </w:r>
      <w:r>
        <w:rPr>
          <w:rFonts w:hint="eastAsia" w:ascii="ＭＳ 明朝" w:hAnsi="ＭＳ 明朝" w:eastAsia="ＭＳ 明朝"/>
          <w:b w:val="1"/>
          <w:sz w:val="24"/>
        </w:rPr>
        <w:t>万</w:t>
      </w:r>
      <w:r>
        <w:rPr>
          <w:rFonts w:hint="eastAsia" w:ascii="ＭＳ 明朝" w:hAnsi="ＭＳ 明朝" w:eastAsia="ＭＳ 明朝"/>
          <w:b w:val="1"/>
          <w:sz w:val="24"/>
        </w:rPr>
        <w:t>1,916</w:t>
      </w:r>
      <w:r>
        <w:rPr>
          <w:rFonts w:hint="eastAsia" w:ascii="ＭＳ 明朝" w:hAnsi="ＭＳ 明朝" w:eastAsia="ＭＳ 明朝"/>
          <w:b w:val="1"/>
          <w:sz w:val="24"/>
        </w:rPr>
        <w:t>円</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日現在の人口</w:t>
      </w:r>
      <w:r>
        <w:rPr>
          <w:rFonts w:hint="eastAsia" w:ascii="ＭＳ 明朝" w:hAnsi="ＭＳ 明朝" w:eastAsia="ＭＳ 明朝"/>
          <w:b w:val="0"/>
          <w:sz w:val="24"/>
        </w:rPr>
        <w:t>12</w:t>
      </w:r>
      <w:r>
        <w:rPr>
          <w:rFonts w:hint="eastAsia" w:ascii="ＭＳ 明朝" w:hAnsi="ＭＳ 明朝" w:eastAsia="ＭＳ 明朝"/>
          <w:b w:val="0"/>
          <w:sz w:val="24"/>
        </w:rPr>
        <w:t>万</w:t>
      </w:r>
      <w:r>
        <w:rPr>
          <w:rFonts w:hint="eastAsia" w:ascii="ＭＳ 明朝" w:hAnsi="ＭＳ 明朝" w:eastAsia="ＭＳ 明朝"/>
          <w:b w:val="0"/>
          <w:sz w:val="24"/>
        </w:rPr>
        <w:t>1,226</w:t>
      </w:r>
      <w:r>
        <w:rPr>
          <w:rFonts w:hint="eastAsia" w:ascii="ＭＳ 明朝" w:hAnsi="ＭＳ 明朝" w:eastAsia="ＭＳ 明朝"/>
          <w:b w:val="0"/>
          <w:sz w:val="24"/>
        </w:rPr>
        <w:t>人で算出しています。</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固定資産税　</w:t>
      </w:r>
      <w:r>
        <w:rPr>
          <w:rFonts w:hint="eastAsia" w:ascii="ＭＳ 明朝" w:hAnsi="ＭＳ 明朝" w:eastAsia="ＭＳ 明朝"/>
          <w:b w:val="0"/>
          <w:sz w:val="24"/>
        </w:rPr>
        <w:t>82</w:t>
      </w:r>
      <w:r>
        <w:rPr>
          <w:rFonts w:hint="eastAsia" w:ascii="ＭＳ 明朝" w:hAnsi="ＭＳ 明朝" w:eastAsia="ＭＳ 明朝"/>
          <w:b w:val="0"/>
          <w:sz w:val="24"/>
        </w:rPr>
        <w:t>億</w:t>
      </w:r>
      <w:r>
        <w:rPr>
          <w:rFonts w:hint="eastAsia" w:ascii="ＭＳ 明朝" w:hAnsi="ＭＳ 明朝" w:eastAsia="ＭＳ 明朝"/>
          <w:b w:val="0"/>
          <w:sz w:val="24"/>
        </w:rPr>
        <w:t>9,905</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市民税　</w:t>
      </w:r>
      <w:r>
        <w:rPr>
          <w:rFonts w:hint="eastAsia" w:ascii="ＭＳ 明朝" w:hAnsi="ＭＳ 明朝" w:eastAsia="ＭＳ 明朝"/>
          <w:b w:val="0"/>
          <w:sz w:val="24"/>
        </w:rPr>
        <w:t>64</w:t>
      </w:r>
      <w:r>
        <w:rPr>
          <w:rFonts w:hint="eastAsia" w:ascii="ＭＳ 明朝" w:hAnsi="ＭＳ 明朝" w:eastAsia="ＭＳ 明朝"/>
          <w:b w:val="0"/>
          <w:sz w:val="24"/>
        </w:rPr>
        <w:t>億</w:t>
      </w:r>
      <w:r>
        <w:rPr>
          <w:rFonts w:hint="eastAsia" w:ascii="ＭＳ 明朝" w:hAnsi="ＭＳ 明朝" w:eastAsia="ＭＳ 明朝"/>
          <w:b w:val="0"/>
          <w:sz w:val="24"/>
        </w:rPr>
        <w:t>1,122</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市たばこ税　</w:t>
      </w:r>
      <w:r>
        <w:rPr>
          <w:rFonts w:hint="eastAsia" w:ascii="ＭＳ 明朝" w:hAnsi="ＭＳ 明朝" w:eastAsia="ＭＳ 明朝"/>
          <w:b w:val="0"/>
          <w:sz w:val="24"/>
        </w:rPr>
        <w:t>11</w:t>
      </w:r>
      <w:r>
        <w:rPr>
          <w:rFonts w:hint="eastAsia" w:ascii="ＭＳ 明朝" w:hAnsi="ＭＳ 明朝" w:eastAsia="ＭＳ 明朝"/>
          <w:b w:val="0"/>
          <w:sz w:val="24"/>
        </w:rPr>
        <w:t>億</w:t>
      </w:r>
      <w:r>
        <w:rPr>
          <w:rFonts w:hint="eastAsia" w:ascii="ＭＳ 明朝" w:hAnsi="ＭＳ 明朝" w:eastAsia="ＭＳ 明朝"/>
          <w:b w:val="0"/>
          <w:sz w:val="24"/>
        </w:rPr>
        <w:t>2,532</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都市計画税　</w:t>
      </w:r>
      <w:r>
        <w:rPr>
          <w:rFonts w:hint="eastAsia" w:ascii="ＭＳ 明朝" w:hAnsi="ＭＳ 明朝" w:eastAsia="ＭＳ 明朝"/>
          <w:b w:val="0"/>
          <w:sz w:val="24"/>
        </w:rPr>
        <w:t>7</w:t>
      </w:r>
      <w:r>
        <w:rPr>
          <w:rFonts w:hint="eastAsia" w:ascii="ＭＳ 明朝" w:hAnsi="ＭＳ 明朝" w:eastAsia="ＭＳ 明朝"/>
          <w:b w:val="0"/>
          <w:sz w:val="24"/>
        </w:rPr>
        <w:t>億</w:t>
      </w:r>
      <w:r>
        <w:rPr>
          <w:rFonts w:hint="eastAsia" w:ascii="ＭＳ 明朝" w:hAnsi="ＭＳ 明朝" w:eastAsia="ＭＳ 明朝"/>
          <w:b w:val="0"/>
          <w:sz w:val="24"/>
        </w:rPr>
        <w:t>8,156</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軽自動車税　</w:t>
      </w:r>
      <w:r>
        <w:rPr>
          <w:rFonts w:hint="eastAsia" w:ascii="ＭＳ 明朝" w:hAnsi="ＭＳ 明朝" w:eastAsia="ＭＳ 明朝"/>
          <w:b w:val="0"/>
          <w:sz w:val="24"/>
        </w:rPr>
        <w:t>5</w:t>
      </w:r>
      <w:r>
        <w:rPr>
          <w:rFonts w:hint="eastAsia" w:ascii="ＭＳ 明朝" w:hAnsi="ＭＳ 明朝" w:eastAsia="ＭＳ 明朝"/>
          <w:b w:val="0"/>
          <w:sz w:val="24"/>
        </w:rPr>
        <w:t>億</w:t>
      </w:r>
      <w:r>
        <w:rPr>
          <w:rFonts w:hint="eastAsia" w:ascii="ＭＳ 明朝" w:hAnsi="ＭＳ 明朝" w:eastAsia="ＭＳ 明朝"/>
          <w:b w:val="0"/>
          <w:sz w:val="24"/>
        </w:rPr>
        <w:t>1,650</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入湯税　</w:t>
      </w:r>
      <w:r>
        <w:rPr>
          <w:rFonts w:hint="eastAsia" w:ascii="ＭＳ 明朝" w:hAnsi="ＭＳ 明朝" w:eastAsia="ＭＳ 明朝"/>
          <w:b w:val="0"/>
          <w:sz w:val="24"/>
        </w:rPr>
        <w:t>7,025</w:t>
      </w:r>
      <w:r>
        <w:rPr>
          <w:rFonts w:hint="eastAsia" w:ascii="ＭＳ 明朝" w:hAnsi="ＭＳ 明朝" w:eastAsia="ＭＳ 明朝"/>
          <w:b w:val="0"/>
          <w:sz w:val="24"/>
        </w:rPr>
        <w:t>万円</w:t>
      </w:r>
    </w:p>
    <w:p>
      <w:pPr>
        <w:pStyle w:val="0"/>
        <w:snapToGrid w:val="0"/>
        <w:ind w:left="0" w:leftChars="0" w:firstLine="0" w:firstLineChars="0"/>
        <w:rPr>
          <w:rFonts w:hint="eastAsia" w:ascii="ＭＳ 明朝" w:hAnsi="ＭＳ 明朝" w:eastAsia="ＭＳ 明朝"/>
          <w:b w:val="1"/>
          <w:sz w:val="24"/>
        </w:rPr>
      </w:pPr>
    </w:p>
    <w:p>
      <w:pPr>
        <w:pStyle w:val="0"/>
        <w:snapToGrid w:val="0"/>
        <w:ind w:left="0" w:leftChars="0" w:firstLine="0" w:firstLineChars="0"/>
        <w:rPr>
          <w:rFonts w:hint="eastAsia" w:ascii="ＭＳ 明朝" w:hAnsi="ＭＳ 明朝" w:eastAsia="ＭＳ 明朝"/>
          <w:b w:val="1"/>
          <w:sz w:val="24"/>
        </w:rPr>
      </w:pP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入湯税の使い道　都市計画税の使い道</w:t>
      </w:r>
    </w:p>
    <w:tbl>
      <w:tblPr>
        <w:tblStyle w:val="19"/>
        <w:tblW w:w="0" w:type="auto"/>
        <w:tblInd w:w="0" w:type="dxa"/>
        <w:tblLayout w:type="fixed"/>
        <w:tblLook w:firstRow="1" w:lastRow="0" w:firstColumn="1" w:lastColumn="0" w:noHBand="0" w:noVBand="1" w:val="04A0"/>
      </w:tblPr>
      <w:tblGrid>
        <w:gridCol w:w="5455"/>
      </w:tblGrid>
      <w:tr>
        <w:trPr/>
        <w:tc>
          <w:tcPr>
            <w:tcW w:w="5455" w:type="dxa"/>
            <w:shd w:val="clear" w:color="auto" w:themeFill="background1" w:themeFillTint="FF" w:themeFillShade="F3"/>
            <w:vAlign w:val="top"/>
          </w:tcPr>
          <w:p>
            <w:pPr>
              <w:pStyle w:val="0"/>
              <w:shd w:val="clear" w:color="auto" w:fill="E7E6E6"/>
              <w:snapToGrid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入湯税の使い道</w:t>
            </w:r>
          </w:p>
        </w:tc>
      </w:tr>
      <w:tr>
        <w:trPr/>
        <w:tc>
          <w:tcPr>
            <w:tcW w:w="5455" w:type="dxa"/>
            <w:vAlign w:val="top"/>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源泉保護などの温泉施設管理のほか、観光施設整備や観光振興などを行う経費の一部に使われています。</w:t>
            </w:r>
          </w:p>
        </w:tc>
      </w:tr>
      <w:tr>
        <w:trPr/>
        <w:tc>
          <w:tcPr>
            <w:tcW w:w="5455" w:type="dxa"/>
            <w:vAlign w:val="top"/>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　</w:t>
            </w:r>
          </w:p>
        </w:tc>
      </w:tr>
      <w:tr>
        <w:trPr/>
        <w:tc>
          <w:tcPr>
            <w:tcW w:w="5455" w:type="dxa"/>
            <w:vAlign w:val="top"/>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観光施設維持管理経費　</w:t>
            </w:r>
            <w:r>
              <w:rPr>
                <w:rFonts w:hint="eastAsia" w:ascii="ＭＳ 明朝" w:hAnsi="ＭＳ 明朝" w:eastAsia="ＭＳ 明朝"/>
                <w:b w:val="0"/>
                <w:i w:val="0"/>
                <w:smallCaps w:val="0"/>
                <w:sz w:val="24"/>
              </w:rPr>
              <w:t>4,516</w:t>
            </w:r>
            <w:r>
              <w:rPr>
                <w:rFonts w:hint="eastAsia" w:ascii="ＭＳ 明朝" w:hAnsi="ＭＳ 明朝" w:eastAsia="ＭＳ 明朝"/>
                <w:b w:val="0"/>
                <w:i w:val="0"/>
                <w:smallCaps w:val="0"/>
                <w:sz w:val="24"/>
              </w:rPr>
              <w:t>万円</w:t>
            </w:r>
          </w:p>
        </w:tc>
      </w:tr>
      <w:tr>
        <w:trPr/>
        <w:tc>
          <w:tcPr>
            <w:tcW w:w="5455" w:type="dxa"/>
            <w:vAlign w:val="top"/>
          </w:tcPr>
          <w:p>
            <w:pPr>
              <w:pStyle w:val="0"/>
              <w:snapToGrid w:val="0"/>
              <w:jc w:val="lef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観光振興事業　</w:t>
            </w:r>
            <w:r>
              <w:rPr>
                <w:rFonts w:hint="eastAsia" w:ascii="ＭＳ 明朝" w:hAnsi="ＭＳ 明朝" w:eastAsia="ＭＳ 明朝"/>
                <w:b w:val="0"/>
                <w:i w:val="0"/>
                <w:smallCaps w:val="0"/>
                <w:sz w:val="24"/>
              </w:rPr>
              <w:t>1,946</w:t>
            </w:r>
            <w:r>
              <w:rPr>
                <w:rFonts w:hint="eastAsia" w:ascii="ＭＳ 明朝" w:hAnsi="ＭＳ 明朝" w:eastAsia="ＭＳ 明朝"/>
                <w:b w:val="0"/>
                <w:i w:val="0"/>
                <w:smallCaps w:val="0"/>
                <w:sz w:val="24"/>
              </w:rPr>
              <w:t>万円</w:t>
            </w:r>
          </w:p>
        </w:tc>
      </w:tr>
      <w:tr>
        <w:trPr/>
        <w:tc>
          <w:tcPr>
            <w:tcW w:w="5455" w:type="dxa"/>
            <w:vAlign w:val="top"/>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温泉事業　</w:t>
            </w:r>
            <w:r>
              <w:rPr>
                <w:rFonts w:hint="eastAsia" w:ascii="ＭＳ 明朝" w:hAnsi="ＭＳ 明朝" w:eastAsia="ＭＳ 明朝"/>
                <w:b w:val="0"/>
                <w:i w:val="0"/>
                <w:smallCaps w:val="0"/>
                <w:sz w:val="24"/>
              </w:rPr>
              <w:t>563</w:t>
            </w:r>
            <w:r>
              <w:rPr>
                <w:rFonts w:hint="eastAsia" w:ascii="ＭＳ 明朝" w:hAnsi="ＭＳ 明朝" w:eastAsia="ＭＳ 明朝"/>
                <w:b w:val="0"/>
                <w:i w:val="0"/>
                <w:smallCaps w:val="0"/>
                <w:sz w:val="24"/>
              </w:rPr>
              <w:t>万円</w:t>
            </w:r>
          </w:p>
        </w:tc>
      </w:tr>
      <w:tr>
        <w:trPr/>
        <w:tc>
          <w:tcPr>
            <w:tcW w:w="5455" w:type="dxa"/>
            <w:vAlign w:val="top"/>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合計　</w:t>
            </w:r>
            <w:r>
              <w:rPr>
                <w:rFonts w:hint="eastAsia" w:ascii="ＭＳ 明朝" w:hAnsi="ＭＳ 明朝" w:eastAsia="ＭＳ 明朝"/>
                <w:b w:val="0"/>
                <w:i w:val="0"/>
                <w:smallCaps w:val="0"/>
                <w:sz w:val="24"/>
              </w:rPr>
              <w:t>7,025</w:t>
            </w:r>
            <w:r>
              <w:rPr>
                <w:rFonts w:hint="eastAsia" w:ascii="ＭＳ 明朝" w:hAnsi="ＭＳ 明朝" w:eastAsia="ＭＳ 明朝"/>
                <w:b w:val="0"/>
                <w:i w:val="0"/>
                <w:smallCaps w:val="0"/>
                <w:sz w:val="24"/>
              </w:rPr>
              <w:t>万円</w:t>
            </w:r>
          </w:p>
        </w:tc>
      </w:tr>
    </w:tbl>
    <w:p>
      <w:pPr>
        <w:pStyle w:val="0"/>
        <w:snapToGrid w:val="0"/>
        <w:ind w:left="0" w:leftChars="0" w:firstLine="0" w:firstLineChars="0"/>
        <w:rPr>
          <w:rFonts w:hint="eastAsia" w:ascii="ＭＳ 明朝" w:hAnsi="ＭＳ 明朝" w:eastAsia="ＭＳ 明朝"/>
          <w:b w:val="1"/>
          <w:sz w:val="24"/>
        </w:rPr>
      </w:pPr>
    </w:p>
    <w:tbl>
      <w:tblPr>
        <w:tblStyle w:val="19"/>
        <w:tblW w:w="5455" w:type="dxa"/>
        <w:tblInd w:w="0" w:type="dxa"/>
        <w:tblLayout w:type="fixed"/>
        <w:tblCellMar>
          <w:top w:w="0" w:type="dxa"/>
          <w:left w:w="0" w:type="dxa"/>
          <w:bottom w:w="0" w:type="dxa"/>
          <w:right w:w="0" w:type="dxa"/>
        </w:tblCellMar>
        <w:tblLook w:firstRow="1" w:lastRow="0" w:firstColumn="1" w:lastColumn="0" w:noHBand="0" w:noVBand="1" w:val="04A0"/>
      </w:tblPr>
      <w:tblGrid>
        <w:gridCol w:w="5455"/>
      </w:tblGrid>
      <w:tr>
        <w:trPr>
          <w:trHeight w:val="360" w:hRule="atLeast"/>
        </w:trPr>
        <w:tc>
          <w:tcPr>
            <w:tcW w:w="5455" w:type="dxa"/>
            <w:tcMar>
              <w:top w:w="0" w:type="dxa"/>
              <w:left w:w="0" w:type="dxa"/>
              <w:bottom w:w="0" w:type="dxa"/>
              <w:right w:w="0" w:type="dxa"/>
            </w:tcMar>
            <w:vAlign w:val="center"/>
          </w:tcPr>
          <w:p>
            <w:pPr>
              <w:pStyle w:val="0"/>
              <w:shd w:val="clear" w:color="auto" w:fill="E7E6E6"/>
              <w:snapToGrid w:val="0"/>
              <w:jc w:val="center"/>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都市計画税の使い道</w:t>
            </w:r>
          </w:p>
        </w:tc>
      </w:tr>
      <w:tr>
        <w:trPr>
          <w:trHeight w:val="1080" w:hRule="atLeast"/>
        </w:trPr>
        <w:tc>
          <w:tcPr>
            <w:tcW w:w="5455" w:type="dxa"/>
            <w:tcMar>
              <w:top w:w="0" w:type="dxa"/>
              <w:left w:w="0" w:type="dxa"/>
              <w:bottom w:w="0" w:type="dxa"/>
              <w:right w:w="0" w:type="dxa"/>
            </w:tcMar>
            <w:vAlign w:val="center"/>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都市計画事業を行う経費の一部に使われています。</w:t>
            </w:r>
          </w:p>
        </w:tc>
      </w:tr>
      <w:tr>
        <w:trPr>
          <w:trHeight w:val="360" w:hRule="atLeast"/>
        </w:trPr>
        <w:tc>
          <w:tcPr>
            <w:tcW w:w="5455" w:type="dxa"/>
            <w:tcMar>
              <w:top w:w="0" w:type="dxa"/>
              <w:left w:w="0" w:type="dxa"/>
              <w:bottom w:w="0" w:type="dxa"/>
              <w:right w:w="0" w:type="dxa"/>
            </w:tcMar>
            <w:vAlign w:val="center"/>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　</w:t>
            </w:r>
          </w:p>
        </w:tc>
      </w:tr>
      <w:tr>
        <w:trPr>
          <w:trHeight w:val="360" w:hRule="atLeast"/>
        </w:trPr>
        <w:tc>
          <w:tcPr>
            <w:tcW w:w="5455" w:type="dxa"/>
            <w:tcMar>
              <w:top w:w="0" w:type="dxa"/>
              <w:left w:w="0" w:type="dxa"/>
              <w:bottom w:w="0" w:type="dxa"/>
              <w:right w:w="0" w:type="dxa"/>
            </w:tcMar>
            <w:vAlign w:val="center"/>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下水道事業（下水道事業会計支出金）</w:t>
            </w:r>
          </w:p>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7</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8,026</w:t>
            </w:r>
            <w:r>
              <w:rPr>
                <w:rFonts w:hint="eastAsia" w:ascii="ＭＳ 明朝" w:hAnsi="ＭＳ 明朝" w:eastAsia="ＭＳ 明朝"/>
                <w:b w:val="0"/>
                <w:i w:val="0"/>
                <w:smallCaps w:val="0"/>
                <w:sz w:val="24"/>
              </w:rPr>
              <w:t>万円</w:t>
            </w:r>
          </w:p>
        </w:tc>
      </w:tr>
      <w:tr>
        <w:trPr>
          <w:trHeight w:val="360" w:hRule="atLeast"/>
        </w:trPr>
        <w:tc>
          <w:tcPr>
            <w:tcW w:w="5455" w:type="dxa"/>
            <w:tcMar>
              <w:top w:w="0" w:type="dxa"/>
              <w:left w:w="0" w:type="dxa"/>
              <w:bottom w:w="0" w:type="dxa"/>
              <w:right w:w="0" w:type="dxa"/>
            </w:tcMar>
            <w:vAlign w:val="center"/>
          </w:tcPr>
          <w:p>
            <w:pPr>
              <w:pStyle w:val="0"/>
              <w:snapToGrid w:val="0"/>
              <w:jc w:val="lef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街路事業（李埣新田線、稲葉小泉線など）</w:t>
            </w:r>
          </w:p>
          <w:p>
            <w:pPr>
              <w:pStyle w:val="0"/>
              <w:snapToGrid w:val="0"/>
              <w:jc w:val="lef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130</w:t>
            </w:r>
            <w:r>
              <w:rPr>
                <w:rFonts w:hint="eastAsia" w:ascii="ＭＳ 明朝" w:hAnsi="ＭＳ 明朝" w:eastAsia="ＭＳ 明朝"/>
                <w:b w:val="0"/>
                <w:i w:val="0"/>
                <w:smallCaps w:val="0"/>
                <w:sz w:val="24"/>
              </w:rPr>
              <w:t>万円</w:t>
            </w:r>
          </w:p>
        </w:tc>
      </w:tr>
      <w:tr>
        <w:trPr>
          <w:trHeight w:val="360" w:hRule="atLeast"/>
        </w:trPr>
        <w:tc>
          <w:tcPr>
            <w:tcW w:w="5455" w:type="dxa"/>
            <w:tcMar>
              <w:top w:w="0" w:type="dxa"/>
              <w:left w:w="0" w:type="dxa"/>
              <w:bottom w:w="0" w:type="dxa"/>
              <w:right w:w="0" w:type="dxa"/>
            </w:tcMar>
            <w:vAlign w:val="center"/>
          </w:tcPr>
          <w:p>
            <w:pPr>
              <w:pStyle w:val="0"/>
              <w:snapToGrid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合計　</w:t>
            </w:r>
            <w:r>
              <w:rPr>
                <w:rFonts w:hint="eastAsia" w:ascii="ＭＳ 明朝" w:hAnsi="ＭＳ 明朝" w:eastAsia="ＭＳ 明朝"/>
                <w:b w:val="0"/>
                <w:i w:val="0"/>
                <w:smallCaps w:val="0"/>
                <w:sz w:val="24"/>
              </w:rPr>
              <w:t>7</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8,156</w:t>
            </w:r>
            <w:r>
              <w:rPr>
                <w:rFonts w:hint="eastAsia" w:ascii="ＭＳ 明朝" w:hAnsi="ＭＳ 明朝" w:eastAsia="ＭＳ 明朝"/>
                <w:b w:val="0"/>
                <w:i w:val="0"/>
                <w:smallCaps w:val="0"/>
                <w:sz w:val="24"/>
              </w:rPr>
              <w:t>万円</w:t>
            </w:r>
          </w:p>
        </w:tc>
      </w:tr>
    </w:tbl>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rPr>
          <w:rFonts w:hint="eastAsia" w:ascii="ＭＳ 明朝" w:hAnsi="ＭＳ 明朝" w:eastAsia="ＭＳ 明朝"/>
          <w:b w:val="0"/>
          <w:sz w:val="24"/>
        </w:rPr>
      </w:pPr>
      <w:r>
        <w:rPr>
          <w:rFonts w:hint="eastAsia" w:ascii="ＭＳ 明朝" w:hAnsi="ＭＳ 明朝" w:eastAsia="ＭＳ 明朝"/>
          <w:b w:val="1"/>
          <w:sz w:val="24"/>
        </w:rPr>
        <w:t>特別会計と公営企業会計</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特別会計</w:t>
      </w:r>
    </w:p>
    <w:p>
      <w:pPr>
        <w:pStyle w:val="0"/>
        <w:snapToGrid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特別会計の総額（図④）は、歳入は</w:t>
      </w:r>
      <w:r>
        <w:rPr>
          <w:rFonts w:hint="eastAsia" w:ascii="ＭＳ 明朝" w:hAnsi="ＭＳ 明朝" w:eastAsia="ＭＳ 明朝"/>
          <w:b w:val="0"/>
          <w:sz w:val="24"/>
        </w:rPr>
        <w:t>289</w:t>
      </w:r>
      <w:r>
        <w:rPr>
          <w:rFonts w:hint="eastAsia" w:ascii="ＭＳ 明朝" w:hAnsi="ＭＳ 明朝" w:eastAsia="ＭＳ 明朝"/>
          <w:b w:val="0"/>
          <w:sz w:val="24"/>
        </w:rPr>
        <w:t>億</w:t>
      </w:r>
      <w:r>
        <w:rPr>
          <w:rFonts w:hint="eastAsia" w:ascii="ＭＳ 明朝" w:hAnsi="ＭＳ 明朝" w:eastAsia="ＭＳ 明朝"/>
          <w:b w:val="0"/>
          <w:sz w:val="24"/>
        </w:rPr>
        <w:t>7,549</w:t>
      </w:r>
      <w:r>
        <w:rPr>
          <w:rFonts w:hint="eastAsia" w:ascii="ＭＳ 明朝" w:hAnsi="ＭＳ 明朝" w:eastAsia="ＭＳ 明朝"/>
          <w:b w:val="0"/>
          <w:sz w:val="24"/>
        </w:rPr>
        <w:t>万円、歳出は</w:t>
      </w:r>
      <w:r>
        <w:rPr>
          <w:rFonts w:hint="eastAsia" w:ascii="ＭＳ 明朝" w:hAnsi="ＭＳ 明朝" w:eastAsia="ＭＳ 明朝"/>
          <w:b w:val="0"/>
          <w:sz w:val="24"/>
        </w:rPr>
        <w:t>286</w:t>
      </w:r>
      <w:r>
        <w:rPr>
          <w:rFonts w:hint="eastAsia" w:ascii="ＭＳ 明朝" w:hAnsi="ＭＳ 明朝" w:eastAsia="ＭＳ 明朝"/>
          <w:b w:val="0"/>
          <w:sz w:val="24"/>
        </w:rPr>
        <w:t>億</w:t>
      </w:r>
      <w:r>
        <w:rPr>
          <w:rFonts w:hint="eastAsia" w:ascii="ＭＳ 明朝" w:hAnsi="ＭＳ 明朝" w:eastAsia="ＭＳ 明朝"/>
          <w:b w:val="0"/>
          <w:sz w:val="24"/>
        </w:rPr>
        <w:t>338</w:t>
      </w:r>
      <w:r>
        <w:rPr>
          <w:rFonts w:hint="eastAsia" w:ascii="ＭＳ 明朝" w:hAnsi="ＭＳ 明朝" w:eastAsia="ＭＳ 明朝"/>
          <w:b w:val="0"/>
          <w:sz w:val="24"/>
        </w:rPr>
        <w:t>万円となり、形式収支は全ての会計で黒字となりました。</w:t>
      </w:r>
    </w:p>
    <w:p>
      <w:pPr>
        <w:pStyle w:val="0"/>
        <w:snapToGrid w:val="0"/>
        <w:rPr>
          <w:rFonts w:hint="eastAsia" w:ascii="ＭＳ 明朝" w:hAnsi="ＭＳ 明朝" w:eastAsia="ＭＳ 明朝"/>
          <w:b w:val="0"/>
          <w:sz w:val="24"/>
        </w:rPr>
      </w:pP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公営企業会計</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　水道事業会計の収益的収支では、給水収益は減少したものの、純利益は</w:t>
      </w:r>
      <w:r>
        <w:rPr>
          <w:rFonts w:hint="eastAsia" w:ascii="ＭＳ 明朝" w:hAnsi="ＭＳ 明朝" w:eastAsia="ＭＳ 明朝"/>
          <w:b w:val="0"/>
          <w:sz w:val="24"/>
        </w:rPr>
        <w:t>589</w:t>
      </w:r>
      <w:r>
        <w:rPr>
          <w:rFonts w:hint="eastAsia" w:ascii="ＭＳ 明朝" w:hAnsi="ＭＳ 明朝" w:eastAsia="ＭＳ 明朝"/>
          <w:b w:val="0"/>
          <w:sz w:val="24"/>
        </w:rPr>
        <w:t>万円となり、前年度に引き続き黒字となりました。また資本的収支では</w:t>
      </w:r>
      <w:r>
        <w:rPr>
          <w:rFonts w:hint="eastAsia" w:ascii="ＭＳ 明朝" w:hAnsi="ＭＳ 明朝" w:eastAsia="ＭＳ 明朝"/>
          <w:b w:val="0"/>
          <w:sz w:val="24"/>
        </w:rPr>
        <w:t>14</w:t>
      </w:r>
      <w:r>
        <w:rPr>
          <w:rFonts w:hint="eastAsia" w:ascii="ＭＳ 明朝" w:hAnsi="ＭＳ 明朝" w:eastAsia="ＭＳ 明朝"/>
          <w:b w:val="0"/>
          <w:sz w:val="24"/>
        </w:rPr>
        <w:t>億</w:t>
      </w:r>
      <w:r>
        <w:rPr>
          <w:rFonts w:hint="eastAsia" w:ascii="ＭＳ 明朝" w:hAnsi="ＭＳ 明朝" w:eastAsia="ＭＳ 明朝"/>
          <w:b w:val="0"/>
          <w:sz w:val="24"/>
        </w:rPr>
        <w:t>6,580</w:t>
      </w:r>
      <w:r>
        <w:rPr>
          <w:rFonts w:hint="eastAsia" w:ascii="ＭＳ 明朝" w:hAnsi="ＭＳ 明朝" w:eastAsia="ＭＳ 明朝"/>
          <w:b w:val="0"/>
          <w:sz w:val="24"/>
        </w:rPr>
        <w:t>万円の赤字となりました。</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　下水道事業会計の収益的収支では、下水道使用料収入の伸び悩みと一般会計からの繰入金収入が減少したのに対し、委託料や減価償却費など営業費用は増加し、</w:t>
      </w:r>
      <w:r>
        <w:rPr>
          <w:rFonts w:hint="eastAsia" w:ascii="ＭＳ 明朝" w:hAnsi="ＭＳ 明朝" w:eastAsia="ＭＳ 明朝"/>
          <w:b w:val="0"/>
          <w:sz w:val="24"/>
        </w:rPr>
        <w:t>2</w:t>
      </w:r>
      <w:r>
        <w:rPr>
          <w:rFonts w:hint="eastAsia" w:ascii="ＭＳ 明朝" w:hAnsi="ＭＳ 明朝" w:eastAsia="ＭＳ 明朝"/>
          <w:b w:val="0"/>
          <w:sz w:val="24"/>
        </w:rPr>
        <w:t>億</w:t>
      </w:r>
      <w:r>
        <w:rPr>
          <w:rFonts w:hint="eastAsia" w:ascii="ＭＳ 明朝" w:hAnsi="ＭＳ 明朝" w:eastAsia="ＭＳ 明朝"/>
          <w:b w:val="0"/>
          <w:sz w:val="24"/>
        </w:rPr>
        <w:t>3,088</w:t>
      </w:r>
      <w:r>
        <w:rPr>
          <w:rFonts w:hint="eastAsia" w:ascii="ＭＳ 明朝" w:hAnsi="ＭＳ 明朝" w:eastAsia="ＭＳ 明朝"/>
          <w:b w:val="0"/>
          <w:sz w:val="24"/>
        </w:rPr>
        <w:t>万円の赤字となりました。また、資本的収支では</w:t>
      </w:r>
      <w:r>
        <w:rPr>
          <w:rFonts w:hint="eastAsia" w:ascii="ＭＳ 明朝" w:hAnsi="ＭＳ 明朝" w:eastAsia="ＭＳ 明朝"/>
          <w:b w:val="0"/>
          <w:sz w:val="24"/>
        </w:rPr>
        <w:t>13</w:t>
      </w:r>
      <w:r>
        <w:rPr>
          <w:rFonts w:hint="eastAsia" w:ascii="ＭＳ 明朝" w:hAnsi="ＭＳ 明朝" w:eastAsia="ＭＳ 明朝"/>
          <w:b w:val="0"/>
          <w:sz w:val="24"/>
        </w:rPr>
        <w:t>億</w:t>
      </w:r>
      <w:r>
        <w:rPr>
          <w:rFonts w:hint="eastAsia" w:ascii="ＭＳ 明朝" w:hAnsi="ＭＳ 明朝" w:eastAsia="ＭＳ 明朝"/>
          <w:b w:val="0"/>
          <w:sz w:val="24"/>
        </w:rPr>
        <w:t>6,679</w:t>
      </w:r>
      <w:r>
        <w:rPr>
          <w:rFonts w:hint="eastAsia" w:ascii="ＭＳ 明朝" w:hAnsi="ＭＳ 明朝" w:eastAsia="ＭＳ 明朝"/>
          <w:b w:val="0"/>
          <w:sz w:val="24"/>
        </w:rPr>
        <w:t>万円の赤字となりました。</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　病院事業会計の収益的収支では、高額な手術や化学療法の件数の増加などにより医業収益が増加しましたが、人件費の上昇や、物価高騰などで費用全体が増加したことにより、</w:t>
      </w:r>
      <w:r>
        <w:rPr>
          <w:rFonts w:hint="eastAsia" w:ascii="ＭＳ 明朝" w:hAnsi="ＭＳ 明朝" w:eastAsia="ＭＳ 明朝"/>
          <w:b w:val="0"/>
          <w:sz w:val="24"/>
        </w:rPr>
        <w:t>17</w:t>
      </w:r>
      <w:r>
        <w:rPr>
          <w:rFonts w:hint="eastAsia" w:ascii="ＭＳ 明朝" w:hAnsi="ＭＳ 明朝" w:eastAsia="ＭＳ 明朝"/>
          <w:b w:val="0"/>
          <w:sz w:val="24"/>
        </w:rPr>
        <w:t>億</w:t>
      </w:r>
      <w:r>
        <w:rPr>
          <w:rFonts w:hint="eastAsia" w:ascii="ＭＳ 明朝" w:hAnsi="ＭＳ 明朝" w:eastAsia="ＭＳ 明朝"/>
          <w:b w:val="0"/>
          <w:sz w:val="24"/>
        </w:rPr>
        <w:t>3,151</w:t>
      </w:r>
      <w:r>
        <w:rPr>
          <w:rFonts w:hint="eastAsia" w:ascii="ＭＳ 明朝" w:hAnsi="ＭＳ 明朝" w:eastAsia="ＭＳ 明朝"/>
          <w:b w:val="0"/>
          <w:sz w:val="24"/>
        </w:rPr>
        <w:t>万円の赤字となりました。また、資本的収支で</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は</w:t>
      </w:r>
      <w:r>
        <w:rPr>
          <w:rFonts w:hint="eastAsia" w:ascii="ＭＳ 明朝" w:hAnsi="ＭＳ 明朝" w:eastAsia="ＭＳ 明朝"/>
          <w:b w:val="0"/>
          <w:sz w:val="24"/>
        </w:rPr>
        <w:t>7</w:t>
      </w:r>
      <w:r>
        <w:rPr>
          <w:rFonts w:hint="eastAsia" w:ascii="ＭＳ 明朝" w:hAnsi="ＭＳ 明朝" w:eastAsia="ＭＳ 明朝"/>
          <w:b w:val="0"/>
          <w:sz w:val="24"/>
        </w:rPr>
        <w:t>億</w:t>
      </w:r>
      <w:r>
        <w:rPr>
          <w:rFonts w:hint="eastAsia" w:ascii="ＭＳ 明朝" w:hAnsi="ＭＳ 明朝" w:eastAsia="ＭＳ 明朝"/>
          <w:b w:val="0"/>
          <w:sz w:val="24"/>
        </w:rPr>
        <w:t>5,846</w:t>
      </w:r>
      <w:r>
        <w:rPr>
          <w:rFonts w:hint="eastAsia" w:ascii="ＭＳ 明朝" w:hAnsi="ＭＳ 明朝" w:eastAsia="ＭＳ 明朝"/>
          <w:b w:val="0"/>
          <w:sz w:val="24"/>
        </w:rPr>
        <w:t>万円の赤字となりました。</w:t>
      </w:r>
    </w:p>
    <w:p>
      <w:pPr>
        <w:pStyle w:val="0"/>
        <w:snapToGrid w:val="0"/>
        <w:rPr>
          <w:rFonts w:hint="eastAsia" w:ascii="ＭＳ 明朝" w:hAnsi="ＭＳ 明朝" w:eastAsia="ＭＳ 明朝"/>
          <w:b w:val="0"/>
          <w:sz w:val="24"/>
        </w:rPr>
      </w:pPr>
      <w:r>
        <w:rPr>
          <w:rFonts w:hint="eastAsia" w:ascii="ＭＳ 明朝" w:hAnsi="ＭＳ 明朝" w:eastAsia="ＭＳ 明朝"/>
          <w:b w:val="0"/>
          <w:sz w:val="24"/>
        </w:rPr>
        <w:t>　なお、公営企業会計の資本的収支での赤字額については、収益収支の純利益などで蓄えられた内部留保資金などで</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ほ</w:instrText>
      </w:r>
      <w:r>
        <w:rPr>
          <w:rFonts w:hint="eastAsia" w:ascii="ＭＳ 明朝" w:hAnsi="ＭＳ 明朝" w:eastAsia="ＭＳ 明朝"/>
          <w:sz w:val="12"/>
        </w:rPr>
        <w:instrText>て</w:instrText>
      </w:r>
      <w:r>
        <w:rPr>
          <w:rFonts w:hint="eastAsia" w:ascii="ＭＳ 明朝" w:hAnsi="ＭＳ 明朝" w:eastAsia="ＭＳ 明朝"/>
          <w:sz w:val="12"/>
        </w:rPr>
        <w:instrText>ん</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補填</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していますが、経営状況は、さらに厳しさを増しています。</w:t>
      </w:r>
    </w:p>
    <w:p>
      <w:pPr>
        <w:pStyle w:val="0"/>
        <w:snapToGrid w:val="0"/>
        <w:ind w:firstLine="240" w:firstLineChars="100"/>
        <w:rPr>
          <w:rFonts w:hint="eastAsia" w:ascii="ＭＳ 明朝" w:hAnsi="ＭＳ 明朝" w:eastAsia="ＭＳ 明朝"/>
          <w:b w:val="0"/>
          <w:sz w:val="24"/>
        </w:rPr>
      </w:pPr>
    </w:p>
    <w:p>
      <w:pPr>
        <w:pStyle w:val="0"/>
        <w:snapToGrid w:val="0"/>
        <w:ind w:leftChars="0" w:firstLine="0" w:firstLineChars="0"/>
        <w:rPr>
          <w:rFonts w:hint="eastAsia" w:ascii="ＭＳ 明朝" w:hAnsi="ＭＳ 明朝" w:eastAsia="ＭＳ 明朝"/>
          <w:b w:val="0"/>
          <w:sz w:val="24"/>
        </w:rPr>
      </w:pPr>
    </w:p>
    <w:p>
      <w:pPr>
        <w:pStyle w:val="0"/>
        <w:snapToGrid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会計別決算の内訳　（図④）</w:t>
      </w:r>
    </w:p>
    <w:tbl>
      <w:tblPr>
        <w:tblStyle w:val="19"/>
        <w:tblW w:w="0" w:type="auto"/>
        <w:tblInd w:w="0" w:type="dxa"/>
        <w:tblLayout w:type="fixed"/>
        <w:tblLook w:firstRow="1" w:lastRow="0" w:firstColumn="1" w:lastColumn="0" w:noHBand="0" w:noVBand="1" w:val="04A0"/>
      </w:tblPr>
      <w:tblGrid>
        <w:gridCol w:w="835"/>
        <w:gridCol w:w="3417"/>
        <w:gridCol w:w="2126"/>
        <w:gridCol w:w="2126"/>
      </w:tblGrid>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会計区分</w:t>
            </w:r>
          </w:p>
        </w:tc>
        <w:tc>
          <w:tcPr>
            <w:tcW w:w="2126"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歳入</w:t>
            </w:r>
          </w:p>
        </w:tc>
        <w:tc>
          <w:tcPr>
            <w:tcW w:w="2126" w:type="dxa"/>
            <w:vAlign w:val="center"/>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歳出</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一般会計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704</w:t>
            </w:r>
            <w:r>
              <w:rPr>
                <w:rFonts w:hint="eastAsia" w:ascii="ＭＳ 明朝" w:hAnsi="ＭＳ 明朝" w:eastAsia="ＭＳ 明朝"/>
                <w:sz w:val="24"/>
              </w:rPr>
              <w:t>億</w:t>
            </w:r>
            <w:r>
              <w:rPr>
                <w:rFonts w:hint="eastAsia" w:ascii="ＭＳ 明朝" w:hAnsi="ＭＳ 明朝" w:eastAsia="ＭＳ 明朝"/>
                <w:sz w:val="24"/>
              </w:rPr>
              <w:t>757</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685</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7,276</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289</w:t>
            </w:r>
            <w:r>
              <w:rPr>
                <w:rFonts w:hint="eastAsia" w:ascii="ＭＳ 明朝" w:hAnsi="ＭＳ 明朝" w:eastAsia="ＭＳ 明朝"/>
                <w:sz w:val="24"/>
              </w:rPr>
              <w:t>億</w:t>
            </w:r>
            <w:r>
              <w:rPr>
                <w:rFonts w:hint="eastAsia" w:ascii="ＭＳ 明朝" w:hAnsi="ＭＳ 明朝" w:eastAsia="ＭＳ 明朝"/>
                <w:sz w:val="24"/>
              </w:rPr>
              <w:t>7,549</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286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338</w:t>
            </w:r>
            <w:r>
              <w:rPr>
                <w:rFonts w:hint="eastAsia" w:ascii="ＭＳ 明朝" w:hAnsi="ＭＳ 明朝" w:eastAsia="ＭＳ 明朝"/>
                <w:b w:val="0"/>
                <w:i w:val="0"/>
                <w:smallCaps w:val="0"/>
                <w:color w:val="000000"/>
                <w:sz w:val="24"/>
              </w:rPr>
              <w:t>万円</w:t>
            </w:r>
          </w:p>
        </w:tc>
      </w:tr>
      <w:tr>
        <w:trPr>
          <w:trHeight w:val="251" w:hRule="atLeast"/>
        </w:trPr>
        <w:tc>
          <w:tcPr>
            <w:tcW w:w="835" w:type="dxa"/>
            <w:vMerge w:val="restart"/>
            <w:shd w:val="clear" w:color="auto" w:themeFill="accent2" w:themeFillTint="66" w:themeFillShade="FF"/>
            <w:vAlign w:val="top"/>
          </w:tcPr>
          <w:p>
            <w:pPr>
              <w:pStyle w:val="0"/>
              <w:rPr>
                <w:rFonts w:hint="eastAsia" w:ascii="ＭＳ 明朝" w:hAnsi="ＭＳ 明朝" w:eastAsia="ＭＳ 明朝"/>
                <w:sz w:val="24"/>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市有林事業特別会計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2,807</w:t>
            </w:r>
            <w:r>
              <w:rPr>
                <w:rFonts w:hint="eastAsia" w:ascii="ＭＳ 明朝" w:hAnsi="ＭＳ 明朝" w:eastAsia="ＭＳ 明朝"/>
                <w:sz w:val="24"/>
              </w:rPr>
              <w:t>万円</w:t>
            </w:r>
          </w:p>
        </w:tc>
        <w:tc>
          <w:tcPr>
            <w:tcW w:w="2126" w:type="dxa"/>
            <w:vAlign w:val="center"/>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2,638</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奨学資金貸与事業特別会計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2,503</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2,194</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夜間急患センター事業特別会計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億</w:t>
            </w:r>
            <w:r>
              <w:rPr>
                <w:rFonts w:hint="eastAsia" w:ascii="ＭＳ 明朝" w:hAnsi="ＭＳ 明朝" w:eastAsia="ＭＳ 明朝"/>
                <w:sz w:val="24"/>
              </w:rPr>
              <w:t>4,425</w:t>
            </w:r>
            <w:r>
              <w:rPr>
                <w:rFonts w:hint="eastAsia" w:ascii="ＭＳ 明朝" w:hAnsi="ＭＳ 明朝" w:eastAsia="ＭＳ 明朝"/>
                <w:sz w:val="24"/>
              </w:rPr>
              <w:t>万円</w:t>
            </w:r>
          </w:p>
        </w:tc>
        <w:tc>
          <w:tcPr>
            <w:tcW w:w="2126" w:type="dxa"/>
            <w:vAlign w:val="center"/>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3,841</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国民健康保険特別会計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137</w:t>
            </w:r>
            <w:r>
              <w:rPr>
                <w:rFonts w:hint="eastAsia" w:ascii="ＭＳ 明朝" w:hAnsi="ＭＳ 明朝" w:eastAsia="ＭＳ 明朝"/>
                <w:sz w:val="24"/>
              </w:rPr>
              <w:t>億</w:t>
            </w:r>
            <w:r>
              <w:rPr>
                <w:rFonts w:hint="eastAsia" w:ascii="ＭＳ 明朝" w:hAnsi="ＭＳ 明朝" w:eastAsia="ＭＳ 明朝"/>
                <w:sz w:val="24"/>
              </w:rPr>
              <w:t>1,000</w:t>
            </w:r>
            <w:r>
              <w:rPr>
                <w:rFonts w:hint="eastAsia" w:ascii="ＭＳ 明朝" w:hAnsi="ＭＳ 明朝" w:eastAsia="ＭＳ 明朝"/>
                <w:sz w:val="24"/>
              </w:rPr>
              <w:t>万円</w:t>
            </w:r>
          </w:p>
        </w:tc>
        <w:tc>
          <w:tcPr>
            <w:tcW w:w="2126" w:type="dxa"/>
            <w:vAlign w:val="center"/>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135</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9,881</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後期高齢者医療特別会計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16</w:t>
            </w:r>
            <w:r>
              <w:rPr>
                <w:rFonts w:hint="eastAsia" w:ascii="ＭＳ 明朝" w:hAnsi="ＭＳ 明朝" w:eastAsia="ＭＳ 明朝"/>
                <w:sz w:val="24"/>
              </w:rPr>
              <w:t>億</w:t>
            </w:r>
            <w:r>
              <w:rPr>
                <w:rFonts w:hint="eastAsia" w:ascii="ＭＳ 明朝" w:hAnsi="ＭＳ 明朝" w:eastAsia="ＭＳ 明朝"/>
                <w:sz w:val="24"/>
              </w:rPr>
              <w:t>7,663</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2,491</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132</w:t>
            </w:r>
            <w:r>
              <w:rPr>
                <w:rFonts w:hint="eastAsia" w:ascii="ＭＳ 明朝" w:hAnsi="ＭＳ 明朝" w:eastAsia="ＭＳ 明朝"/>
                <w:sz w:val="24"/>
              </w:rPr>
              <w:t>億</w:t>
            </w:r>
            <w:r>
              <w:rPr>
                <w:rFonts w:hint="eastAsia" w:ascii="ＭＳ 明朝" w:hAnsi="ＭＳ 明朝" w:eastAsia="ＭＳ 明朝"/>
                <w:sz w:val="24"/>
              </w:rPr>
              <w:t>8,88</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131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9,146</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宅地造成事業特別会計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w:t>
            </w:r>
            <w:r>
              <w:rPr>
                <w:rFonts w:hint="eastAsia" w:ascii="ＭＳ 明朝" w:hAnsi="ＭＳ 明朝" w:eastAsia="ＭＳ 明朝"/>
                <w:sz w:val="24"/>
              </w:rPr>
              <w:t>億</w:t>
            </w:r>
            <w:r>
              <w:rPr>
                <w:rFonts w:hint="eastAsia" w:ascii="ＭＳ 明朝" w:hAnsi="ＭＳ 明朝" w:eastAsia="ＭＳ 明朝"/>
                <w:sz w:val="24"/>
              </w:rPr>
              <w:t>132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69</w:t>
            </w:r>
            <w:r>
              <w:rPr>
                <w:rFonts w:hint="eastAsia" w:ascii="ＭＳ 明朝" w:hAnsi="ＭＳ 明朝" w:eastAsia="ＭＳ 明朝"/>
                <w:b w:val="0"/>
                <w:i w:val="0"/>
                <w:smallCaps w:val="0"/>
                <w:color w:val="000000"/>
                <w:sz w:val="24"/>
              </w:rPr>
              <w:t>万円</w:t>
            </w:r>
          </w:p>
        </w:tc>
      </w:tr>
      <w:tr>
        <w:trPr/>
        <w:tc>
          <w:tcPr>
            <w:tcW w:w="835" w:type="dxa"/>
            <w:vMerge w:val="continue"/>
            <w:shd w:val="clear" w:color="auto" w:themeFill="accent2" w:themeFillTint="66" w:themeFillShade="FF"/>
            <w:vAlign w:val="top"/>
          </w:tcPr>
          <w:p>
            <w:pPr>
              <w:pStyle w:val="0"/>
              <w:rPr>
                <w:rFonts w:hint="eastAsia"/>
              </w:rPr>
            </w:pPr>
          </w:p>
        </w:tc>
        <w:tc>
          <w:tcPr>
            <w:tcW w:w="3417" w:type="dxa"/>
            <w:vAlign w:val="top"/>
          </w:tcPr>
          <w:p>
            <w:pPr>
              <w:pStyle w:val="0"/>
              <w:rPr>
                <w:rFonts w:hint="eastAsia" w:ascii="ＭＳ 明朝" w:hAnsi="ＭＳ 明朝" w:eastAsia="ＭＳ 明朝"/>
                <w:sz w:val="24"/>
              </w:rPr>
            </w:pPr>
            <w:r>
              <w:rPr>
                <w:rFonts w:hint="eastAsia" w:ascii="ＭＳ 明朝" w:hAnsi="ＭＳ 明朝" w:eastAsia="ＭＳ 明朝"/>
                <w:sz w:val="24"/>
              </w:rPr>
              <w:t>工業団地造成事業特別会計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132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78</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公営企業会計</w:t>
            </w:r>
          </w:p>
        </w:tc>
        <w:tc>
          <w:tcPr>
            <w:tcW w:w="2126" w:type="dxa"/>
            <w:vAlign w:val="center"/>
          </w:tcPr>
          <w:p>
            <w:pPr>
              <w:pStyle w:val="0"/>
              <w:jc w:val="right"/>
              <w:rPr>
                <w:rFonts w:hint="eastAsia" w:ascii="ＭＳ 明朝" w:hAnsi="ＭＳ 明朝" w:eastAsia="ＭＳ 明朝"/>
                <w:sz w:val="24"/>
              </w:rPr>
            </w:pPr>
          </w:p>
        </w:tc>
        <w:tc>
          <w:tcPr>
            <w:tcW w:w="2126" w:type="dxa"/>
            <w:vAlign w:val="top"/>
          </w:tcPr>
          <w:p>
            <w:pPr>
              <w:pStyle w:val="0"/>
              <w:rPr>
                <w:rFonts w:hint="eastAsia" w:ascii="ＭＳ 明朝" w:hAnsi="ＭＳ 明朝" w:eastAsia="ＭＳ 明朝"/>
                <w:sz w:val="24"/>
              </w:rPr>
            </w:pP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rPr>
                <w:rFonts w:hint="eastAsia" w:ascii="ＭＳ 明朝" w:hAnsi="ＭＳ 明朝" w:eastAsia="ＭＳ 明朝"/>
                <w:sz w:val="24"/>
              </w:rPr>
            </w:pPr>
            <w:r>
              <w:rPr>
                <w:rFonts w:hint="eastAsia" w:ascii="ＭＳ 明朝" w:hAnsi="ＭＳ 明朝" w:eastAsia="ＭＳ 明朝"/>
                <w:sz w:val="24"/>
              </w:rPr>
              <w:t>水道事業会計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42</w:t>
            </w:r>
            <w:r>
              <w:rPr>
                <w:rFonts w:hint="eastAsia" w:ascii="ＭＳ 明朝" w:hAnsi="ＭＳ 明朝" w:eastAsia="ＭＳ 明朝"/>
                <w:sz w:val="24"/>
              </w:rPr>
              <w:t>億</w:t>
            </w:r>
            <w:r>
              <w:rPr>
                <w:rFonts w:hint="eastAsia" w:ascii="ＭＳ 明朝" w:hAnsi="ＭＳ 明朝" w:eastAsia="ＭＳ 明朝"/>
                <w:sz w:val="24"/>
              </w:rPr>
              <w:t>3,962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9,953</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（収益的収支）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35</w:t>
            </w:r>
            <w:r>
              <w:rPr>
                <w:rFonts w:hint="eastAsia" w:ascii="ＭＳ 明朝" w:hAnsi="ＭＳ 明朝" w:eastAsia="ＭＳ 明朝"/>
                <w:sz w:val="24"/>
              </w:rPr>
              <w:t>億</w:t>
            </w:r>
            <w:r>
              <w:rPr>
                <w:rFonts w:hint="eastAsia" w:ascii="ＭＳ 明朝" w:hAnsi="ＭＳ 明朝" w:eastAsia="ＭＳ 明朝"/>
                <w:sz w:val="24"/>
              </w:rPr>
              <w:t>6,600</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35</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6,011</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（資本的収支）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6</w:t>
            </w:r>
            <w:r>
              <w:rPr>
                <w:rFonts w:hint="eastAsia" w:ascii="ＭＳ 明朝" w:hAnsi="ＭＳ 明朝" w:eastAsia="ＭＳ 明朝"/>
                <w:sz w:val="24"/>
              </w:rPr>
              <w:t>億</w:t>
            </w:r>
            <w:r>
              <w:rPr>
                <w:rFonts w:hint="eastAsia" w:ascii="ＭＳ 明朝" w:hAnsi="ＭＳ 明朝" w:eastAsia="ＭＳ 明朝"/>
                <w:sz w:val="24"/>
              </w:rPr>
              <w:t>7,362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3,942</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rPr>
                <w:rFonts w:hint="eastAsia" w:ascii="ＭＳ 明朝" w:hAnsi="ＭＳ 明朝" w:eastAsia="ＭＳ 明朝"/>
                <w:sz w:val="24"/>
                <w:shd w:val="clear" w:color="auto" w:themeFill="accent2" w:themeFillTint="66" w:themeFillShade="FF"/>
              </w:rPr>
            </w:pPr>
            <w:r>
              <w:rPr>
                <w:rFonts w:hint="eastAsia" w:ascii="ＭＳ 明朝" w:hAnsi="ＭＳ 明朝" w:eastAsia="ＭＳ 明朝"/>
                <w:sz w:val="24"/>
                <w:shd w:val="clear" w:color="auto" w:themeFill="accent2" w:themeFillTint="66" w:themeFillShade="FF"/>
              </w:rPr>
              <w:t>下水道事業会計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80</w:t>
            </w:r>
            <w:r>
              <w:rPr>
                <w:rFonts w:hint="eastAsia" w:ascii="ＭＳ 明朝" w:hAnsi="ＭＳ 明朝" w:eastAsia="ＭＳ 明朝"/>
                <w:sz w:val="24"/>
              </w:rPr>
              <w:t>億</w:t>
            </w:r>
            <w:r>
              <w:rPr>
                <w:rFonts w:hint="eastAsia" w:ascii="ＭＳ 明朝" w:hAnsi="ＭＳ 明朝" w:eastAsia="ＭＳ 明朝"/>
                <w:sz w:val="24"/>
              </w:rPr>
              <w:t>3,439</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96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3,206</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（収益的収支）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41</w:t>
            </w:r>
            <w:r>
              <w:rPr>
                <w:rFonts w:hint="eastAsia" w:ascii="ＭＳ 明朝" w:hAnsi="ＭＳ 明朝" w:eastAsia="ＭＳ 明朝"/>
                <w:sz w:val="24"/>
              </w:rPr>
              <w:t>億</w:t>
            </w:r>
            <w:r>
              <w:rPr>
                <w:rFonts w:hint="eastAsia" w:ascii="ＭＳ 明朝" w:hAnsi="ＭＳ 明朝" w:eastAsia="ＭＳ 明朝"/>
                <w:sz w:val="24"/>
              </w:rPr>
              <w:t>8,957</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44</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2,045</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（資本的収支）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38</w:t>
            </w:r>
            <w:r>
              <w:rPr>
                <w:rFonts w:hint="eastAsia" w:ascii="ＭＳ 明朝" w:hAnsi="ＭＳ 明朝" w:eastAsia="ＭＳ 明朝"/>
                <w:sz w:val="24"/>
              </w:rPr>
              <w:t>億</w:t>
            </w:r>
            <w:r>
              <w:rPr>
                <w:rFonts w:hint="eastAsia" w:ascii="ＭＳ 明朝" w:hAnsi="ＭＳ 明朝" w:eastAsia="ＭＳ 明朝"/>
                <w:sz w:val="24"/>
              </w:rPr>
              <w:t>4,482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52</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1,161</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accent2" w:themeFillTint="66" w:themeFillShade="FF"/>
            <w:vAlign w:val="top"/>
          </w:tcPr>
          <w:p>
            <w:pPr>
              <w:pStyle w:val="0"/>
              <w:rPr>
                <w:rFonts w:hint="eastAsia" w:ascii="ＭＳ 明朝" w:hAnsi="ＭＳ 明朝" w:eastAsia="ＭＳ 明朝"/>
                <w:sz w:val="24"/>
              </w:rPr>
            </w:pPr>
            <w:r>
              <w:rPr>
                <w:rFonts w:hint="eastAsia" w:ascii="ＭＳ 明朝" w:hAnsi="ＭＳ 明朝" w:eastAsia="ＭＳ 明朝"/>
                <w:sz w:val="24"/>
              </w:rPr>
              <w:t>病院事業会計</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290</w:t>
            </w:r>
            <w:r>
              <w:rPr>
                <w:rFonts w:hint="eastAsia" w:ascii="ＭＳ 明朝" w:hAnsi="ＭＳ 明朝" w:eastAsia="ＭＳ 明朝"/>
                <w:sz w:val="24"/>
              </w:rPr>
              <w:t>億</w:t>
            </w:r>
            <w:r>
              <w:rPr>
                <w:rFonts w:hint="eastAsia" w:ascii="ＭＳ 明朝" w:hAnsi="ＭＳ 明朝" w:eastAsia="ＭＳ 明朝"/>
                <w:sz w:val="24"/>
              </w:rPr>
              <w:t>220</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314</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9,217</w:t>
            </w:r>
            <w:r>
              <w:rPr>
                <w:rFonts w:hint="eastAsia" w:ascii="ＭＳ 明朝" w:hAnsi="ＭＳ 明朝" w:eastAsia="ＭＳ 明朝"/>
                <w:b w:val="0"/>
                <w:i w:val="0"/>
                <w:smallCaps w:val="0"/>
                <w:color w:val="000000"/>
                <w:sz w:val="24"/>
              </w:rPr>
              <w:t>万円</w:t>
            </w:r>
          </w:p>
        </w:tc>
      </w:tr>
      <w:tr>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（収益的収支）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274</w:t>
            </w:r>
            <w:r>
              <w:rPr>
                <w:rFonts w:hint="eastAsia" w:ascii="ＭＳ 明朝" w:hAnsi="ＭＳ 明朝" w:eastAsia="ＭＳ 明朝"/>
                <w:sz w:val="24"/>
              </w:rPr>
              <w:t>億</w:t>
            </w:r>
            <w:r>
              <w:rPr>
                <w:rFonts w:hint="eastAsia" w:ascii="ＭＳ 明朝" w:hAnsi="ＭＳ 明朝" w:eastAsia="ＭＳ 明朝"/>
                <w:sz w:val="24"/>
              </w:rPr>
              <w:t>3,188</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291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6,339</w:t>
            </w:r>
            <w:r>
              <w:rPr>
                <w:rFonts w:hint="eastAsia" w:ascii="ＭＳ 明朝" w:hAnsi="ＭＳ 明朝" w:eastAsia="ＭＳ 明朝"/>
                <w:b w:val="0"/>
                <w:i w:val="0"/>
                <w:smallCaps w:val="0"/>
                <w:color w:val="000000"/>
                <w:sz w:val="24"/>
              </w:rPr>
              <w:t>万円</w:t>
            </w:r>
          </w:p>
        </w:tc>
      </w:tr>
      <w:tr>
        <w:trPr>
          <w:trHeight w:val="15" w:hRule="atLeast"/>
        </w:trPr>
        <w:tc>
          <w:tcPr>
            <w:tcW w:w="425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（資本的収支）</w:t>
            </w:r>
          </w:p>
        </w:tc>
        <w:tc>
          <w:tcPr>
            <w:tcW w:w="2126" w:type="dxa"/>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15</w:t>
            </w:r>
            <w:r>
              <w:rPr>
                <w:rFonts w:hint="eastAsia" w:ascii="ＭＳ 明朝" w:hAnsi="ＭＳ 明朝" w:eastAsia="ＭＳ 明朝"/>
                <w:sz w:val="24"/>
              </w:rPr>
              <w:t>億</w:t>
            </w:r>
            <w:r>
              <w:rPr>
                <w:rFonts w:hint="eastAsia" w:ascii="ＭＳ 明朝" w:hAnsi="ＭＳ 明朝" w:eastAsia="ＭＳ 明朝"/>
                <w:sz w:val="24"/>
              </w:rPr>
              <w:t>7,032</w:t>
            </w:r>
            <w:r>
              <w:rPr>
                <w:rFonts w:hint="eastAsia" w:ascii="ＭＳ 明朝" w:hAnsi="ＭＳ 明朝" w:eastAsia="ＭＳ 明朝"/>
                <w:sz w:val="24"/>
              </w:rPr>
              <w:t>万円</w:t>
            </w:r>
          </w:p>
        </w:tc>
        <w:tc>
          <w:tcPr>
            <w:tcW w:w="2126" w:type="dxa"/>
            <w:vAlign w:val="top"/>
          </w:tcPr>
          <w:p>
            <w:pPr>
              <w:pStyle w:val="0"/>
              <w:jc w:val="right"/>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23</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2,878</w:t>
            </w:r>
            <w:r>
              <w:rPr>
                <w:rFonts w:hint="eastAsia" w:ascii="ＭＳ 明朝" w:hAnsi="ＭＳ 明朝" w:eastAsia="ＭＳ 明朝"/>
                <w:b w:val="0"/>
                <w:i w:val="0"/>
                <w:smallCaps w:val="0"/>
                <w:color w:val="000000"/>
                <w:sz w:val="24"/>
              </w:rPr>
              <w:t>万円</w:t>
            </w:r>
          </w:p>
        </w:tc>
      </w:tr>
    </w:tbl>
    <w:p>
      <w:pPr>
        <w:pStyle w:val="0"/>
        <w:snapToGrid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※水道事業、下水道事業、病院事業の収益的収支は税抜き数値で掲載しています。</w:t>
      </w:r>
    </w:p>
    <w:p>
      <w:pPr>
        <w:pStyle w:val="0"/>
        <w:snapToGrid w:val="0"/>
        <w:ind w:leftChars="0" w:firstLine="0" w:firstLineChars="0"/>
        <w:rPr>
          <w:rFonts w:hint="eastAsia" w:ascii="ＭＳ 明朝" w:hAnsi="ＭＳ 明朝" w:eastAsia="ＭＳ 明朝"/>
          <w:b w:val="0"/>
          <w:sz w:val="24"/>
        </w:rPr>
      </w:pP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【用語解説】</w:t>
      </w: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■収益的収支</w:t>
      </w: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上下水道料金や診療報酬などの収入と、職員給与や減価償却費などの支出をまとめたもの</w:t>
      </w:r>
    </w:p>
    <w:p>
      <w:pPr>
        <w:pStyle w:val="0"/>
        <w:snapToGrid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■資本的収支</w:t>
      </w:r>
    </w:p>
    <w:p>
      <w:pPr>
        <w:pStyle w:val="0"/>
        <w:snapToGrid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上下水道や病院の施設・設備などの整備に係る収入と支出をまとめたもの</w:t>
      </w:r>
    </w:p>
    <w:p>
      <w:pPr>
        <w:pStyle w:val="0"/>
        <w:snapToGrid w:val="0"/>
        <w:ind w:leftChars="0" w:firstLine="0" w:firstLineChars="0"/>
        <w:rPr>
          <w:rFonts w:hint="eastAsia" w:ascii="ＭＳ 明朝" w:hAnsi="ＭＳ 明朝" w:eastAsia="ＭＳ 明朝"/>
          <w:b w:val="0"/>
          <w:sz w:val="24"/>
        </w:rPr>
      </w:pPr>
    </w:p>
    <w:p>
      <w:pPr>
        <w:pStyle w:val="0"/>
        <w:snapToGrid w:val="0"/>
        <w:ind w:leftChars="0" w:firstLine="0" w:firstLineChars="0"/>
        <w:rPr>
          <w:rFonts w:hint="eastAsia" w:ascii="ＭＳ 明朝" w:hAnsi="ＭＳ 明朝" w:eastAsia="ＭＳ 明朝"/>
          <w:b w:val="1"/>
          <w:sz w:val="24"/>
        </w:rPr>
      </w:pPr>
    </w:p>
    <w:p>
      <w:pPr>
        <w:pStyle w:val="0"/>
        <w:snapToGrid w:val="0"/>
        <w:ind w:left="0" w:leftChars="0" w:firstLine="0" w:firstLineChars="0"/>
        <w:rPr>
          <w:rFonts w:hint="eastAsia" w:ascii="ＭＳ 明朝" w:hAnsi="ＭＳ 明朝" w:eastAsia="ＭＳ 明朝"/>
          <w:b w:val="1"/>
          <w:color w:val="auto"/>
          <w:sz w:val="24"/>
        </w:rPr>
      </w:pPr>
      <w:r>
        <w:rPr>
          <w:rFonts w:hint="eastAsia" w:ascii="ＭＳ 明朝" w:hAnsi="ＭＳ 明朝" w:eastAsia="ＭＳ 明朝"/>
          <w:b w:val="1"/>
          <w:sz w:val="24"/>
        </w:rPr>
        <w:t>市債と積立金</w:t>
      </w:r>
    </w:p>
    <w:p>
      <w:pPr>
        <w:pStyle w:val="0"/>
        <w:snapToGrid w:val="0"/>
        <w:ind w:left="0" w:leftChars="0" w:firstLine="0" w:firstLineChars="0"/>
        <w:rPr>
          <w:rFonts w:hint="eastAsia" w:ascii="ＭＳ 明朝" w:hAnsi="ＭＳ 明朝" w:eastAsia="ＭＳ 明朝"/>
          <w:b w:val="1"/>
          <w:color w:val="auto"/>
          <w:sz w:val="24"/>
        </w:rPr>
      </w:pPr>
      <w:r>
        <w:rPr>
          <w:rFonts w:hint="eastAsia" w:ascii="ＭＳ 明朝" w:hAnsi="ＭＳ 明朝" w:eastAsia="ＭＳ 明朝"/>
          <w:b w:val="1"/>
          <w:color w:val="auto"/>
          <w:sz w:val="24"/>
        </w:rPr>
        <w:t>大崎市の長期借入金（市債）</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市の借金に当たる「市債」の残高（図⑤）は</w:t>
      </w:r>
      <w:r>
        <w:rPr>
          <w:rFonts w:hint="eastAsia" w:ascii="ＭＳ 明朝" w:hAnsi="ＭＳ 明朝" w:eastAsia="ＭＳ 明朝"/>
          <w:color w:val="auto"/>
          <w:sz w:val="24"/>
        </w:rPr>
        <w:t>1,261</w:t>
      </w:r>
      <w:r>
        <w:rPr>
          <w:rFonts w:hint="eastAsia" w:ascii="ＭＳ 明朝" w:hAnsi="ＭＳ 明朝" w:eastAsia="ＭＳ 明朝"/>
          <w:color w:val="auto"/>
          <w:sz w:val="24"/>
        </w:rPr>
        <w:t>億</w:t>
      </w:r>
      <w:r>
        <w:rPr>
          <w:rFonts w:hint="eastAsia" w:ascii="ＭＳ 明朝" w:hAnsi="ＭＳ 明朝" w:eastAsia="ＭＳ 明朝"/>
          <w:color w:val="auto"/>
          <w:sz w:val="24"/>
        </w:rPr>
        <w:t>3,726</w:t>
      </w:r>
      <w:r>
        <w:rPr>
          <w:rFonts w:hint="eastAsia" w:ascii="ＭＳ 明朝" w:hAnsi="ＭＳ 明朝" w:eastAsia="ＭＳ 明朝"/>
          <w:color w:val="auto"/>
          <w:sz w:val="24"/>
        </w:rPr>
        <w:t>万円で、前年度より</w:t>
      </w:r>
      <w:r>
        <w:rPr>
          <w:rFonts w:hint="eastAsia" w:ascii="ＭＳ 明朝" w:hAnsi="ＭＳ 明朝" w:eastAsia="ＭＳ 明朝"/>
          <w:color w:val="auto"/>
          <w:sz w:val="24"/>
        </w:rPr>
        <w:t>46</w:t>
      </w:r>
      <w:r>
        <w:rPr>
          <w:rFonts w:hint="eastAsia" w:ascii="ＭＳ 明朝" w:hAnsi="ＭＳ 明朝" w:eastAsia="ＭＳ 明朝"/>
          <w:color w:val="auto"/>
          <w:sz w:val="24"/>
        </w:rPr>
        <w:t>億</w:t>
      </w:r>
      <w:r>
        <w:rPr>
          <w:rFonts w:hint="eastAsia" w:ascii="ＭＳ 明朝" w:hAnsi="ＭＳ 明朝" w:eastAsia="ＭＳ 明朝"/>
          <w:color w:val="auto"/>
          <w:sz w:val="24"/>
        </w:rPr>
        <w:t>5,386</w:t>
      </w:r>
      <w:r>
        <w:rPr>
          <w:rFonts w:hint="eastAsia" w:ascii="ＭＳ 明朝" w:hAnsi="ＭＳ 明朝" w:eastAsia="ＭＳ 明朝"/>
          <w:color w:val="auto"/>
          <w:sz w:val="24"/>
        </w:rPr>
        <w:t>万円減少しました。</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そのうち、一般会計においては、新規借入額よりも返済額が大きかったことから</w:t>
      </w:r>
      <w:r>
        <w:rPr>
          <w:rFonts w:hint="eastAsia" w:ascii="ＭＳ 明朝" w:hAnsi="ＭＳ 明朝" w:eastAsia="ＭＳ 明朝"/>
          <w:color w:val="auto"/>
          <w:sz w:val="24"/>
        </w:rPr>
        <w:t>30</w:t>
      </w:r>
      <w:r>
        <w:rPr>
          <w:rFonts w:hint="eastAsia" w:ascii="ＭＳ 明朝" w:hAnsi="ＭＳ 明朝" w:eastAsia="ＭＳ 明朝"/>
          <w:color w:val="auto"/>
          <w:sz w:val="24"/>
        </w:rPr>
        <w:t>億</w:t>
      </w:r>
      <w:r>
        <w:rPr>
          <w:rFonts w:hint="eastAsia" w:ascii="ＭＳ 明朝" w:hAnsi="ＭＳ 明朝" w:eastAsia="ＭＳ 明朝"/>
          <w:color w:val="auto"/>
          <w:sz w:val="24"/>
        </w:rPr>
        <w:t>2,663</w:t>
      </w:r>
      <w:r>
        <w:rPr>
          <w:rFonts w:hint="eastAsia" w:ascii="ＭＳ 明朝" w:hAnsi="ＭＳ 明朝" w:eastAsia="ＭＳ 明朝"/>
          <w:color w:val="auto"/>
          <w:sz w:val="24"/>
        </w:rPr>
        <w:t>万円減少し、</w:t>
      </w:r>
      <w:r>
        <w:rPr>
          <w:rFonts w:hint="eastAsia" w:ascii="ＭＳ 明朝" w:hAnsi="ＭＳ 明朝" w:eastAsia="ＭＳ 明朝"/>
          <w:color w:val="auto"/>
          <w:sz w:val="24"/>
        </w:rPr>
        <w:t>734</w:t>
      </w:r>
      <w:r>
        <w:rPr>
          <w:rFonts w:hint="eastAsia" w:ascii="ＭＳ 明朝" w:hAnsi="ＭＳ 明朝" w:eastAsia="ＭＳ 明朝"/>
          <w:color w:val="auto"/>
          <w:sz w:val="24"/>
        </w:rPr>
        <w:t>億</w:t>
      </w:r>
      <w:r>
        <w:rPr>
          <w:rFonts w:hint="eastAsia" w:ascii="ＭＳ 明朝" w:hAnsi="ＭＳ 明朝" w:eastAsia="ＭＳ 明朝"/>
          <w:color w:val="auto"/>
          <w:sz w:val="24"/>
        </w:rPr>
        <w:t>4,450</w:t>
      </w:r>
      <w:r>
        <w:rPr>
          <w:rFonts w:hint="eastAsia" w:ascii="ＭＳ 明朝" w:hAnsi="ＭＳ 明朝" w:eastAsia="ＭＳ 明朝"/>
          <w:color w:val="auto"/>
          <w:sz w:val="24"/>
        </w:rPr>
        <w:t>万円となりました。</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市債は、施設の建設など長期にわたって便益を受ける事業を対象に発行し、その後、施設などの耐用年数に応じて返済することで、世代間の負担や財政支出を平準化する効果があります。なお、市債の返済には、地方交付税を通して一定の財政支援を受けられる部分もありますが、自主財源も伴うことになります。将来の影響を推計しながら、次世代への負担が過度にならないよう、事業を計画していきます。</w:t>
      </w:r>
    </w:p>
    <w:p>
      <w:pPr>
        <w:pStyle w:val="0"/>
        <w:snapToGrid w:val="0"/>
        <w:rPr>
          <w:rFonts w:hint="eastAsia" w:ascii="ＭＳ 明朝" w:hAnsi="ＭＳ 明朝" w:eastAsia="ＭＳ 明朝"/>
          <w:color w:val="auto"/>
          <w:sz w:val="24"/>
        </w:rPr>
      </w:pPr>
    </w:p>
    <w:p>
      <w:pPr>
        <w:pStyle w:val="0"/>
        <w:snapToGrid w:val="0"/>
        <w:rPr>
          <w:rFonts w:hint="eastAsia" w:ascii="ＭＳ 明朝" w:hAnsi="ＭＳ 明朝" w:eastAsia="ＭＳ 明朝"/>
          <w:color w:val="auto"/>
          <w:sz w:val="24"/>
        </w:rPr>
      </w:pPr>
      <w:r>
        <w:rPr>
          <w:rFonts w:hint="eastAsia" w:ascii="ＭＳ 明朝" w:hAnsi="ＭＳ 明朝" w:eastAsia="ＭＳ 明朝"/>
          <w:b w:val="1"/>
          <w:color w:val="auto"/>
          <w:sz w:val="24"/>
        </w:rPr>
        <w:t>大崎市の貯金（積立金）</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市の貯金に当たる「積立金」の残高（図⑤）は、</w:t>
      </w:r>
      <w:r>
        <w:rPr>
          <w:rFonts w:hint="eastAsia" w:ascii="ＭＳ 明朝" w:hAnsi="ＭＳ 明朝" w:eastAsia="ＭＳ 明朝"/>
          <w:color w:val="auto"/>
          <w:sz w:val="24"/>
        </w:rPr>
        <w:t>149</w:t>
      </w:r>
      <w:r>
        <w:rPr>
          <w:rFonts w:hint="eastAsia" w:ascii="ＭＳ 明朝" w:hAnsi="ＭＳ 明朝" w:eastAsia="ＭＳ 明朝"/>
          <w:color w:val="auto"/>
          <w:sz w:val="24"/>
        </w:rPr>
        <w:t>億</w:t>
      </w:r>
      <w:r>
        <w:rPr>
          <w:rFonts w:hint="eastAsia" w:ascii="ＭＳ 明朝" w:hAnsi="ＭＳ 明朝" w:eastAsia="ＭＳ 明朝"/>
          <w:color w:val="auto"/>
          <w:sz w:val="24"/>
        </w:rPr>
        <w:t>3,673</w:t>
      </w:r>
      <w:r>
        <w:rPr>
          <w:rFonts w:hint="eastAsia" w:ascii="ＭＳ 明朝" w:hAnsi="ＭＳ 明朝" w:eastAsia="ＭＳ 明朝"/>
          <w:color w:val="auto"/>
          <w:sz w:val="24"/>
        </w:rPr>
        <w:t>万円で、前年度より</w:t>
      </w:r>
      <w:r>
        <w:rPr>
          <w:rFonts w:hint="eastAsia" w:ascii="ＭＳ 明朝" w:hAnsi="ＭＳ 明朝" w:eastAsia="ＭＳ 明朝"/>
          <w:color w:val="auto"/>
          <w:sz w:val="24"/>
        </w:rPr>
        <w:t>24</w:t>
      </w:r>
      <w:r>
        <w:rPr>
          <w:rFonts w:hint="eastAsia" w:ascii="ＭＳ 明朝" w:hAnsi="ＭＳ 明朝" w:eastAsia="ＭＳ 明朝"/>
          <w:color w:val="auto"/>
          <w:sz w:val="24"/>
        </w:rPr>
        <w:t>億</w:t>
      </w:r>
      <w:r>
        <w:rPr>
          <w:rFonts w:hint="eastAsia" w:ascii="ＭＳ 明朝" w:hAnsi="ＭＳ 明朝" w:eastAsia="ＭＳ 明朝"/>
          <w:color w:val="auto"/>
          <w:sz w:val="24"/>
        </w:rPr>
        <w:t>4,399</w:t>
      </w:r>
      <w:r>
        <w:rPr>
          <w:rFonts w:hint="eastAsia" w:ascii="ＭＳ 明朝" w:hAnsi="ＭＳ 明朝" w:eastAsia="ＭＳ 明朝"/>
          <w:color w:val="auto"/>
          <w:sz w:val="24"/>
        </w:rPr>
        <w:t>万円減少しました。</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そのうち、財政調整基金においては、一般会計の歳出需要の増加に対して、取り崩し額が大きかったことから、残高は</w:t>
      </w:r>
      <w:r>
        <w:rPr>
          <w:rFonts w:hint="eastAsia" w:ascii="ＭＳ 明朝" w:hAnsi="ＭＳ 明朝" w:eastAsia="ＭＳ 明朝"/>
          <w:color w:val="auto"/>
          <w:sz w:val="24"/>
        </w:rPr>
        <w:t>15</w:t>
      </w:r>
      <w:r>
        <w:rPr>
          <w:rFonts w:hint="eastAsia" w:ascii="ＭＳ 明朝" w:hAnsi="ＭＳ 明朝" w:eastAsia="ＭＳ 明朝"/>
          <w:color w:val="auto"/>
          <w:sz w:val="24"/>
        </w:rPr>
        <w:t>億</w:t>
      </w:r>
      <w:r>
        <w:rPr>
          <w:rFonts w:hint="eastAsia" w:ascii="ＭＳ 明朝" w:hAnsi="ＭＳ 明朝" w:eastAsia="ＭＳ 明朝"/>
          <w:color w:val="auto"/>
          <w:sz w:val="24"/>
        </w:rPr>
        <w:t>635</w:t>
      </w:r>
      <w:r>
        <w:rPr>
          <w:rFonts w:hint="eastAsia" w:ascii="ＭＳ 明朝" w:hAnsi="ＭＳ 明朝" w:eastAsia="ＭＳ 明朝"/>
          <w:color w:val="auto"/>
          <w:sz w:val="24"/>
        </w:rPr>
        <w:t>万円減少し、</w:t>
      </w:r>
      <w:r>
        <w:rPr>
          <w:rFonts w:hint="eastAsia" w:ascii="ＭＳ 明朝" w:hAnsi="ＭＳ 明朝" w:eastAsia="ＭＳ 明朝"/>
          <w:color w:val="auto"/>
          <w:sz w:val="24"/>
        </w:rPr>
        <w:t>36</w:t>
      </w:r>
      <w:r>
        <w:rPr>
          <w:rFonts w:hint="eastAsia" w:ascii="ＭＳ 明朝" w:hAnsi="ＭＳ 明朝" w:eastAsia="ＭＳ 明朝"/>
          <w:color w:val="auto"/>
          <w:sz w:val="24"/>
        </w:rPr>
        <w:t>億</w:t>
      </w:r>
      <w:r>
        <w:rPr>
          <w:rFonts w:hint="eastAsia" w:ascii="ＭＳ 明朝" w:hAnsi="ＭＳ 明朝" w:eastAsia="ＭＳ 明朝"/>
          <w:color w:val="auto"/>
          <w:sz w:val="24"/>
        </w:rPr>
        <w:t>591</w:t>
      </w:r>
      <w:r>
        <w:rPr>
          <w:rFonts w:hint="eastAsia" w:ascii="ＭＳ 明朝" w:hAnsi="ＭＳ 明朝" w:eastAsia="ＭＳ 明朝"/>
          <w:color w:val="auto"/>
          <w:sz w:val="24"/>
        </w:rPr>
        <w:t>万円となりました。</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　財政調整基金は、突発的な災害や社会情勢に伴う新たな財政需要が発生したときなどに備えるためのものです。仮に基金が枯渇してしまった場合、災害などの緊急事態への対応に支障をきたすことが懸念されます。これ以上の基金取り</w:t>
      </w:r>
    </w:p>
    <w:p>
      <w:pPr>
        <w:pStyle w:val="0"/>
        <w:snapToGrid w:val="0"/>
        <w:rPr>
          <w:rFonts w:hint="eastAsia" w:ascii="ＭＳ 明朝" w:hAnsi="ＭＳ 明朝" w:eastAsia="ＭＳ 明朝"/>
          <w:b w:val="1"/>
          <w:color w:val="auto"/>
          <w:sz w:val="24"/>
        </w:rPr>
      </w:pPr>
      <w:r>
        <w:rPr>
          <w:rFonts w:hint="eastAsia" w:ascii="ＭＳ 明朝" w:hAnsi="ＭＳ 明朝" w:eastAsia="ＭＳ 明朝"/>
          <w:color w:val="auto"/>
          <w:sz w:val="24"/>
        </w:rPr>
        <w:t>崩しを行わないためにも、歳出規模を適正化し、緊急時に安心して対応できる水準まで回復させることが急務となっています。</w:t>
      </w:r>
    </w:p>
    <w:p>
      <w:pPr>
        <w:pStyle w:val="0"/>
        <w:snapToGrid w:val="0"/>
        <w:ind w:left="0" w:leftChars="0" w:firstLine="0" w:firstLineChars="0"/>
        <w:rPr>
          <w:rFonts w:hint="eastAsia" w:ascii="ＭＳ 明朝" w:hAnsi="ＭＳ 明朝" w:eastAsia="ＭＳ 明朝"/>
          <w:b w:val="1"/>
          <w:color w:val="auto"/>
          <w:sz w:val="24"/>
        </w:rPr>
      </w:pPr>
    </w:p>
    <w:p>
      <w:pPr>
        <w:pStyle w:val="0"/>
        <w:snapToGrid w:val="0"/>
        <w:ind w:left="0" w:leftChars="0" w:firstLine="0" w:firstLineChars="0"/>
        <w:rPr>
          <w:rFonts w:hint="eastAsia" w:ascii="ＭＳ 明朝" w:hAnsi="ＭＳ 明朝" w:eastAsia="ＭＳ 明朝"/>
          <w:b w:val="1"/>
          <w:color w:val="auto"/>
          <w:sz w:val="24"/>
        </w:rPr>
      </w:pPr>
    </w:p>
    <w:p>
      <w:pPr>
        <w:pStyle w:val="0"/>
        <w:snapToGrid w:val="0"/>
        <w:ind w:left="0" w:leftChars="0" w:firstLine="0" w:firstLineChars="0"/>
        <w:rPr>
          <w:rFonts w:hint="eastAsia" w:ascii="ＭＳ 明朝" w:hAnsi="ＭＳ 明朝" w:eastAsia="ＭＳ 明朝"/>
          <w:b w:val="1"/>
          <w:color w:val="auto"/>
          <w:sz w:val="24"/>
        </w:rPr>
      </w:pPr>
      <w:r>
        <w:rPr>
          <w:rFonts w:hint="eastAsia" w:ascii="ＭＳ 明朝" w:hAnsi="ＭＳ 明朝" w:eastAsia="ＭＳ 明朝"/>
          <w:b w:val="1"/>
          <w:color w:val="auto"/>
          <w:sz w:val="24"/>
        </w:rPr>
        <w:t>市債・積立金残高の推移　グラフ</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市債</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Ｒ２　</w:t>
      </w:r>
      <w:r>
        <w:rPr>
          <w:rFonts w:hint="eastAsia" w:ascii="ＭＳ 明朝" w:hAnsi="ＭＳ 明朝" w:eastAsia="ＭＳ 明朝"/>
          <w:b w:val="0"/>
          <w:color w:val="auto"/>
          <w:sz w:val="24"/>
        </w:rPr>
        <w:t>1,338</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3,017</w:t>
      </w:r>
      <w:r>
        <w:rPr>
          <w:rFonts w:hint="eastAsia" w:ascii="ＭＳ 明朝" w:hAnsi="ＭＳ 明朝" w:eastAsia="ＭＳ 明朝"/>
          <w:b w:val="0"/>
          <w:color w:val="auto"/>
          <w:sz w:val="24"/>
        </w:rPr>
        <w:t>万円</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Ｒ３　</w:t>
      </w:r>
      <w:r>
        <w:rPr>
          <w:rFonts w:hint="eastAsia" w:ascii="ＭＳ 明朝" w:hAnsi="ＭＳ 明朝" w:eastAsia="ＭＳ 明朝"/>
          <w:b w:val="0"/>
          <w:color w:val="auto"/>
          <w:sz w:val="24"/>
        </w:rPr>
        <w:t>1,343</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4,617</w:t>
      </w:r>
      <w:r>
        <w:rPr>
          <w:rFonts w:hint="eastAsia" w:ascii="ＭＳ 明朝" w:hAnsi="ＭＳ 明朝" w:eastAsia="ＭＳ 明朝"/>
          <w:b w:val="0"/>
          <w:color w:val="auto"/>
          <w:sz w:val="24"/>
        </w:rPr>
        <w:t>万円</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Ｒ４　</w:t>
      </w:r>
      <w:r>
        <w:rPr>
          <w:rFonts w:hint="eastAsia" w:ascii="ＭＳ 明朝" w:hAnsi="ＭＳ 明朝" w:eastAsia="ＭＳ 明朝"/>
          <w:b w:val="0"/>
          <w:color w:val="auto"/>
          <w:sz w:val="24"/>
        </w:rPr>
        <w:t>1,336</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2,381</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Ｒ５　</w:t>
      </w:r>
      <w:r>
        <w:rPr>
          <w:rFonts w:hint="eastAsia" w:ascii="ＭＳ 明朝" w:hAnsi="ＭＳ 明朝" w:eastAsia="ＭＳ 明朝"/>
          <w:b w:val="0"/>
          <w:color w:val="auto"/>
          <w:sz w:val="24"/>
        </w:rPr>
        <w:t>1,307</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9,112</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Ｒ６　</w:t>
      </w:r>
      <w:r>
        <w:rPr>
          <w:rFonts w:hint="eastAsia" w:ascii="ＭＳ 明朝" w:hAnsi="ＭＳ 明朝" w:eastAsia="ＭＳ 明朝"/>
          <w:b w:val="0"/>
          <w:color w:val="auto"/>
          <w:sz w:val="24"/>
        </w:rPr>
        <w:t>1,261</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3,726</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積立金</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Ｒ２　</w:t>
      </w:r>
      <w:r>
        <w:rPr>
          <w:rFonts w:hint="eastAsia" w:ascii="ＭＳ 明朝" w:hAnsi="ＭＳ 明朝" w:eastAsia="ＭＳ 明朝"/>
          <w:b w:val="0"/>
          <w:color w:val="auto"/>
          <w:sz w:val="24"/>
        </w:rPr>
        <w:t>193</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8,718</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Ｒ３　</w:t>
      </w:r>
      <w:r>
        <w:rPr>
          <w:rFonts w:hint="eastAsia" w:ascii="ＭＳ 明朝" w:hAnsi="ＭＳ 明朝" w:eastAsia="ＭＳ 明朝"/>
          <w:b w:val="0"/>
          <w:color w:val="auto"/>
          <w:sz w:val="24"/>
        </w:rPr>
        <w:t>184</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3,188</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Ｒ４　</w:t>
      </w:r>
      <w:r>
        <w:rPr>
          <w:rFonts w:hint="eastAsia" w:ascii="ＭＳ 明朝" w:hAnsi="ＭＳ 明朝" w:eastAsia="ＭＳ 明朝"/>
          <w:b w:val="0"/>
          <w:color w:val="auto"/>
          <w:sz w:val="24"/>
        </w:rPr>
        <w:t>179</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4,106</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Ｒ５　</w:t>
      </w:r>
      <w:r>
        <w:rPr>
          <w:rFonts w:hint="eastAsia" w:ascii="ＭＳ 明朝" w:hAnsi="ＭＳ 明朝" w:eastAsia="ＭＳ 明朝"/>
          <w:b w:val="0"/>
          <w:color w:val="auto"/>
          <w:sz w:val="24"/>
        </w:rPr>
        <w:t>173</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8,072</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Ｒ６　</w:t>
      </w:r>
      <w:r>
        <w:rPr>
          <w:rFonts w:hint="eastAsia" w:ascii="ＭＳ 明朝" w:hAnsi="ＭＳ 明朝" w:eastAsia="ＭＳ 明朝"/>
          <w:b w:val="0"/>
          <w:color w:val="auto"/>
          <w:sz w:val="24"/>
        </w:rPr>
        <w:t>149</w:t>
      </w:r>
      <w:r>
        <w:rPr>
          <w:rFonts w:hint="eastAsia" w:ascii="ＭＳ 明朝" w:hAnsi="ＭＳ 明朝" w:eastAsia="ＭＳ 明朝"/>
          <w:b w:val="0"/>
          <w:color w:val="auto"/>
          <w:sz w:val="24"/>
        </w:rPr>
        <w:t>億</w:t>
      </w:r>
      <w:r>
        <w:rPr>
          <w:rFonts w:hint="eastAsia" w:ascii="ＭＳ 明朝" w:hAnsi="ＭＳ 明朝" w:eastAsia="ＭＳ 明朝"/>
          <w:b w:val="0"/>
          <w:color w:val="auto"/>
          <w:sz w:val="24"/>
        </w:rPr>
        <w:t>3,673</w:t>
      </w:r>
      <w:r>
        <w:rPr>
          <w:rFonts w:hint="eastAsia" w:ascii="ＭＳ 明朝" w:hAnsi="ＭＳ 明朝" w:eastAsia="ＭＳ 明朝"/>
          <w:b w:val="0"/>
          <w:color w:val="auto"/>
          <w:sz w:val="24"/>
        </w:rPr>
        <w:t>万円</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1"/>
          <w:color w:val="auto"/>
          <w:sz w:val="24"/>
        </w:rPr>
        <w:t>令和</w:t>
      </w:r>
      <w:r>
        <w:rPr>
          <w:rFonts w:hint="eastAsia" w:ascii="ＭＳ 明朝" w:hAnsi="ＭＳ 明朝" w:eastAsia="ＭＳ 明朝"/>
          <w:b w:val="1"/>
          <w:color w:val="auto"/>
          <w:sz w:val="24"/>
        </w:rPr>
        <w:t>6</w:t>
      </w:r>
      <w:r>
        <w:rPr>
          <w:rFonts w:hint="eastAsia" w:ascii="ＭＳ 明朝" w:hAnsi="ＭＳ 明朝" w:eastAsia="ＭＳ 明朝"/>
          <w:b w:val="1"/>
          <w:color w:val="auto"/>
          <w:sz w:val="24"/>
        </w:rPr>
        <w:t>年度決算に基づく財政健全化判断比率などの公表</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地方公共団体の財政の健全化に関する法律」に基づき、公表が義務付けられている健全化判断比率（実質赤字比率、連結実質赤字比率、実質公債費比率、将来負担比率）と公営企業資金不足比率は、各項目が基準をクリアしていることが確認されましたが、年々数値は悪化しています。</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健全化判断比率　（単位：％）</w:t>
      </w:r>
    </w:p>
    <w:tbl>
      <w:tblPr>
        <w:tblStyle w:val="19"/>
        <w:tblW w:w="0" w:type="auto"/>
        <w:tblInd w:w="0" w:type="dxa"/>
        <w:tblLayout w:type="fixed"/>
        <w:tblLook w:firstRow="1" w:lastRow="0" w:firstColumn="1" w:lastColumn="0" w:noHBand="0" w:noVBand="1" w:val="04A0"/>
      </w:tblPr>
      <w:tblGrid>
        <w:gridCol w:w="2126"/>
        <w:gridCol w:w="2126"/>
        <w:gridCol w:w="2126"/>
        <w:gridCol w:w="2126"/>
      </w:tblGrid>
      <w:tr>
        <w:trPr/>
        <w:tc>
          <w:tcPr>
            <w:tcW w:w="2126"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項目</w:t>
            </w:r>
          </w:p>
        </w:tc>
        <w:tc>
          <w:tcPr>
            <w:tcW w:w="2126"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Style w:val="17"/>
                <w:rFonts w:hint="eastAsia" w:ascii="ＭＳ 明朝" w:hAnsi="ＭＳ 明朝" w:eastAsia="ＭＳ 明朝"/>
                <w:b w:val="0"/>
                <w:i w:val="0"/>
                <w:smallCaps w:val="0"/>
                <w:sz w:val="24"/>
              </w:rPr>
              <w:t>令和</w:t>
            </w:r>
            <w:r>
              <w:rPr>
                <w:rStyle w:val="17"/>
                <w:rFonts w:hint="eastAsia" w:ascii="ＭＳ 明朝" w:hAnsi="ＭＳ 明朝" w:eastAsia="ＭＳ 明朝"/>
                <w:b w:val="0"/>
                <w:i w:val="0"/>
                <w:smallCaps w:val="0"/>
                <w:sz w:val="24"/>
              </w:rPr>
              <w:t>6</w:t>
            </w:r>
            <w:r>
              <w:rPr>
                <w:rStyle w:val="18"/>
                <w:rFonts w:hint="eastAsia" w:ascii="ＭＳ 明朝" w:hAnsi="ＭＳ 明朝" w:eastAsia="ＭＳ 明朝"/>
                <w:b w:val="0"/>
                <w:i w:val="0"/>
                <w:smallCaps w:val="0"/>
                <w:sz w:val="24"/>
              </w:rPr>
              <w:t>年度数値</w:t>
            </w:r>
          </w:p>
        </w:tc>
        <w:tc>
          <w:tcPr>
            <w:tcW w:w="2126"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早期健全化基準</w:t>
            </w:r>
          </w:p>
        </w:tc>
        <w:tc>
          <w:tcPr>
            <w:tcW w:w="2126"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財政再生基準</w:t>
            </w:r>
          </w:p>
        </w:tc>
      </w:tr>
      <w:tr>
        <w:trPr/>
        <w:tc>
          <w:tcPr>
            <w:tcW w:w="2126"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実質赤字比率</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11.52</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20.00</w:t>
            </w:r>
          </w:p>
        </w:tc>
      </w:tr>
      <w:tr>
        <w:trPr/>
        <w:tc>
          <w:tcPr>
            <w:tcW w:w="2126"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連結実質赤字比率</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16.52</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30.00</w:t>
            </w:r>
          </w:p>
        </w:tc>
      </w:tr>
      <w:tr>
        <w:trPr/>
        <w:tc>
          <w:tcPr>
            <w:tcW w:w="2126"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実質公債費比率</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7.9</w:t>
            </w:r>
            <w:r>
              <w:rPr>
                <w:rFonts w:hint="eastAsia"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7.3</w:t>
            </w:r>
            <w:r>
              <w:rPr>
                <w:rFonts w:hint="eastAsia" w:ascii="ＭＳ 明朝" w:hAnsi="ＭＳ 明朝" w:eastAsia="ＭＳ 明朝"/>
                <w:b w:val="0"/>
                <w:i w:val="0"/>
                <w:smallCaps w:val="0"/>
                <w:color w:val="000000"/>
                <w:sz w:val="24"/>
              </w:rPr>
              <w:t>）</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25.00</w:t>
            </w:r>
          </w:p>
        </w:tc>
        <w:tc>
          <w:tcPr>
            <w:tcW w:w="2126" w:type="dxa"/>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35.00</w:t>
            </w:r>
          </w:p>
        </w:tc>
      </w:tr>
      <w:tr>
        <w:trPr/>
        <w:tc>
          <w:tcPr>
            <w:tcW w:w="2126" w:type="dxa"/>
            <w:vAlign w:val="top"/>
          </w:tcPr>
          <w:p>
            <w:pPr>
              <w:pStyle w:val="0"/>
              <w:rPr>
                <w:rFonts w:hint="eastAsia" w:ascii="ＭＳ 明朝" w:hAnsi="ＭＳ 明朝" w:eastAsia="ＭＳ 明朝"/>
                <w:b w:val="0"/>
                <w:sz w:val="24"/>
              </w:rPr>
            </w:pPr>
            <w:r>
              <w:rPr>
                <w:rFonts w:hint="eastAsia" w:ascii="ＭＳ 明朝" w:hAnsi="ＭＳ 明朝" w:eastAsia="ＭＳ 明朝"/>
                <w:b w:val="0"/>
                <w:sz w:val="24"/>
              </w:rPr>
              <w:t>将来負担比率</w:t>
            </w:r>
          </w:p>
        </w:tc>
        <w:tc>
          <w:tcPr>
            <w:tcW w:w="2126"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79.3</w:t>
            </w:r>
            <w:r>
              <w:rPr>
                <w:rFonts w:hint="eastAsia" w:ascii="ＭＳ 明朝" w:hAnsi="ＭＳ 明朝" w:eastAsia="ＭＳ 明朝"/>
                <w:b w:val="0"/>
                <w:sz w:val="24"/>
              </w:rPr>
              <w:t>（</w:t>
            </w:r>
            <w:r>
              <w:rPr>
                <w:rFonts w:hint="eastAsia" w:ascii="ＭＳ 明朝" w:hAnsi="ＭＳ 明朝" w:eastAsia="ＭＳ 明朝"/>
                <w:b w:val="0"/>
                <w:sz w:val="24"/>
              </w:rPr>
              <w:t>65.9</w:t>
            </w:r>
            <w:r>
              <w:rPr>
                <w:rFonts w:hint="eastAsia" w:ascii="ＭＳ 明朝" w:hAnsi="ＭＳ 明朝" w:eastAsia="ＭＳ 明朝"/>
                <w:b w:val="0"/>
                <w:sz w:val="24"/>
              </w:rPr>
              <w:t>）</w:t>
            </w:r>
          </w:p>
        </w:tc>
        <w:tc>
          <w:tcPr>
            <w:tcW w:w="2126" w:type="dxa"/>
            <w:vAlign w:val="center"/>
          </w:tcPr>
          <w:p>
            <w:pPr>
              <w:pStyle w:val="0"/>
              <w:jc w:val="center"/>
              <w:rPr>
                <w:rFonts w:hint="eastAsia" w:ascii="ＭＳ 明朝" w:hAnsi="ＭＳ 明朝" w:eastAsia="ＭＳ 明朝"/>
                <w:b w:val="0"/>
                <w:sz w:val="24"/>
              </w:rPr>
            </w:pPr>
            <w:r>
              <w:rPr>
                <w:rFonts w:hint="eastAsia" w:ascii="ＭＳ 明朝" w:hAnsi="ＭＳ 明朝" w:eastAsia="ＭＳ 明朝"/>
                <w:b w:val="0"/>
                <w:sz w:val="24"/>
              </w:rPr>
              <w:t>350.0</w:t>
            </w:r>
          </w:p>
        </w:tc>
        <w:tc>
          <w:tcPr>
            <w:tcW w:w="2126" w:type="dxa"/>
            <w:vAlign w:val="center"/>
          </w:tcPr>
          <w:p>
            <w:pPr>
              <w:pStyle w:val="0"/>
              <w:jc w:val="center"/>
              <w:rPr>
                <w:rFonts w:hint="eastAsia" w:ascii="ＭＳ 明朝" w:hAnsi="ＭＳ 明朝" w:eastAsia="ＭＳ 明朝"/>
                <w:b w:val="0"/>
                <w:sz w:val="24"/>
              </w:rPr>
            </w:pPr>
          </w:p>
        </w:tc>
      </w:tr>
    </w:tbl>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※実質赤字額・連結実質赤字額がない場合は、「－」で表示しています。</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※令和</w:t>
      </w:r>
      <w:r>
        <w:rPr>
          <w:rFonts w:hint="eastAsia" w:ascii="ＭＳ 明朝" w:hAnsi="ＭＳ 明朝" w:eastAsia="ＭＳ 明朝"/>
          <w:b w:val="0"/>
          <w:color w:val="auto"/>
          <w:sz w:val="24"/>
        </w:rPr>
        <w:t>6</w:t>
      </w:r>
      <w:r>
        <w:rPr>
          <w:rFonts w:hint="eastAsia" w:ascii="ＭＳ 明朝" w:hAnsi="ＭＳ 明朝" w:eastAsia="ＭＳ 明朝"/>
          <w:b w:val="0"/>
          <w:color w:val="auto"/>
          <w:sz w:val="24"/>
        </w:rPr>
        <w:t>年度欄の（　）内の数値は、令和</w:t>
      </w:r>
      <w:r>
        <w:rPr>
          <w:rFonts w:hint="eastAsia" w:ascii="ＭＳ 明朝" w:hAnsi="ＭＳ 明朝" w:eastAsia="ＭＳ 明朝"/>
          <w:b w:val="0"/>
          <w:color w:val="auto"/>
          <w:sz w:val="24"/>
        </w:rPr>
        <w:t>5</w:t>
      </w:r>
      <w:r>
        <w:rPr>
          <w:rFonts w:hint="eastAsia" w:ascii="ＭＳ 明朝" w:hAnsi="ＭＳ 明朝" w:eastAsia="ＭＳ 明朝"/>
          <w:b w:val="0"/>
          <w:color w:val="auto"/>
          <w:sz w:val="24"/>
        </w:rPr>
        <w:t>年度の数値です。</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公営企業資金不足比率　（単位：％）</w:t>
      </w:r>
    </w:p>
    <w:tbl>
      <w:tblPr>
        <w:tblStyle w:val="19"/>
        <w:tblW w:w="0" w:type="auto"/>
        <w:tblInd w:w="0" w:type="dxa"/>
        <w:tblLayout w:type="fixed"/>
        <w:tblLook w:firstRow="1" w:lastRow="0" w:firstColumn="1" w:lastColumn="0" w:noHBand="0" w:noVBand="1" w:val="04A0"/>
      </w:tblPr>
      <w:tblGrid>
        <w:gridCol w:w="2834"/>
        <w:gridCol w:w="2834"/>
        <w:gridCol w:w="2834"/>
      </w:tblGrid>
      <w:tr>
        <w:trPr/>
        <w:tc>
          <w:tcPr>
            <w:tcW w:w="2834" w:type="dxa"/>
            <w:vAlign w:val="top"/>
          </w:tcPr>
          <w:p>
            <w:pPr>
              <w:pStyle w:val="0"/>
              <w:shd w:val="clear" w:color="auto" w:fill="E7E6E6"/>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公営企業会計</w:t>
            </w:r>
          </w:p>
        </w:tc>
        <w:tc>
          <w:tcPr>
            <w:tcW w:w="2834"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w:t>
            </w:r>
            <w:r>
              <w:rPr>
                <w:rFonts w:hint="eastAsia" w:ascii="ＭＳ 明朝" w:hAnsi="ＭＳ 明朝" w:eastAsia="ＭＳ 明朝"/>
                <w:b w:val="0"/>
                <w:i w:val="0"/>
                <w:smallCaps w:val="0"/>
                <w:color w:val="000000"/>
                <w:sz w:val="24"/>
              </w:rPr>
              <w:t>年度数値</w:t>
            </w:r>
          </w:p>
        </w:tc>
        <w:tc>
          <w:tcPr>
            <w:tcW w:w="2834" w:type="dxa"/>
            <w:vAlign w:val="top"/>
          </w:tcPr>
          <w:p>
            <w:pPr>
              <w:pStyle w:val="0"/>
              <w:shd w:val="clear" w:color="auto" w:fill="E7E6E6"/>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経営健全化基準</w:t>
            </w:r>
          </w:p>
        </w:tc>
      </w:tr>
      <w:tr>
        <w:trPr>
          <w:trHeight w:val="360" w:hRule="atLeast"/>
        </w:trPr>
        <w:tc>
          <w:tcPr>
            <w:tcW w:w="2834"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水道事業</w:t>
            </w:r>
          </w:p>
        </w:tc>
        <w:tc>
          <w:tcPr>
            <w:tcW w:w="2834" w:type="dxa"/>
            <w:vAlign w:val="top"/>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834" w:type="dxa"/>
            <w:vMerge w:val="restart"/>
            <w:vAlign w:val="center"/>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20.00</w:t>
            </w:r>
          </w:p>
        </w:tc>
      </w:tr>
      <w:tr>
        <w:trPr/>
        <w:tc>
          <w:tcPr>
            <w:tcW w:w="2834"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下水道事業</w:t>
            </w:r>
          </w:p>
        </w:tc>
        <w:tc>
          <w:tcPr>
            <w:tcW w:w="2834" w:type="dxa"/>
            <w:vAlign w:val="top"/>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834" w:type="dxa"/>
            <w:vMerge w:val="continue"/>
            <w:vAlign w:val="center"/>
          </w:tcPr>
          <w:p>
            <w:pPr>
              <w:pStyle w:val="0"/>
              <w:rPr>
                <w:rFonts w:hint="eastAsia"/>
              </w:rPr>
            </w:pPr>
          </w:p>
        </w:tc>
      </w:tr>
      <w:tr>
        <w:trPr/>
        <w:tc>
          <w:tcPr>
            <w:tcW w:w="2834"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病院事業</w:t>
            </w:r>
          </w:p>
        </w:tc>
        <w:tc>
          <w:tcPr>
            <w:tcW w:w="2834" w:type="dxa"/>
            <w:vAlign w:val="top"/>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834" w:type="dxa"/>
            <w:vMerge w:val="continue"/>
            <w:vAlign w:val="center"/>
          </w:tcPr>
          <w:p>
            <w:pPr>
              <w:pStyle w:val="0"/>
              <w:rPr>
                <w:rFonts w:hint="eastAsia"/>
              </w:rPr>
            </w:pPr>
          </w:p>
        </w:tc>
      </w:tr>
      <w:tr>
        <w:trPr/>
        <w:tc>
          <w:tcPr>
            <w:tcW w:w="2834"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宅地造成事業</w:t>
            </w:r>
          </w:p>
        </w:tc>
        <w:tc>
          <w:tcPr>
            <w:tcW w:w="2834" w:type="dxa"/>
            <w:vAlign w:val="top"/>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834" w:type="dxa"/>
            <w:vMerge w:val="continue"/>
            <w:vAlign w:val="center"/>
          </w:tcPr>
          <w:p>
            <w:pPr>
              <w:pStyle w:val="0"/>
              <w:rPr>
                <w:rFonts w:hint="eastAsia"/>
              </w:rPr>
            </w:pPr>
          </w:p>
        </w:tc>
      </w:tr>
      <w:tr>
        <w:trPr/>
        <w:tc>
          <w:tcPr>
            <w:tcW w:w="2834" w:type="dxa"/>
            <w:vAlign w:val="top"/>
          </w:tcPr>
          <w:p>
            <w:pPr>
              <w:pStyle w:val="0"/>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工業団地造成事業</w:t>
            </w:r>
          </w:p>
        </w:tc>
        <w:tc>
          <w:tcPr>
            <w:tcW w:w="2834" w:type="dxa"/>
            <w:vAlign w:val="top"/>
          </w:tcPr>
          <w:p>
            <w:pPr>
              <w:pStyle w:val="0"/>
              <w:jc w:val="center"/>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w:t>
            </w:r>
          </w:p>
        </w:tc>
        <w:tc>
          <w:tcPr>
            <w:tcW w:w="2834" w:type="dxa"/>
            <w:vMerge w:val="continue"/>
            <w:vAlign w:val="center"/>
          </w:tcPr>
          <w:p>
            <w:pPr>
              <w:pStyle w:val="0"/>
              <w:rPr>
                <w:rFonts w:hint="eastAsia"/>
              </w:rPr>
            </w:pPr>
          </w:p>
        </w:tc>
      </w:tr>
    </w:tbl>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※資金不足比率がない場合は、「－」で表示しています。</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【用語解説】</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■資金不足比率</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公営企業の資金不足額を、公営企業の料金収入などの規模と比較して指標化し、経営状況の深刻度を示すもの</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■経営健全化基準</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自主的かつ計画的に公営企業の経営の健全化を図るべき「資金不足比率」の基準として、定められた数値</w:t>
      </w: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1"/>
          <w:color w:val="auto"/>
          <w:sz w:val="24"/>
        </w:rPr>
        <w:t>大崎市と類似する自治体との比較</w:t>
      </w:r>
    </w:p>
    <w:tbl>
      <w:tblPr>
        <w:tblStyle w:val="11"/>
        <w:tblpPr w:leftFromText="0" w:rightFromText="0" w:topFromText="0" w:bottomFromText="0" w:vertAnchor="text" w:horzAnchor="margin" w:tblpX="-629" w:tblpY="189"/>
        <w:tblOverlap w:val="never"/>
        <w:tblW w:w="580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52"/>
        <w:gridCol w:w="2031"/>
        <w:gridCol w:w="1872"/>
        <w:gridCol w:w="1826"/>
        <w:gridCol w:w="1889"/>
      </w:tblGrid>
      <w:tr>
        <w:trPr>
          <w:trHeight w:val="360" w:hRule="atLeast"/>
        </w:trPr>
        <w:tc>
          <w:tcPr>
            <w:tcW w:w="114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CE4D6"/>
            <w:tcMar>
              <w:top w:w="0" w:type="dxa"/>
              <w:left w:w="0" w:type="dxa"/>
              <w:bottom w:w="0" w:type="dxa"/>
              <w:right w:w="5" w:type="dxa"/>
            </w:tcMar>
            <w:vAlign w:val="center"/>
          </w:tcPr>
          <w:p>
            <w:pPr>
              <w:pStyle w:val="0"/>
              <w:shd w:val="clear" w:color="auto" w:fill="FCE4D6"/>
              <w:jc w:val="both"/>
              <w:rPr>
                <w:rFonts w:hint="eastAsia" w:ascii="ＭＳ 明朝" w:hAnsi="ＭＳ 明朝" w:eastAsia="ＭＳ 明朝"/>
                <w:b w:val="0"/>
                <w:i w:val="0"/>
                <w:smallCaps w:val="0"/>
                <w:color w:val="000000"/>
                <w:sz w:val="24"/>
              </w:rPr>
            </w:pPr>
          </w:p>
        </w:tc>
        <w:tc>
          <w:tcPr>
            <w:tcW w:w="102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CE4D6"/>
            <w:tcMar>
              <w:top w:w="0" w:type="dxa"/>
              <w:left w:w="5" w:type="dxa"/>
              <w:bottom w:w="0" w:type="dxa"/>
              <w:right w:w="5" w:type="dxa"/>
            </w:tcMar>
            <w:vAlign w:val="center"/>
          </w:tcPr>
          <w:p>
            <w:pPr>
              <w:pStyle w:val="0"/>
              <w:shd w:val="clear" w:color="auto" w:fill="FCE4D6"/>
              <w:jc w:val="center"/>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大崎市</w:t>
            </w:r>
          </w:p>
        </w:tc>
        <w:tc>
          <w:tcPr>
            <w:tcW w:w="9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CE4D6"/>
            <w:tcMar>
              <w:top w:w="0" w:type="dxa"/>
              <w:left w:w="5" w:type="dxa"/>
              <w:bottom w:w="0" w:type="dxa"/>
              <w:right w:w="5" w:type="dxa"/>
            </w:tcMar>
            <w:vAlign w:val="center"/>
          </w:tcPr>
          <w:p>
            <w:pPr>
              <w:pStyle w:val="0"/>
              <w:shd w:val="clear" w:color="auto" w:fill="FCE4D6"/>
              <w:jc w:val="center"/>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A</w:t>
            </w:r>
            <w:r>
              <w:rPr>
                <w:rFonts w:hint="eastAsia" w:ascii="ＭＳ 明朝" w:hAnsi="ＭＳ 明朝" w:eastAsia="ＭＳ 明朝"/>
                <w:b w:val="1"/>
                <w:i w:val="0"/>
                <w:smallCaps w:val="0"/>
                <w:color w:val="000000"/>
                <w:sz w:val="24"/>
              </w:rPr>
              <w:t>市</w:t>
            </w:r>
          </w:p>
        </w:tc>
        <w:tc>
          <w:tcPr>
            <w:tcW w:w="9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CE4D6"/>
            <w:tcMar>
              <w:top w:w="0" w:type="dxa"/>
              <w:left w:w="5" w:type="dxa"/>
              <w:bottom w:w="0" w:type="dxa"/>
              <w:right w:w="5" w:type="dxa"/>
            </w:tcMar>
            <w:vAlign w:val="center"/>
          </w:tcPr>
          <w:p>
            <w:pPr>
              <w:pStyle w:val="0"/>
              <w:shd w:val="clear" w:color="auto" w:fill="FCE4D6"/>
              <w:jc w:val="center"/>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B</w:t>
            </w:r>
            <w:r>
              <w:rPr>
                <w:rFonts w:hint="eastAsia" w:ascii="ＭＳ 明朝" w:hAnsi="ＭＳ 明朝" w:eastAsia="ＭＳ 明朝"/>
                <w:b w:val="1"/>
                <w:i w:val="0"/>
                <w:smallCaps w:val="0"/>
                <w:color w:val="000000"/>
                <w:sz w:val="24"/>
              </w:rPr>
              <w:t>市</w:t>
            </w:r>
          </w:p>
        </w:tc>
        <w:tc>
          <w:tcPr>
            <w:tcW w:w="957"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FCE4D6"/>
            <w:tcMar>
              <w:top w:w="0" w:type="dxa"/>
              <w:left w:w="5" w:type="dxa"/>
              <w:bottom w:w="0" w:type="dxa"/>
              <w:right w:w="0" w:type="dxa"/>
            </w:tcMar>
            <w:vAlign w:val="center"/>
          </w:tcPr>
          <w:p>
            <w:pPr>
              <w:pStyle w:val="0"/>
              <w:shd w:val="clear" w:color="auto" w:fill="FCE4D6"/>
              <w:jc w:val="center"/>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C</w:t>
            </w:r>
            <w:r>
              <w:rPr>
                <w:rFonts w:hint="eastAsia" w:ascii="ＭＳ 明朝" w:hAnsi="ＭＳ 明朝" w:eastAsia="ＭＳ 明朝"/>
                <w:b w:val="1"/>
                <w:i w:val="0"/>
                <w:smallCaps w:val="0"/>
                <w:color w:val="000000"/>
                <w:sz w:val="24"/>
              </w:rPr>
              <w:t>市</w:t>
            </w:r>
          </w:p>
        </w:tc>
      </w:tr>
      <w:tr>
        <w:trPr>
          <w:trHeight w:val="675" w:hRule="atLeast"/>
        </w:trPr>
        <w:tc>
          <w:tcPr>
            <w:tcW w:w="114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CE4D6"/>
            <w:tcMar>
              <w:top w:w="0" w:type="dxa"/>
              <w:left w:w="0" w:type="dxa"/>
              <w:bottom w:w="0" w:type="dxa"/>
              <w:right w:w="5" w:type="dxa"/>
            </w:tcMar>
            <w:vAlign w:val="center"/>
          </w:tcPr>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令和</w:t>
            </w:r>
            <w:r>
              <w:rPr>
                <w:rFonts w:hint="eastAsia" w:ascii="ＭＳ 明朝" w:hAnsi="ＭＳ 明朝" w:eastAsia="ＭＳ 明朝"/>
                <w:b w:val="1"/>
                <w:i w:val="0"/>
                <w:smallCaps w:val="0"/>
                <w:color w:val="000000"/>
                <w:sz w:val="24"/>
              </w:rPr>
              <w:t>2</w:t>
            </w:r>
            <w:r>
              <w:rPr>
                <w:rFonts w:hint="eastAsia" w:ascii="ＭＳ 明朝" w:hAnsi="ＭＳ 明朝" w:eastAsia="ＭＳ 明朝"/>
                <w:b w:val="1"/>
                <w:i w:val="0"/>
                <w:smallCaps w:val="0"/>
                <w:color w:val="000000"/>
                <w:sz w:val="24"/>
              </w:rPr>
              <w:t>年国勢調査人口</w:t>
            </w:r>
          </w:p>
        </w:tc>
        <w:tc>
          <w:tcPr>
            <w:tcW w:w="102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ind w:right="840" w:rightChars="40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127,330</w:t>
            </w:r>
            <w:r>
              <w:rPr>
                <w:rFonts w:hint="eastAsia" w:ascii="ＭＳ 明朝" w:hAnsi="ＭＳ 明朝" w:eastAsia="ＭＳ 明朝"/>
                <w:b w:val="0"/>
                <w:i w:val="0"/>
                <w:smallCaps w:val="0"/>
                <w:color w:val="000000"/>
                <w:sz w:val="24"/>
              </w:rPr>
              <w:t>人</w:t>
            </w:r>
          </w:p>
        </w:tc>
        <w:tc>
          <w:tcPr>
            <w:tcW w:w="9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138,613</w:t>
            </w:r>
            <w:r>
              <w:rPr>
                <w:rFonts w:hint="eastAsia" w:ascii="ＭＳ 明朝" w:hAnsi="ＭＳ 明朝" w:eastAsia="ＭＳ 明朝"/>
                <w:b w:val="0"/>
                <w:i w:val="0"/>
                <w:smallCaps w:val="0"/>
                <w:color w:val="000000"/>
                <w:sz w:val="24"/>
              </w:rPr>
              <w:t>人</w:t>
            </w:r>
          </w:p>
        </w:tc>
        <w:tc>
          <w:tcPr>
            <w:tcW w:w="9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139,344</w:t>
            </w:r>
            <w:r>
              <w:rPr>
                <w:rFonts w:hint="eastAsia" w:ascii="ＭＳ 明朝" w:hAnsi="ＭＳ 明朝" w:eastAsia="ＭＳ 明朝"/>
                <w:b w:val="0"/>
                <w:i w:val="0"/>
                <w:smallCaps w:val="0"/>
                <w:color w:val="000000"/>
                <w:sz w:val="24"/>
              </w:rPr>
              <w:t>人</w:t>
            </w:r>
          </w:p>
        </w:tc>
        <w:tc>
          <w:tcPr>
            <w:tcW w:w="957"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144,746</w:t>
            </w:r>
            <w:r>
              <w:rPr>
                <w:rFonts w:hint="eastAsia" w:ascii="ＭＳ 明朝" w:hAnsi="ＭＳ 明朝" w:eastAsia="ＭＳ 明朝"/>
                <w:b w:val="0"/>
                <w:i w:val="0"/>
                <w:smallCaps w:val="0"/>
                <w:color w:val="000000"/>
                <w:sz w:val="24"/>
              </w:rPr>
              <w:t>人</w:t>
            </w:r>
          </w:p>
        </w:tc>
      </w:tr>
      <w:tr>
        <w:trPr>
          <w:trHeight w:val="360" w:hRule="atLeast"/>
        </w:trPr>
        <w:tc>
          <w:tcPr>
            <w:tcW w:w="114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CE4D6"/>
            <w:tcMar>
              <w:top w:w="0" w:type="dxa"/>
              <w:left w:w="0" w:type="dxa"/>
              <w:bottom w:w="0" w:type="dxa"/>
              <w:right w:w="5" w:type="dxa"/>
            </w:tcMar>
            <w:vAlign w:val="center"/>
          </w:tcPr>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歳入総額</w:t>
            </w: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ア</w:t>
            </w:r>
            <w:r>
              <w:rPr>
                <w:rFonts w:hint="eastAsia" w:ascii="ＭＳ 明朝" w:hAnsi="ＭＳ 明朝" w:eastAsia="ＭＳ 明朝"/>
                <w:b w:val="1"/>
                <w:i w:val="0"/>
                <w:smallCaps w:val="0"/>
                <w:color w:val="000000"/>
                <w:sz w:val="24"/>
              </w:rPr>
              <w:t>)</w:t>
            </w:r>
          </w:p>
        </w:tc>
        <w:tc>
          <w:tcPr>
            <w:tcW w:w="102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696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8,027</w:t>
            </w:r>
            <w:r>
              <w:rPr>
                <w:rFonts w:hint="eastAsia" w:ascii="ＭＳ 明朝" w:hAnsi="ＭＳ 明朝" w:eastAsia="ＭＳ 明朝"/>
                <w:b w:val="0"/>
                <w:i w:val="0"/>
                <w:smallCaps w:val="0"/>
                <w:color w:val="000000"/>
                <w:sz w:val="24"/>
              </w:rPr>
              <w:t>万円</w:t>
            </w:r>
          </w:p>
        </w:tc>
        <w:tc>
          <w:tcPr>
            <w:tcW w:w="9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682</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8,917</w:t>
            </w:r>
            <w:r>
              <w:rPr>
                <w:rFonts w:hint="eastAsia" w:ascii="ＭＳ 明朝" w:hAnsi="ＭＳ 明朝" w:eastAsia="ＭＳ 明朝"/>
                <w:b w:val="0"/>
                <w:i w:val="0"/>
                <w:smallCaps w:val="0"/>
                <w:color w:val="000000"/>
                <w:sz w:val="24"/>
              </w:rPr>
              <w:t>万円</w:t>
            </w:r>
          </w:p>
        </w:tc>
        <w:tc>
          <w:tcPr>
            <w:tcW w:w="9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610</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9,676</w:t>
            </w:r>
            <w:r>
              <w:rPr>
                <w:rFonts w:hint="eastAsia" w:ascii="ＭＳ 明朝" w:hAnsi="ＭＳ 明朝" w:eastAsia="ＭＳ 明朝"/>
                <w:b w:val="0"/>
                <w:i w:val="0"/>
                <w:smallCaps w:val="0"/>
                <w:color w:val="000000"/>
                <w:sz w:val="24"/>
              </w:rPr>
              <w:t>万円</w:t>
            </w:r>
          </w:p>
        </w:tc>
        <w:tc>
          <w:tcPr>
            <w:tcW w:w="957"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610</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4,773</w:t>
            </w:r>
            <w:r>
              <w:rPr>
                <w:rFonts w:hint="eastAsia" w:ascii="ＭＳ 明朝" w:hAnsi="ＭＳ 明朝" w:eastAsia="ＭＳ 明朝"/>
                <w:b w:val="0"/>
                <w:i w:val="0"/>
                <w:smallCaps w:val="0"/>
                <w:color w:val="000000"/>
                <w:sz w:val="24"/>
              </w:rPr>
              <w:t>万円</w:t>
            </w:r>
          </w:p>
        </w:tc>
      </w:tr>
      <w:tr>
        <w:trPr>
          <w:trHeight w:val="360" w:hRule="atLeast"/>
        </w:trPr>
        <w:tc>
          <w:tcPr>
            <w:tcW w:w="1141" w:type="pct"/>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FCE4D6"/>
            <w:tcMar>
              <w:top w:w="0" w:type="dxa"/>
              <w:left w:w="0" w:type="dxa"/>
              <w:bottom w:w="0" w:type="dxa"/>
              <w:right w:w="5" w:type="dxa"/>
            </w:tcMar>
            <w:vAlign w:val="center"/>
          </w:tcPr>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歳出総額</w:t>
            </w: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イ</w:t>
            </w:r>
            <w:r>
              <w:rPr>
                <w:rFonts w:hint="eastAsia" w:ascii="ＭＳ 明朝" w:hAnsi="ＭＳ 明朝" w:eastAsia="ＭＳ 明朝"/>
                <w:b w:val="1"/>
                <w:i w:val="0"/>
                <w:smallCaps w:val="0"/>
                <w:color w:val="000000"/>
                <w:sz w:val="24"/>
              </w:rPr>
              <w:t>)</w:t>
            </w:r>
          </w:p>
        </w:tc>
        <w:tc>
          <w:tcPr>
            <w:tcW w:w="102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678</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3,485</w:t>
            </w:r>
            <w:r>
              <w:rPr>
                <w:rFonts w:hint="eastAsia" w:ascii="ＭＳ 明朝" w:hAnsi="ＭＳ 明朝" w:eastAsia="ＭＳ 明朝"/>
                <w:b w:val="0"/>
                <w:i w:val="0"/>
                <w:smallCaps w:val="0"/>
                <w:color w:val="000000"/>
                <w:sz w:val="24"/>
              </w:rPr>
              <w:t>万円</w:t>
            </w:r>
          </w:p>
        </w:tc>
        <w:tc>
          <w:tcPr>
            <w:tcW w:w="94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649</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3,181</w:t>
            </w:r>
            <w:r>
              <w:rPr>
                <w:rFonts w:hint="eastAsia" w:ascii="ＭＳ 明朝" w:hAnsi="ＭＳ 明朝" w:eastAsia="ＭＳ 明朝"/>
                <w:b w:val="0"/>
                <w:i w:val="0"/>
                <w:smallCaps w:val="0"/>
                <w:color w:val="000000"/>
                <w:sz w:val="24"/>
              </w:rPr>
              <w:t>万円</w:t>
            </w:r>
          </w:p>
        </w:tc>
        <w:tc>
          <w:tcPr>
            <w:tcW w:w="9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580</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1,428</w:t>
            </w:r>
            <w:r>
              <w:rPr>
                <w:rFonts w:hint="eastAsia" w:ascii="ＭＳ 明朝" w:hAnsi="ＭＳ 明朝" w:eastAsia="ＭＳ 明朝"/>
                <w:b w:val="0"/>
                <w:i w:val="0"/>
                <w:smallCaps w:val="0"/>
                <w:color w:val="000000"/>
                <w:sz w:val="24"/>
              </w:rPr>
              <w:t>万円</w:t>
            </w:r>
          </w:p>
        </w:tc>
        <w:tc>
          <w:tcPr>
            <w:tcW w:w="957" w:type="pc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579</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1,338</w:t>
            </w:r>
            <w:r>
              <w:rPr>
                <w:rFonts w:hint="eastAsia" w:ascii="ＭＳ 明朝" w:hAnsi="ＭＳ 明朝" w:eastAsia="ＭＳ 明朝"/>
                <w:b w:val="0"/>
                <w:i w:val="0"/>
                <w:smallCaps w:val="0"/>
                <w:color w:val="000000"/>
                <w:sz w:val="24"/>
              </w:rPr>
              <w:t>万円</w:t>
            </w:r>
          </w:p>
        </w:tc>
      </w:tr>
      <w:tr>
        <w:trPr>
          <w:trHeight w:val="375" w:hRule="atLeast"/>
        </w:trPr>
        <w:tc>
          <w:tcPr>
            <w:tcW w:w="1141" w:type="pct"/>
            <w:tcBorders>
              <w:top w:val="single" w:color="000000" w:sz="4" w:space="0"/>
              <w:left w:val="none" w:color="auto" w:sz="0" w:space="0"/>
              <w:bottom w:val="none" w:color="auto" w:sz="0" w:space="0"/>
              <w:right w:val="single" w:color="000000" w:sz="4" w:space="0"/>
              <w:tl2br w:val="none" w:color="auto" w:sz="0" w:space="0"/>
              <w:tr2bl w:val="none" w:color="auto" w:sz="0" w:space="0"/>
            </w:tcBorders>
            <w:shd w:val="clear" w:color="auto" w:fill="FCE4D6"/>
            <w:tcMar>
              <w:top w:w="0" w:type="dxa"/>
              <w:left w:w="0" w:type="dxa"/>
              <w:bottom w:w="0" w:type="dxa"/>
              <w:right w:w="5" w:type="dxa"/>
            </w:tcMar>
            <w:vAlign w:val="center"/>
          </w:tcPr>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形式収支</w:t>
            </w:r>
          </w:p>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ア</w:t>
            </w: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w:t>
            </w:r>
            <w:r>
              <w:rPr>
                <w:rFonts w:hint="eastAsia" w:ascii="ＭＳ 明朝" w:hAnsi="ＭＳ 明朝" w:eastAsia="ＭＳ 明朝"/>
                <w:b w:val="1"/>
                <w:i w:val="0"/>
                <w:smallCaps w:val="0"/>
                <w:color w:val="000000"/>
                <w:sz w:val="24"/>
              </w:rPr>
              <w:t>イ</w:t>
            </w:r>
            <w:r>
              <w:rPr>
                <w:rFonts w:hint="eastAsia" w:ascii="ＭＳ 明朝" w:hAnsi="ＭＳ 明朝" w:eastAsia="ＭＳ 明朝"/>
                <w:b w:val="1"/>
                <w:i w:val="0"/>
                <w:smallCaps w:val="0"/>
                <w:color w:val="000000"/>
                <w:sz w:val="24"/>
              </w:rPr>
              <w:t>)</w:t>
            </w:r>
          </w:p>
        </w:tc>
        <w:tc>
          <w:tcPr>
            <w:tcW w:w="1029"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18</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4,542</w:t>
            </w:r>
            <w:r>
              <w:rPr>
                <w:rFonts w:hint="eastAsia" w:ascii="ＭＳ 明朝" w:hAnsi="ＭＳ 明朝" w:eastAsia="ＭＳ 明朝"/>
                <w:b w:val="0"/>
                <w:i w:val="0"/>
                <w:smallCaps w:val="0"/>
                <w:color w:val="000000"/>
                <w:sz w:val="24"/>
              </w:rPr>
              <w:t>万円</w:t>
            </w:r>
          </w:p>
        </w:tc>
        <w:tc>
          <w:tcPr>
            <w:tcW w:w="948"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33</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5,736</w:t>
            </w:r>
            <w:r>
              <w:rPr>
                <w:rFonts w:hint="eastAsia" w:ascii="ＭＳ 明朝" w:hAnsi="ＭＳ 明朝" w:eastAsia="ＭＳ 明朝"/>
                <w:b w:val="0"/>
                <w:i w:val="0"/>
                <w:smallCaps w:val="0"/>
                <w:color w:val="000000"/>
                <w:sz w:val="24"/>
              </w:rPr>
              <w:t>万円</w:t>
            </w:r>
          </w:p>
        </w:tc>
        <w:tc>
          <w:tcPr>
            <w:tcW w:w="925" w:type="pct"/>
            <w:tcBorders>
              <w:top w:val="single" w:color="000000" w:sz="4" w:space="0"/>
              <w:left w:val="single" w:color="000000" w:sz="4" w:space="0"/>
              <w:bottom w:val="none" w:color="auto" w:sz="0"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30</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8,248</w:t>
            </w:r>
            <w:r>
              <w:rPr>
                <w:rFonts w:hint="eastAsia" w:ascii="ＭＳ 明朝" w:hAnsi="ＭＳ 明朝" w:eastAsia="ＭＳ 明朝"/>
                <w:b w:val="0"/>
                <w:i w:val="0"/>
                <w:smallCaps w:val="0"/>
                <w:color w:val="000000"/>
                <w:sz w:val="24"/>
              </w:rPr>
              <w:t>万円</w:t>
            </w:r>
          </w:p>
        </w:tc>
        <w:tc>
          <w:tcPr>
            <w:tcW w:w="957" w:type="pct"/>
            <w:tcBorders>
              <w:top w:val="single" w:color="000000" w:sz="4" w:space="0"/>
              <w:left w:val="single" w:color="000000" w:sz="4" w:space="0"/>
              <w:bottom w:val="none" w:color="auto" w:sz="0"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3,435</w:t>
            </w:r>
            <w:r>
              <w:rPr>
                <w:rFonts w:hint="eastAsia" w:ascii="ＭＳ 明朝" w:hAnsi="ＭＳ 明朝" w:eastAsia="ＭＳ 明朝"/>
                <w:b w:val="0"/>
                <w:i w:val="0"/>
                <w:smallCaps w:val="0"/>
                <w:color w:val="000000"/>
                <w:sz w:val="24"/>
              </w:rPr>
              <w:t>万円</w:t>
            </w:r>
          </w:p>
        </w:tc>
      </w:tr>
      <w:tr>
        <w:trPr>
          <w:trHeight w:val="375" w:hRule="atLeast"/>
        </w:trPr>
        <w:tc>
          <w:tcPr>
            <w:tcW w:w="1141" w:type="pct"/>
            <w:tcBorders>
              <w:top w:val="single" w:color="000000" w:sz="8" w:space="0"/>
              <w:left w:val="single" w:color="000000" w:sz="8" w:space="0"/>
              <w:bottom w:val="single" w:color="000000" w:sz="8" w:space="0"/>
              <w:right w:val="single" w:color="000000" w:sz="4" w:space="0"/>
              <w:tl2br w:val="none" w:color="auto" w:sz="0" w:space="0"/>
              <w:tr2bl w:val="none" w:color="auto" w:sz="0" w:space="0"/>
            </w:tcBorders>
            <w:shd w:val="clear" w:color="auto" w:fill="FCE4D6"/>
            <w:tcMar>
              <w:top w:w="0" w:type="dxa"/>
              <w:left w:w="10" w:type="dxa"/>
              <w:bottom w:w="0" w:type="dxa"/>
              <w:right w:w="5" w:type="dxa"/>
            </w:tcMar>
            <w:vAlign w:val="center"/>
          </w:tcPr>
          <w:p>
            <w:pPr>
              <w:pStyle w:val="0"/>
              <w:shd w:val="clear" w:color="auto" w:fill="FCE4D6"/>
              <w:jc w:val="both"/>
              <w:rPr>
                <w:rFonts w:hint="eastAsia"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財政調整基金</w:t>
            </w:r>
          </w:p>
        </w:tc>
        <w:tc>
          <w:tcPr>
            <w:tcW w:w="1029" w:type="pct"/>
            <w:tcBorders>
              <w:top w:val="single" w:color="000000" w:sz="8"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36</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591</w:t>
            </w:r>
            <w:r>
              <w:rPr>
                <w:rFonts w:hint="eastAsia" w:ascii="ＭＳ 明朝" w:hAnsi="ＭＳ 明朝" w:eastAsia="ＭＳ 明朝"/>
                <w:b w:val="0"/>
                <w:i w:val="0"/>
                <w:smallCaps w:val="0"/>
                <w:color w:val="000000"/>
                <w:sz w:val="24"/>
              </w:rPr>
              <w:t>万円</w:t>
            </w:r>
          </w:p>
        </w:tc>
        <w:tc>
          <w:tcPr>
            <w:tcW w:w="948" w:type="pct"/>
            <w:tcBorders>
              <w:top w:val="single" w:color="000000" w:sz="8"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57</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7,827</w:t>
            </w:r>
            <w:r>
              <w:rPr>
                <w:rFonts w:hint="eastAsia" w:ascii="ＭＳ 明朝" w:hAnsi="ＭＳ 明朝" w:eastAsia="ＭＳ 明朝"/>
                <w:b w:val="0"/>
                <w:i w:val="0"/>
                <w:smallCaps w:val="0"/>
                <w:color w:val="000000"/>
                <w:sz w:val="24"/>
              </w:rPr>
              <w:t>万円</w:t>
            </w:r>
          </w:p>
        </w:tc>
        <w:tc>
          <w:tcPr>
            <w:tcW w:w="925" w:type="pct"/>
            <w:tcBorders>
              <w:top w:val="single" w:color="000000" w:sz="8"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42</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8,435</w:t>
            </w:r>
            <w:r>
              <w:rPr>
                <w:rFonts w:hint="eastAsia" w:ascii="ＭＳ 明朝" w:hAnsi="ＭＳ 明朝" w:eastAsia="ＭＳ 明朝"/>
                <w:b w:val="0"/>
                <w:i w:val="0"/>
                <w:smallCaps w:val="0"/>
                <w:color w:val="000000"/>
                <w:sz w:val="24"/>
              </w:rPr>
              <w:t>万円</w:t>
            </w:r>
          </w:p>
        </w:tc>
        <w:tc>
          <w:tcPr>
            <w:tcW w:w="957" w:type="pct"/>
            <w:tcBorders>
              <w:top w:val="single" w:color="000000" w:sz="8"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0" w:type="dxa"/>
              <w:left w:w="5" w:type="dxa"/>
              <w:bottom w:w="0" w:type="dxa"/>
              <w:right w:w="10" w:type="dxa"/>
            </w:tcMar>
            <w:vAlign w:val="center"/>
          </w:tcPr>
          <w:p>
            <w:pPr>
              <w:pStyle w:val="0"/>
              <w:jc w:val="both"/>
              <w:rPr>
                <w:rFonts w:hint="eastAsia"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59</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8,283</w:t>
            </w:r>
            <w:r>
              <w:rPr>
                <w:rFonts w:hint="eastAsia" w:ascii="ＭＳ 明朝" w:hAnsi="ＭＳ 明朝" w:eastAsia="ＭＳ 明朝"/>
                <w:b w:val="0"/>
                <w:i w:val="0"/>
                <w:smallCaps w:val="0"/>
                <w:color w:val="000000"/>
                <w:sz w:val="24"/>
              </w:rPr>
              <w:t>万円</w:t>
            </w:r>
          </w:p>
        </w:tc>
      </w:tr>
    </w:tbl>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※数値については、各自治体の決算カード（総務省：地方財政状況調査）から抜粋しています。</w:t>
      </w:r>
    </w:p>
    <w:p>
      <w:pPr>
        <w:pStyle w:val="0"/>
        <w:snapToGrid w:val="0"/>
        <w:ind w:left="0" w:leftChars="0" w:firstLine="0" w:firstLineChars="0"/>
        <w:rPr>
          <w:rFonts w:hint="eastAsia" w:ascii="ＭＳ 明朝" w:hAnsi="ＭＳ 明朝" w:eastAsia="ＭＳ 明朝"/>
          <w:b w:val="0"/>
          <w:color w:val="auto"/>
          <w:sz w:val="24"/>
        </w:rPr>
      </w:pP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b w:val="1"/>
          <w:sz w:val="24"/>
        </w:rPr>
        <w:t>今後の財政運営</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本市と人口規模などが類似する市町村と比較したところ、人口規模に対して財政規模が大きく、突発的な財政需要に備えるための財政調整基金が他市町村と比較して少ないことが分かります。</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市民生活に必要な施策や事業を今後も提供していくために、非常に厳しい財政状況を踏まえつつ、財政調整基金繰入金への依存度を戦略的に引き下げるための改革に取り組む必要があることから、令和</w:t>
      </w:r>
      <w:r>
        <w:rPr>
          <w:rFonts w:hint="eastAsia" w:ascii="ＭＳ 明朝" w:hAnsi="ＭＳ 明朝" w:eastAsia="ＭＳ 明朝"/>
          <w:b w:val="0"/>
          <w:color w:val="auto"/>
          <w:sz w:val="24"/>
        </w:rPr>
        <w:t>7</w:t>
      </w:r>
      <w:r>
        <w:rPr>
          <w:rFonts w:hint="eastAsia" w:ascii="ＭＳ 明朝" w:hAnsi="ＭＳ 明朝" w:eastAsia="ＭＳ 明朝"/>
          <w:b w:val="0"/>
          <w:color w:val="auto"/>
          <w:sz w:val="24"/>
        </w:rPr>
        <w:t>年度から</w:t>
      </w:r>
      <w:r>
        <w:rPr>
          <w:rFonts w:hint="eastAsia" w:ascii="ＭＳ 明朝" w:hAnsi="ＭＳ 明朝" w:eastAsia="ＭＳ 明朝"/>
          <w:b w:val="0"/>
          <w:color w:val="auto"/>
          <w:sz w:val="24"/>
        </w:rPr>
        <w:t>9</w:t>
      </w:r>
      <w:bookmarkStart w:id="0" w:name="_GoBack"/>
      <w:bookmarkEnd w:id="0"/>
      <w:r>
        <w:rPr>
          <w:rFonts w:hint="eastAsia" w:ascii="ＭＳ 明朝" w:hAnsi="ＭＳ 明朝" w:eastAsia="ＭＳ 明朝"/>
          <w:b w:val="0"/>
          <w:color w:val="auto"/>
          <w:sz w:val="24"/>
        </w:rPr>
        <w:t>年度までを行財政運営改革の強化期間として、取り組みを進めています。</w:t>
      </w:r>
    </w:p>
    <w:p>
      <w:pPr>
        <w:pStyle w:val="0"/>
        <w:snapToGrid w:val="0"/>
        <w:ind w:left="0" w:leftChars="0" w:firstLine="0" w:firstLineChars="0"/>
        <w:rPr>
          <w:rFonts w:hint="eastAsia" w:ascii="ＭＳ 明朝" w:hAnsi="ＭＳ 明朝" w:eastAsia="ＭＳ 明朝"/>
          <w:b w:val="0"/>
          <w:color w:val="auto"/>
          <w:sz w:val="24"/>
        </w:rPr>
      </w:pPr>
      <w:r>
        <w:rPr>
          <w:rFonts w:hint="eastAsia" w:ascii="ＭＳ 明朝" w:hAnsi="ＭＳ 明朝" w:eastAsia="ＭＳ 明朝"/>
          <w:b w:val="0"/>
          <w:color w:val="auto"/>
          <w:sz w:val="24"/>
        </w:rPr>
        <w:t>　特に、既存の事務事業については、徹底したスクラップ・アンド・ビルドの視点に立ち、見直しや再構築を図ります。また、新規の事務事業は、総合計画との関係性や貢献度を客観的に検証します。</w:t>
      </w:r>
    </w:p>
    <w:p>
      <w:pPr>
        <w:pStyle w:val="0"/>
        <w:snapToGrid w:val="0"/>
        <w:ind w:left="0" w:leftChars="0" w:firstLine="240" w:firstLineChars="100"/>
        <w:rPr>
          <w:rFonts w:hint="eastAsia" w:ascii="ＭＳ 明朝" w:hAnsi="ＭＳ 明朝" w:eastAsia="ＭＳ 明朝"/>
          <w:b w:val="0"/>
          <w:color w:val="auto"/>
          <w:sz w:val="24"/>
        </w:rPr>
      </w:pPr>
      <w:r>
        <w:rPr>
          <w:rFonts w:hint="eastAsia" w:ascii="ＭＳ 明朝" w:hAnsi="ＭＳ 明朝" w:eastAsia="ＭＳ 明朝"/>
          <w:b w:val="0"/>
          <w:color w:val="auto"/>
          <w:sz w:val="24"/>
        </w:rPr>
        <w:t>今後は、人口減少などにより、より一層厳しい財政運営が見込まれることから、選択と集中の視点をもって限られた財源を効果的に配分し、総額抑制を図りながら、財政の健全化に取り組んでいきます。</w:t>
      </w:r>
    </w:p>
    <w:p>
      <w:pPr>
        <w:pStyle w:val="0"/>
        <w:snapToGrid w:val="0"/>
        <w:ind w:left="0" w:leftChars="0" w:firstLine="0" w:firstLineChars="0"/>
        <w:rPr>
          <w:rFonts w:hint="eastAsia" w:ascii="ＭＳ 明朝" w:hAnsi="ＭＳ 明朝" w:eastAsia="ＭＳ 明朝"/>
          <w:b w:val="0"/>
          <w:color w:val="auto"/>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DFHSGothicG-W7-WINP-RKSJ-H">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A P-OTF UD新ゴNT Pr6N L">
    <w:panose1 w:val="00000000000000000000"/>
    <w:charset w:val="80"/>
    <w:family w:val="swiss"/>
    <w:pitch w:val="fixed"/>
    <w:sig w:usb0="00000000" w:usb1="00000000" w:usb2="00000000" w:usb3="00000000" w:csb0="01008200" w:csb1="00000000"/>
  </w:font>
  <w:font w:name="A P-OTF 教科書ICA ProN R">
    <w:panose1 w:val="00000000000000000000"/>
    <w:charset w:val="80"/>
    <w:family w:val="roman"/>
    <w:pitch w:val="fixed"/>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MGoPr6N-Regular-90msp-RKS">
    <w:panose1 w:val="00000000000000000000"/>
    <w:charset w:val="80"/>
    <w:family w:val="auto"/>
    <w:notTrueType/>
    <w:pitch w:val="fixed"/>
    <w:sig w:usb0="00000000" w:usb1="00000000" w:usb2="00000000" w:usb3="00000000" w:csb0="00000000" w:csb1="00000000"/>
  </w:font>
  <w:font w:name="AR Pゴシック体M">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1"/>
    <w:basedOn w:val="10"/>
    <w:next w:val="17"/>
    <w:link w:val="0"/>
    <w:uiPriority w:val="0"/>
    <w:qFormat/>
    <w:rPr>
      <w:rFonts w:ascii="ＭＳ ゴシック" w:hAnsi="ＭＳ ゴシック" w:eastAsia="ＭＳ ゴシック"/>
      <w:color w:val="000000"/>
      <w:sz w:val="24"/>
    </w:rPr>
  </w:style>
  <w:style w:type="character" w:styleId="18" w:customStyle="1">
    <w:name w:val="font12"/>
    <w:basedOn w:val="10"/>
    <w:next w:val="18"/>
    <w:link w:val="0"/>
    <w:uiPriority w:val="0"/>
    <w:qFormat/>
    <w:rPr>
      <w:rFonts w:ascii="ＭＳ ゴシック" w:hAnsi="ＭＳ ゴシック" w:eastAsia="ＭＳ ゴシック"/>
      <w:color w:val="000000"/>
      <w:sz w:val="24"/>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1379</TotalTime>
  <Pages>9</Pages>
  <Words>632</Words>
  <Characters>6018</Characters>
  <Application>JUST Note</Application>
  <Lines>3544</Lines>
  <Paragraphs>319</Paragraphs>
  <CharactersWithSpaces>6193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dcterms:created xsi:type="dcterms:W3CDTF">2024-10-23T01:34:00Z</dcterms:created>
  <dcterms:modified xsi:type="dcterms:W3CDTF">2025-11-18T11:28:04Z</dcterms:modified>
  <cp:revision>8</cp:revision>
</cp:coreProperties>
</file>