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ふるかわ産直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ぼ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厨房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農政企画課農業経営・水田農業担当　</w:t>
      </w:r>
    </w:p>
    <w:p>
      <w:pPr>
        <w:pStyle w:val="0"/>
        <w:ind w:firstLine="1440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23-7090</w:t>
      </w:r>
      <w:r>
        <w:rPr>
          <w:rFonts w:hint="eastAsia" w:ascii="ＭＳ 明朝" w:hAnsi="ＭＳ 明朝" w:eastAsia="ＭＳ 明朝"/>
          <w:sz w:val="24"/>
        </w:rPr>
        <w:t>　ファクス</w:t>
      </w:r>
      <w:r>
        <w:rPr>
          <w:rFonts w:hint="eastAsia" w:ascii="ＭＳ 明朝" w:hAnsi="ＭＳ 明朝" w:eastAsia="ＭＳ 明朝"/>
          <w:sz w:val="24"/>
        </w:rPr>
        <w:t>23-7578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古川地域の恵みをふんだんに使ったディナーを味わってみませんか。地元で育てられた「仙台牛」と、イノシシ肉「大崎ジビエ」を一度に両方味わえる、ぜいたくな食事会です。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27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アインパルラ浦島（古川李埣</w:t>
      </w:r>
      <w:r>
        <w:rPr>
          <w:rFonts w:hint="eastAsia" w:ascii="ＭＳ 明朝" w:hAnsi="ＭＳ 明朝" w:eastAsia="ＭＳ 明朝"/>
          <w:b w:val="0"/>
          <w:sz w:val="24"/>
        </w:rPr>
        <w:t>3-2-2)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　</w:t>
      </w:r>
      <w:r>
        <w:rPr>
          <w:rFonts w:hint="eastAsia" w:ascii="ＭＳ 明朝" w:hAnsi="ＭＳ 明朝" w:eastAsia="ＭＳ 明朝"/>
          <w:b w:val="0"/>
          <w:sz w:val="24"/>
        </w:rPr>
        <w:t>古川地域の認定農業者が丹精込めて育てた農畜産物と「大崎ジビエ」を使った食事会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※食材は状況により変更となる場合があります。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80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　</w:t>
      </w:r>
      <w:r>
        <w:rPr>
          <w:rFonts w:hint="eastAsia" w:ascii="ＭＳ 明朝" w:hAnsi="ＭＳ 明朝" w:eastAsia="ＭＳ 明朝"/>
          <w:b w:val="0"/>
          <w:sz w:val="24"/>
        </w:rPr>
        <w:t>5,000</w:t>
      </w:r>
      <w:r>
        <w:rPr>
          <w:rFonts w:hint="eastAsia" w:ascii="ＭＳ 明朝" w:hAnsi="ＭＳ 明朝" w:eastAsia="ＭＳ 明朝"/>
          <w:b w:val="0"/>
          <w:sz w:val="24"/>
        </w:rPr>
        <w:t>円（税込み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※アルコールメニューは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ドリンク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円のチケット制で、当日現金払いとなります。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日（金曜日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まで電話、住所・氏名・電話番号・支払い方法を明記してファクス、または申込フォームのいずれかで申し込み後、農政企画課（市役所本庁舎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階北側）に現金払い、もしくは振込口座への振り込み（振込手数料は自己負担）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※振り込みの場合は、当日にチケットを交付します。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振込先</w:t>
      </w:r>
      <w:r>
        <w:rPr>
          <w:rFonts w:hint="eastAsia" w:ascii="ＭＳ 明朝" w:hAnsi="ＭＳ 明朝" w:eastAsia="ＭＳ 明朝"/>
          <w:b w:val="0"/>
          <w:sz w:val="24"/>
        </w:rPr>
        <w:t>　古川農業協同組合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東部支店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口座番号</w:t>
      </w:r>
      <w:r>
        <w:rPr>
          <w:rFonts w:hint="eastAsia" w:ascii="ＭＳ 明朝" w:hAnsi="ＭＳ 明朝" w:eastAsia="ＭＳ 明朝"/>
          <w:b w:val="0"/>
          <w:sz w:val="24"/>
        </w:rPr>
        <w:t>:0010462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口座名義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大崎市古川地域認定農業者連絡協議会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昨年のメニュー：「仙台牛」のローストビーフに地元の野菜を添えた一品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有備館ミニ企画展「ひな人形展」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岩出山公民館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桃の節句の時期に合わせて、岩出山地域の旧家に伝来する「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享保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びな」などを展示します。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日（日曜日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時（最終入館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享保びな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体、江戸時代のくし・かんざし・印籠などの実物展示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旧有備館および庭園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大人</w:t>
      </w:r>
      <w:r>
        <w:rPr>
          <w:rFonts w:hint="eastAsia" w:ascii="ＭＳ 明朝" w:hAnsi="ＭＳ 明朝" w:eastAsia="ＭＳ 明朝"/>
          <w:b w:val="0"/>
          <w:sz w:val="24"/>
        </w:rPr>
        <w:t>400</w:t>
      </w:r>
      <w:r>
        <w:rPr>
          <w:rFonts w:hint="eastAsia" w:ascii="ＭＳ 明朝" w:hAnsi="ＭＳ 明朝" w:eastAsia="ＭＳ 明朝"/>
          <w:b w:val="0"/>
          <w:sz w:val="24"/>
        </w:rPr>
        <w:t>円、高校生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円、小・中学生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写真：能面のような静かな表情が特徴の享保びな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大崎市・東北生活文化大学連携協力事業「をだえのアニメ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大崎市民ギャラリー（緒絶の館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アニメーション作りの世界を紹介します。制作の裏側をのぞいてみませんか。詳しくは、市ウェブサイトを確認してください。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日（月曜日）（祝日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　</w:t>
      </w:r>
      <w:r>
        <w:rPr>
          <w:rFonts w:hint="eastAsia" w:ascii="ＭＳ 明朝" w:hAnsi="ＭＳ 明朝" w:eastAsia="ＭＳ 明朝"/>
          <w:b w:val="0"/>
          <w:sz w:val="24"/>
        </w:rPr>
        <w:t>学生が制作したアニメーション作品の上映、原画展示、制作体験など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大崎市民ギャラリー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緒絶の館</w:t>
      </w:r>
      <w:r>
        <w:rPr>
          <w:rFonts w:hint="eastAsia" w:ascii="ＭＳ 明朝" w:hAnsi="ＭＳ 明朝" w:eastAsia="ＭＳ 明朝"/>
          <w:b w:val="0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❖ワークショップ「パラパラまんが道場」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アニメーション作りの手法でパラパラ漫画を制作します。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　</w:t>
      </w:r>
      <w:r>
        <w:rPr>
          <w:rFonts w:hint="eastAsia" w:ascii="ＭＳ 明朝" w:hAnsi="ＭＳ 明朝" w:eastAsia="ＭＳ 明朝"/>
          <w:b w:val="0"/>
          <w:sz w:val="24"/>
        </w:rPr>
        <w:t>中学生以下（小学校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年生以下は保護者同伴）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日（月曜日）から電話で申し込み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フォーク Pro 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43</Words>
  <Characters>1058</Characters>
  <Application>JUST Note</Application>
  <Lines>52</Lines>
  <Paragraphs>39</Paragraphs>
  <CharactersWithSpaces>1094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大森　翔太</dc:creator>
  <cp:lastModifiedBy>相澤　友樹</cp:lastModifiedBy>
  <dcterms:created xsi:type="dcterms:W3CDTF">2026-01-20T00:47:00Z</dcterms:created>
  <dcterms:modified xsi:type="dcterms:W3CDTF">2026-01-20T01:18:14Z</dcterms:modified>
  <cp:revision>1</cp:revision>
</cp:coreProperties>
</file>