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spacing w:before="57" w:beforeLines="0" w:beforeAutospacing="0" w:after="0" w:afterLines="0" w:afterAutospacing="0" w:line="400" w:lineRule="exact"/>
        <w:jc w:val="both"/>
        <w:rPr>
          <w:rFonts w:hint="eastAsia" w:asciiTheme="minorEastAsia" w:hAnsiTheme="minorEastAsia" w:eastAsiaTheme="minorEastAsia"/>
          <w:sz w:val="24"/>
        </w:rPr>
      </w:pPr>
      <w:r>
        <w:rPr>
          <w:rFonts w:hint="eastAsia" w:asciiTheme="minorEastAsia" w:hAnsiTheme="minorEastAsia" w:eastAsiaTheme="minorEastAsia"/>
          <w:b w:val="1"/>
          <w:sz w:val="24"/>
        </w:rPr>
        <w:t>「地域の足」</w:t>
      </w:r>
      <w:r>
        <w:rPr>
          <w:rFonts w:hint="eastAsia" w:asciiTheme="minorEastAsia" w:hAnsiTheme="minorEastAsia" w:eastAsiaTheme="minorEastAsia"/>
          <w:b w:val="1"/>
          <w:sz w:val="24"/>
        </w:rPr>
        <w:t xml:space="preserve"> </w:t>
      </w:r>
      <w:r>
        <w:rPr>
          <w:rFonts w:hint="eastAsia" w:asciiTheme="minorEastAsia" w:hAnsiTheme="minorEastAsia" w:eastAsiaTheme="minorEastAsia"/>
          <w:b w:val="1"/>
          <w:sz w:val="24"/>
        </w:rPr>
        <w:t>市民バスでより快適なおでかけを</w:t>
      </w:r>
    </w:p>
    <w:p>
      <w:pPr>
        <w:pStyle w:val="22"/>
        <w:spacing w:before="57" w:beforeLines="0" w:beforeAutospacing="0" w:line="240" w:lineRule="auto"/>
        <w:jc w:val="both"/>
        <w:rPr>
          <w:rFonts w:hint="eastAsia" w:asciiTheme="minorEastAsia" w:hAnsiTheme="minorEastAsia" w:eastAsiaTheme="minorEastAsia"/>
          <w:sz w:val="24"/>
        </w:rPr>
      </w:pPr>
    </w:p>
    <w:p>
      <w:pPr>
        <w:pStyle w:val="22"/>
        <w:spacing w:before="57" w:beforeLines="0" w:beforeAutospacing="0" w:line="240" w:lineRule="auto"/>
        <w:jc w:val="both"/>
        <w:rPr>
          <w:rFonts w:hint="eastAsia" w:asciiTheme="minorEastAsia" w:hAnsiTheme="minorEastAsia" w:eastAsiaTheme="minorEastAsia"/>
          <w:sz w:val="24"/>
        </w:rPr>
      </w:pPr>
      <w:r>
        <w:rPr>
          <w:rFonts w:hint="eastAsia" w:asciiTheme="minorEastAsia" w:hAnsiTheme="minorEastAsia" w:eastAsiaTheme="minorEastAsia"/>
          <w:b w:val="1"/>
          <w:sz w:val="24"/>
        </w:rPr>
        <w:t>持続可能な公共交通</w:t>
      </w:r>
      <w:r>
        <w:rPr>
          <w:rFonts w:hint="eastAsia" w:asciiTheme="minorEastAsia" w:hAnsiTheme="minorEastAsia" w:eastAsiaTheme="minorEastAsia"/>
          <w:b w:val="1"/>
          <w:sz w:val="24"/>
        </w:rPr>
        <w:t xml:space="preserve"> </w:t>
      </w:r>
      <w:r>
        <w:rPr>
          <w:rFonts w:hint="eastAsia" w:asciiTheme="minorEastAsia" w:hAnsiTheme="minorEastAsia" w:eastAsiaTheme="minorEastAsia"/>
          <w:b w:val="1"/>
          <w:sz w:val="24"/>
        </w:rPr>
        <w:t>「地域の足」を守ります</w:t>
      </w:r>
    </w:p>
    <w:p>
      <w:pPr>
        <w:pStyle w:val="22"/>
        <w:spacing w:before="57" w:beforeLines="0" w:beforeAutospacing="0" w:line="240" w:lineRule="auto"/>
        <w:ind w:left="0" w:leftChars="0" w:right="0" w:rightChars="0" w:firstLine="240" w:firstLineChars="100"/>
        <w:jc w:val="both"/>
        <w:rPr>
          <w:rFonts w:hint="eastAsia" w:asciiTheme="minorEastAsia" w:hAnsiTheme="minorEastAsia" w:eastAsiaTheme="minorEastAsia"/>
          <w:b w:val="0"/>
          <w:sz w:val="24"/>
        </w:rPr>
      </w:pPr>
      <w:r>
        <w:rPr>
          <w:rFonts w:hint="eastAsia" w:asciiTheme="minorEastAsia" w:hAnsiTheme="minorEastAsia" w:eastAsiaTheme="minorEastAsia"/>
          <w:b w:val="0"/>
          <w:sz w:val="24"/>
        </w:rPr>
        <w:t>人口減少社会の中で、利用者が減少する地域公共交通の運営環境は、厳しさを増しています。しかし、日々の通学や通院などで公共交通を主に利用している高校生や高齢者には、これからも安心して生活するために「地域の足」の存在が欠かせません。また、買い物など、誰もが日常的に利用する移動手段として、その必要性は広く共有されています。</w:t>
      </w:r>
    </w:p>
    <w:p>
      <w:pPr>
        <w:pStyle w:val="22"/>
        <w:spacing w:before="57" w:beforeLines="0" w:beforeAutospacing="0" w:line="240" w:lineRule="auto"/>
        <w:ind w:left="0" w:leftChars="0" w:right="0" w:rightChars="0" w:firstLine="240" w:firstLineChars="100"/>
        <w:jc w:val="both"/>
        <w:rPr>
          <w:rFonts w:hint="eastAsia" w:asciiTheme="minorEastAsia" w:hAnsiTheme="minorEastAsia" w:eastAsiaTheme="minorEastAsia"/>
          <w:b w:val="0"/>
          <w:sz w:val="24"/>
        </w:rPr>
      </w:pPr>
      <w:r>
        <w:rPr>
          <w:rFonts w:hint="eastAsia" w:asciiTheme="minorEastAsia" w:hAnsiTheme="minorEastAsia" w:eastAsiaTheme="minorEastAsia"/>
          <w:b w:val="0"/>
          <w:sz w:val="24"/>
        </w:rPr>
        <w:t>市では、バスの利用環境を改善し、「誰でも気軽におでかけできる社会」の実現を目指しています。アンケートによる市民の意見を基に、</w:t>
      </w:r>
      <w:r>
        <w:rPr>
          <w:rFonts w:hint="eastAsia" w:asciiTheme="minorEastAsia" w:hAnsiTheme="minorEastAsia" w:eastAsiaTheme="minorEastAsia"/>
          <w:b w:val="0"/>
          <w:sz w:val="24"/>
        </w:rPr>
        <w:t>4</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日から「大崎市役所前」と「地域交流センター（あすも）前」にバス停を新設し、交通系</w:t>
      </w:r>
      <w:r>
        <w:rPr>
          <w:rFonts w:hint="eastAsia" w:asciiTheme="minorEastAsia" w:hAnsiTheme="minorEastAsia" w:eastAsiaTheme="minorEastAsia"/>
          <w:b w:val="0"/>
          <w:sz w:val="24"/>
        </w:rPr>
        <w:t>IC</w:t>
      </w:r>
      <w:r>
        <w:rPr>
          <w:rFonts w:hint="eastAsia" w:asciiTheme="minorEastAsia" w:hAnsiTheme="minorEastAsia" w:eastAsiaTheme="minorEastAsia"/>
          <w:b w:val="0"/>
          <w:sz w:val="24"/>
        </w:rPr>
        <w:t>カード対応のキャッシュレス決済システムを導入しました。新設したバス停とキャッシュレス決済システムについて紹介します。</w:t>
      </w:r>
    </w:p>
    <w:p>
      <w:pPr>
        <w:pStyle w:val="22"/>
        <w:spacing w:before="57" w:beforeLines="0" w:beforeAutospacing="0" w:line="240" w:lineRule="auto"/>
        <w:jc w:val="both"/>
        <w:rPr>
          <w:rFonts w:hint="eastAsia" w:asciiTheme="minorEastAsia" w:hAnsiTheme="minorEastAsia" w:eastAsiaTheme="minorEastAsia"/>
          <w:b w:val="1"/>
          <w:sz w:val="24"/>
        </w:rPr>
      </w:pPr>
      <w:r>
        <w:rPr>
          <w:rFonts w:hint="eastAsia" w:asciiTheme="minorEastAsia" w:hAnsiTheme="minorEastAsia" w:eastAsiaTheme="minorEastAsia"/>
          <w:b w:val="0"/>
          <w:sz w:val="24"/>
        </w:rPr>
        <w:t>問い合わせ　まちづくり推進課公共交通担当</w:t>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電話</w:t>
      </w:r>
      <w:r>
        <w:rPr>
          <w:rFonts w:hint="eastAsia" w:asciiTheme="minorEastAsia" w:hAnsiTheme="minorEastAsia" w:eastAsiaTheme="minorEastAsia"/>
          <w:b w:val="0"/>
          <w:sz w:val="24"/>
        </w:rPr>
        <w:t>23-5069</w:t>
      </w:r>
    </w:p>
    <w:p>
      <w:pPr>
        <w:pStyle w:val="22"/>
        <w:spacing w:before="57" w:beforeLines="0" w:beforeAutospacing="0" w:line="240" w:lineRule="auto"/>
        <w:jc w:val="both"/>
        <w:rPr>
          <w:rFonts w:hint="eastAsia" w:asciiTheme="minorEastAsia" w:hAnsiTheme="minorEastAsia" w:eastAsiaTheme="minorEastAsia"/>
          <w:b w:val="1"/>
          <w:sz w:val="24"/>
        </w:rPr>
      </w:pPr>
    </w:p>
    <w:p>
      <w:pPr>
        <w:pStyle w:val="22"/>
        <w:spacing w:before="57" w:beforeLines="0" w:beforeAutospacing="0" w:line="240" w:lineRule="auto"/>
        <w:jc w:val="both"/>
        <w:rPr>
          <w:rFonts w:hint="eastAsia" w:asciiTheme="minorEastAsia" w:hAnsiTheme="minorEastAsia" w:eastAsiaTheme="minorEastAsia"/>
          <w:b w:val="0"/>
          <w:sz w:val="24"/>
        </w:rPr>
      </w:pPr>
      <w:r>
        <w:rPr>
          <w:rFonts w:hint="eastAsia" w:asciiTheme="minorEastAsia" w:hAnsiTheme="minorEastAsia" w:eastAsiaTheme="minorEastAsia"/>
          <w:b w:val="1"/>
          <w:sz w:val="24"/>
        </w:rPr>
        <w:t>バス停新設・移設</w:t>
      </w:r>
      <w:r>
        <w:rPr>
          <w:rFonts w:hint="eastAsia" w:asciiTheme="minorEastAsia" w:hAnsiTheme="minorEastAsia" w:eastAsiaTheme="minorEastAsia"/>
          <w:b w:val="1"/>
          <w:sz w:val="24"/>
        </w:rPr>
        <w:t xml:space="preserve">! </w:t>
      </w:r>
      <w:r>
        <w:rPr>
          <w:rFonts w:hint="eastAsia" w:asciiTheme="minorEastAsia" w:hAnsiTheme="minorEastAsia" w:eastAsiaTheme="minorEastAsia"/>
          <w:b w:val="1"/>
          <w:sz w:val="24"/>
        </w:rPr>
        <w:t>～広がる移動の選択肢～</w:t>
      </w:r>
    </w:p>
    <w:p>
      <w:pPr>
        <w:pStyle w:val="19"/>
        <w:spacing w:line="240" w:lineRule="auto"/>
        <w:ind w:left="0" w:leftChars="0" w:firstLine="240" w:firstLineChars="100"/>
        <w:jc w:val="both"/>
        <w:rPr>
          <w:rFonts w:hint="eastAsia" w:asciiTheme="minorEastAsia" w:hAnsiTheme="minorEastAsia" w:eastAsiaTheme="minorEastAsia"/>
          <w:b w:val="0"/>
          <w:sz w:val="24"/>
        </w:rPr>
      </w:pPr>
      <w:r>
        <w:rPr>
          <w:rFonts w:hint="eastAsia" w:asciiTheme="minorEastAsia" w:hAnsiTheme="minorEastAsia" w:eastAsiaTheme="minorEastAsia"/>
          <w:b w:val="0"/>
          <w:sz w:val="24"/>
        </w:rPr>
        <w:t>「大崎市役所前」と「地域交流センター（あすも）前」にバス停を新設しました。</w:t>
      </w:r>
    </w:p>
    <w:p>
      <w:pPr>
        <w:pStyle w:val="19"/>
        <w:spacing w:line="240" w:lineRule="auto"/>
        <w:ind w:left="0" w:leftChars="0" w:firstLine="240" w:firstLineChars="100"/>
        <w:jc w:val="both"/>
        <w:rPr>
          <w:rFonts w:hint="eastAsia" w:asciiTheme="minorEastAsia" w:hAnsiTheme="minorEastAsia" w:eastAsiaTheme="minorEastAsia"/>
          <w:b w:val="0"/>
          <w:sz w:val="24"/>
        </w:rPr>
      </w:pPr>
      <w:r>
        <w:rPr>
          <w:rFonts w:hint="eastAsia" w:asciiTheme="minorEastAsia" w:hAnsiTheme="minorEastAsia" w:eastAsiaTheme="minorEastAsia"/>
          <w:b w:val="0"/>
          <w:sz w:val="24"/>
        </w:rPr>
        <w:t>快適なバス待合環境を提供するとともに、施設へのアクセス向上と公共交通の利便性向上という相乗効果を見込んでいます。</w:t>
      </w:r>
    </w:p>
    <w:p>
      <w:pPr>
        <w:pStyle w:val="19"/>
        <w:spacing w:line="240" w:lineRule="auto"/>
        <w:ind w:left="0" w:leftChars="0" w:hanging="240" w:hangingChars="100"/>
        <w:jc w:val="both"/>
        <w:rPr>
          <w:rFonts w:hint="eastAsia" w:asciiTheme="minorEastAsia" w:hAnsiTheme="minorEastAsia" w:eastAsiaTheme="minorEastAsia"/>
          <w:b w:val="0"/>
          <w:sz w:val="24"/>
        </w:rPr>
      </w:pPr>
      <w:r>
        <w:rPr>
          <w:rFonts w:hint="eastAsia" w:asciiTheme="minorEastAsia" w:hAnsiTheme="minorEastAsia" w:eastAsiaTheme="minorEastAsia"/>
          <w:b w:val="0"/>
          <w:sz w:val="24"/>
        </w:rPr>
        <w:t>※築館古川線では大崎市役所前、地域交流センター（あすも）前での乗降はできませんので、注意してください。</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写真：大崎市役所前</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写真：地域交流センター（あすも）前</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バス待合環境に、無線</w:t>
      </w:r>
      <w:r>
        <w:rPr>
          <w:rFonts w:hint="eastAsia" w:asciiTheme="minorEastAsia" w:hAnsiTheme="minorEastAsia" w:eastAsiaTheme="minorEastAsia"/>
          <w:b w:val="0"/>
          <w:sz w:val="24"/>
        </w:rPr>
        <w:t>LAN</w:t>
      </w:r>
      <w:r>
        <w:rPr>
          <w:rFonts w:hint="eastAsia" w:asciiTheme="minorEastAsia" w:hAnsiTheme="minorEastAsia" w:eastAsiaTheme="minorEastAsia"/>
          <w:b w:val="0"/>
          <w:sz w:val="24"/>
        </w:rPr>
        <w:t>や学習スペースの整備を望む声が多く、すでに多くの生徒に利用されている</w:t>
      </w:r>
      <w:r>
        <w:rPr>
          <w:rFonts w:hint="eastAsia" w:asciiTheme="minorEastAsia" w:hAnsiTheme="minorEastAsia" w:eastAsiaTheme="minorEastAsia"/>
          <w:b w:val="0"/>
          <w:sz w:val="24"/>
        </w:rPr>
        <w:t>2</w:t>
      </w:r>
      <w:r>
        <w:rPr>
          <w:rFonts w:hint="eastAsia" w:asciiTheme="minorEastAsia" w:hAnsiTheme="minorEastAsia" w:eastAsiaTheme="minorEastAsia"/>
          <w:b w:val="0"/>
          <w:sz w:val="24"/>
        </w:rPr>
        <w:t>つの公共施設の近くに新設しました。</w:t>
      </w:r>
    </w:p>
    <w:p>
      <w:pPr>
        <w:pStyle w:val="0"/>
        <w:rPr>
          <w:rFonts w:hint="eastAsia" w:asciiTheme="minorEastAsia" w:hAnsiTheme="minorEastAsia" w:eastAsiaTheme="minorEastAsia"/>
          <w:b w:val="0"/>
          <w:sz w:val="24"/>
        </w:rPr>
      </w:pPr>
    </w:p>
    <w:p>
      <w:pPr>
        <w:pStyle w:val="0"/>
        <w:ind w:firstLine="240" w:firstLineChars="100"/>
        <w:rPr>
          <w:rFonts w:hint="eastAsia" w:asciiTheme="minorEastAsia" w:hAnsiTheme="minorEastAsia" w:eastAsiaTheme="minorEastAsia"/>
          <w:b w:val="0"/>
          <w:sz w:val="24"/>
        </w:rPr>
      </w:pPr>
      <w:r>
        <w:rPr>
          <w:rFonts w:hint="eastAsia" w:asciiTheme="minorEastAsia" w:hAnsiTheme="minorEastAsia" w:eastAsiaTheme="minorEastAsia"/>
          <w:b w:val="0"/>
          <w:sz w:val="24"/>
        </w:rPr>
        <w:t>買い物がさらに便利になるよう、バス停「中里南」をヨークベニマル古川中里店の近くに移設しました。</w:t>
      </w:r>
    </w:p>
    <w:p>
      <w:pPr>
        <w:pStyle w:val="0"/>
        <w:rPr>
          <w:rFonts w:hint="eastAsia" w:asciiTheme="minorEastAsia" w:hAnsiTheme="minorEastAsia" w:eastAsiaTheme="minorEastAsia"/>
          <w:b w:val="0"/>
          <w:sz w:val="24"/>
        </w:rPr>
      </w:pPr>
    </w:p>
    <w:p>
      <w:pPr>
        <w:pStyle w:val="0"/>
        <w:rPr>
          <w:rFonts w:hint="eastAsia" w:asciiTheme="minorEastAsia" w:hAnsiTheme="minorEastAsia" w:eastAsiaTheme="minorEastAsia"/>
          <w:b w:val="0"/>
          <w:sz w:val="24"/>
        </w:rPr>
      </w:pPr>
      <w:r>
        <w:rPr>
          <w:rFonts w:hint="eastAsia" w:ascii="ＭＳ 明朝" w:hAnsi="ＭＳ 明朝" w:eastAsia="ＭＳ 明朝"/>
          <w:b w:val="1"/>
          <w:sz w:val="24"/>
        </w:rPr>
        <w:t>■市民バス料金表</w:t>
      </w:r>
    </w:p>
    <w:tbl>
      <w:tblPr>
        <w:tblStyle w:val="25"/>
        <w:tblW w:w="0" w:type="auto"/>
        <w:tblInd w:w="0" w:type="dxa"/>
        <w:tblLayout w:type="fixed"/>
        <w:tblLook w:firstRow="1" w:lastRow="0" w:firstColumn="1" w:lastColumn="0" w:noHBand="0" w:noVBand="1" w:val="04A0"/>
      </w:tblPr>
      <w:tblGrid>
        <w:gridCol w:w="2335"/>
        <w:gridCol w:w="1476"/>
        <w:gridCol w:w="1476"/>
        <w:gridCol w:w="1476"/>
        <w:gridCol w:w="1476"/>
        <w:gridCol w:w="1476"/>
      </w:tblGrid>
      <w:tr>
        <w:trPr>
          <w:trHeight w:val="360" w:hRule="atLeast"/>
        </w:trPr>
        <w:tc>
          <w:tcPr>
            <w:tcW w:w="2335" w:type="dxa"/>
            <w:vMerge w:val="restart"/>
            <w:shd w:val="clear" w:color="auto" w:fill="D4F3B5"/>
            <w:vAlign w:val="center"/>
          </w:tcPr>
          <w:p>
            <w:pPr>
              <w:pStyle w:val="0"/>
              <w:jc w:val="both"/>
              <w:rPr>
                <w:rFonts w:hint="eastAsia"/>
                <w:b w:val="1"/>
              </w:rPr>
            </w:pPr>
            <w:r>
              <w:rPr>
                <w:rFonts w:hint="eastAsia"/>
                <w:b w:val="1"/>
              </w:rPr>
              <w:t>宮沢真山線・鳴子線・高倉線・三本木大衡線・大貫線・松山鹿島台線</w:t>
            </w:r>
          </w:p>
        </w:tc>
        <w:tc>
          <w:tcPr>
            <w:tcW w:w="1476" w:type="dxa"/>
            <w:shd w:val="clear" w:color="auto" w:themeFill="background1" w:themeFillTint="FF" w:themeFillShade="D9"/>
            <w:vAlign w:val="center"/>
          </w:tcPr>
          <w:p>
            <w:pPr>
              <w:pStyle w:val="0"/>
              <w:jc w:val="center"/>
              <w:rPr>
                <w:rFonts w:hint="eastAsia"/>
                <w:b w:val="1"/>
              </w:rPr>
            </w:pPr>
            <w:r>
              <w:rPr>
                <w:rFonts w:hint="eastAsia"/>
                <w:b w:val="1"/>
              </w:rPr>
              <w:t>5km</w:t>
            </w:r>
            <w:r>
              <w:rPr>
                <w:rFonts w:hint="eastAsia"/>
                <w:b w:val="1"/>
              </w:rPr>
              <w:t>まで</w:t>
            </w:r>
          </w:p>
        </w:tc>
        <w:tc>
          <w:tcPr>
            <w:tcW w:w="1476" w:type="dxa"/>
            <w:shd w:val="clear" w:color="auto" w:themeFill="background1" w:themeFillTint="FF" w:themeFillShade="D9"/>
            <w:vAlign w:val="center"/>
          </w:tcPr>
          <w:p>
            <w:pPr>
              <w:pStyle w:val="0"/>
              <w:jc w:val="center"/>
              <w:rPr>
                <w:rFonts w:hint="eastAsia"/>
                <w:b w:val="1"/>
              </w:rPr>
            </w:pPr>
            <w:r>
              <w:rPr>
                <w:rFonts w:hint="eastAsia"/>
                <w:b w:val="1"/>
              </w:rPr>
              <w:t>7.5km</w:t>
            </w:r>
            <w:r>
              <w:rPr>
                <w:rFonts w:hint="eastAsia"/>
                <w:b w:val="1"/>
              </w:rPr>
              <w:t>まで</w:t>
            </w:r>
          </w:p>
        </w:tc>
        <w:tc>
          <w:tcPr>
            <w:tcW w:w="1476" w:type="dxa"/>
            <w:shd w:val="clear" w:color="auto" w:themeFill="background1" w:themeFillTint="FF" w:themeFillShade="D9"/>
            <w:vAlign w:val="center"/>
          </w:tcPr>
          <w:p>
            <w:pPr>
              <w:pStyle w:val="0"/>
              <w:jc w:val="center"/>
              <w:rPr>
                <w:rFonts w:hint="eastAsia"/>
                <w:b w:val="1"/>
              </w:rPr>
            </w:pPr>
            <w:r>
              <w:rPr>
                <w:rFonts w:hint="eastAsia"/>
                <w:b w:val="1"/>
              </w:rPr>
              <w:t>10km</w:t>
            </w:r>
            <w:r>
              <w:rPr>
                <w:rFonts w:hint="eastAsia"/>
                <w:b w:val="1"/>
              </w:rPr>
              <w:t>まで</w:t>
            </w:r>
          </w:p>
        </w:tc>
        <w:tc>
          <w:tcPr>
            <w:tcW w:w="1476" w:type="dxa"/>
            <w:shd w:val="clear" w:color="auto" w:themeFill="background1" w:themeFillTint="FF" w:themeFillShade="D9"/>
            <w:vAlign w:val="center"/>
          </w:tcPr>
          <w:p>
            <w:pPr>
              <w:pStyle w:val="0"/>
              <w:jc w:val="center"/>
              <w:rPr>
                <w:rFonts w:hint="eastAsia"/>
                <w:b w:val="1"/>
              </w:rPr>
            </w:pPr>
            <w:r>
              <w:rPr>
                <w:rFonts w:hint="eastAsia"/>
                <w:b w:val="1"/>
              </w:rPr>
              <w:t>15km</w:t>
            </w:r>
            <w:r>
              <w:rPr>
                <w:rFonts w:hint="eastAsia"/>
                <w:b w:val="1"/>
              </w:rPr>
              <w:t>まで</w:t>
            </w:r>
          </w:p>
        </w:tc>
        <w:tc>
          <w:tcPr>
            <w:tcW w:w="1476" w:type="dxa"/>
            <w:shd w:val="clear" w:color="auto" w:themeFill="background1" w:themeFillTint="FF" w:themeFillShade="D9"/>
            <w:vAlign w:val="center"/>
          </w:tcPr>
          <w:p>
            <w:pPr>
              <w:pStyle w:val="0"/>
              <w:jc w:val="center"/>
              <w:rPr>
                <w:rFonts w:hint="eastAsia"/>
                <w:b w:val="1"/>
              </w:rPr>
            </w:pPr>
            <w:r>
              <w:rPr>
                <w:rFonts w:hint="eastAsia"/>
                <w:b w:val="1"/>
              </w:rPr>
              <w:t>15km</w:t>
            </w:r>
            <w:r>
              <w:rPr>
                <w:rFonts w:hint="eastAsia"/>
                <w:b w:val="1"/>
              </w:rPr>
              <w:t>以上</w:t>
            </w:r>
          </w:p>
        </w:tc>
      </w:tr>
      <w:tr>
        <w:trPr/>
        <w:tc>
          <w:tcPr>
            <w:tcW w:w="2335" w:type="dxa"/>
            <w:vMerge w:val="continue"/>
            <w:shd w:val="clear" w:color="auto" w:fill="D4F3B5"/>
            <w:vAlign w:val="center"/>
          </w:tcPr>
          <w:p>
            <w:pPr>
              <w:pStyle w:val="0"/>
              <w:rPr>
                <w:rFonts w:hint="eastAsia"/>
              </w:rPr>
            </w:pPr>
          </w:p>
        </w:tc>
        <w:tc>
          <w:tcPr>
            <w:tcW w:w="1476" w:type="dxa"/>
            <w:vAlign w:val="center"/>
          </w:tcPr>
          <w:p>
            <w:pPr>
              <w:pStyle w:val="0"/>
              <w:jc w:val="center"/>
              <w:rPr>
                <w:rFonts w:hint="eastAsia"/>
              </w:rPr>
            </w:pPr>
            <w:r>
              <w:rPr>
                <w:rFonts w:hint="eastAsia"/>
              </w:rPr>
              <w:t>100</w:t>
            </w:r>
            <w:r>
              <w:rPr>
                <w:rFonts w:hint="eastAsia"/>
              </w:rPr>
              <w:t>円</w:t>
            </w:r>
          </w:p>
        </w:tc>
        <w:tc>
          <w:tcPr>
            <w:tcW w:w="1476" w:type="dxa"/>
            <w:vAlign w:val="center"/>
          </w:tcPr>
          <w:p>
            <w:pPr>
              <w:pStyle w:val="0"/>
              <w:jc w:val="center"/>
              <w:rPr>
                <w:rFonts w:hint="eastAsia"/>
              </w:rPr>
            </w:pPr>
            <w:r>
              <w:rPr>
                <w:rFonts w:hint="eastAsia"/>
              </w:rPr>
              <w:t>200</w:t>
            </w:r>
            <w:r>
              <w:rPr>
                <w:rFonts w:hint="eastAsia"/>
              </w:rPr>
              <w:t>円</w:t>
            </w:r>
          </w:p>
        </w:tc>
        <w:tc>
          <w:tcPr>
            <w:tcW w:w="1476" w:type="dxa"/>
            <w:vAlign w:val="center"/>
          </w:tcPr>
          <w:p>
            <w:pPr>
              <w:pStyle w:val="0"/>
              <w:jc w:val="center"/>
              <w:rPr>
                <w:rFonts w:hint="eastAsia"/>
              </w:rPr>
            </w:pPr>
            <w:r>
              <w:rPr>
                <w:rFonts w:hint="eastAsia"/>
              </w:rPr>
              <w:t>300</w:t>
            </w:r>
            <w:r>
              <w:rPr>
                <w:rFonts w:hint="eastAsia"/>
              </w:rPr>
              <w:t>円</w:t>
            </w:r>
          </w:p>
        </w:tc>
        <w:tc>
          <w:tcPr>
            <w:tcW w:w="1476" w:type="dxa"/>
            <w:vAlign w:val="center"/>
          </w:tcPr>
          <w:p>
            <w:pPr>
              <w:pStyle w:val="0"/>
              <w:jc w:val="center"/>
              <w:rPr>
                <w:rFonts w:hint="eastAsia"/>
              </w:rPr>
            </w:pPr>
            <w:r>
              <w:rPr>
                <w:rFonts w:hint="eastAsia"/>
              </w:rPr>
              <w:t>400</w:t>
            </w:r>
            <w:r>
              <w:rPr>
                <w:rFonts w:hint="eastAsia"/>
              </w:rPr>
              <w:t>円</w:t>
            </w:r>
          </w:p>
        </w:tc>
        <w:tc>
          <w:tcPr>
            <w:tcW w:w="1476" w:type="dxa"/>
            <w:vAlign w:val="center"/>
          </w:tcPr>
          <w:p>
            <w:pPr>
              <w:pStyle w:val="0"/>
              <w:jc w:val="center"/>
              <w:rPr>
                <w:rFonts w:hint="eastAsia"/>
              </w:rPr>
            </w:pPr>
            <w:r>
              <w:rPr>
                <w:rFonts w:hint="eastAsia"/>
              </w:rPr>
              <w:t>500</w:t>
            </w:r>
            <w:r>
              <w:rPr>
                <w:rFonts w:hint="eastAsia"/>
              </w:rPr>
              <w:t>円</w:t>
            </w:r>
          </w:p>
        </w:tc>
      </w:tr>
    </w:tbl>
    <w:p>
      <w:pPr>
        <w:pStyle w:val="0"/>
        <w:rPr>
          <w:rFonts w:hint="eastAsia" w:asciiTheme="minorEastAsia" w:hAnsiTheme="minorEastAsia" w:eastAsiaTheme="minorEastAsia"/>
          <w:b w:val="0"/>
          <w:sz w:val="24"/>
        </w:rPr>
      </w:pPr>
    </w:p>
    <w:tbl>
      <w:tblPr>
        <w:tblStyle w:val="25"/>
        <w:tblW w:w="0" w:type="auto"/>
        <w:tblInd w:w="0" w:type="dxa"/>
        <w:tblLayout w:type="fixed"/>
        <w:tblLook w:firstRow="1" w:lastRow="0" w:firstColumn="1" w:lastColumn="0" w:noHBand="0" w:noVBand="1" w:val="04A0"/>
      </w:tblPr>
      <w:tblGrid>
        <w:gridCol w:w="4252"/>
        <w:gridCol w:w="5463"/>
      </w:tblGrid>
      <w:tr>
        <w:trPr/>
        <w:tc>
          <w:tcPr>
            <w:tcW w:w="4252" w:type="dxa"/>
            <w:shd w:val="clear" w:color="auto" w:fill="D4F3B5"/>
            <w:vAlign w:val="center"/>
          </w:tcPr>
          <w:p>
            <w:pPr>
              <w:pStyle w:val="0"/>
              <w:jc w:val="both"/>
              <w:rPr>
                <w:rFonts w:hint="eastAsia"/>
                <w:b w:val="1"/>
              </w:rPr>
            </w:pPr>
            <w:r>
              <w:rPr>
                <w:rFonts w:hint="eastAsia"/>
                <w:b w:val="1"/>
              </w:rPr>
              <w:t>築館古川線</w:t>
            </w:r>
          </w:p>
        </w:tc>
        <w:tc>
          <w:tcPr>
            <w:tcW w:w="5463" w:type="dxa"/>
            <w:vAlign w:val="center"/>
          </w:tcPr>
          <w:p>
            <w:pPr>
              <w:pStyle w:val="0"/>
              <w:jc w:val="center"/>
              <w:rPr>
                <w:rFonts w:hint="eastAsia"/>
              </w:rPr>
            </w:pPr>
            <w:r>
              <w:rPr>
                <w:rFonts w:hint="eastAsia"/>
              </w:rPr>
              <w:t>一律</w:t>
            </w:r>
            <w:r>
              <w:rPr>
                <w:rFonts w:hint="eastAsia"/>
              </w:rPr>
              <w:t>200</w:t>
            </w:r>
            <w:r>
              <w:rPr>
                <w:rFonts w:hint="eastAsia"/>
              </w:rPr>
              <w:t>円</w:t>
            </w:r>
          </w:p>
        </w:tc>
      </w:tr>
    </w:tbl>
    <w:p>
      <w:pPr>
        <w:pStyle w:val="0"/>
        <w:rPr>
          <w:rFonts w:hint="eastAsia" w:asciiTheme="minorEastAsia" w:hAnsiTheme="minorEastAsia" w:eastAsiaTheme="minorEastAsia"/>
          <w:b w:val="0"/>
          <w:sz w:val="24"/>
        </w:rPr>
      </w:pPr>
    </w:p>
    <w:tbl>
      <w:tblPr>
        <w:tblStyle w:val="25"/>
        <w:tblW w:w="0" w:type="auto"/>
        <w:tblInd w:w="0" w:type="dxa"/>
        <w:tblLayout w:type="fixed"/>
        <w:tblLook w:firstRow="1" w:lastRow="0" w:firstColumn="1" w:lastColumn="0" w:noHBand="0" w:noVBand="1" w:val="04A0"/>
      </w:tblPr>
      <w:tblGrid>
        <w:gridCol w:w="2834"/>
        <w:gridCol w:w="2834"/>
        <w:gridCol w:w="2834"/>
      </w:tblGrid>
      <w:tr>
        <w:trPr>
          <w:trHeight w:val="360" w:hRule="atLeast"/>
        </w:trPr>
        <w:tc>
          <w:tcPr>
            <w:tcW w:w="2834" w:type="dxa"/>
            <w:vMerge w:val="restart"/>
            <w:shd w:val="clear" w:color="auto" w:fill="D4F3B5"/>
            <w:vAlign w:val="center"/>
          </w:tcPr>
          <w:p>
            <w:pPr>
              <w:pStyle w:val="0"/>
              <w:jc w:val="both"/>
              <w:rPr>
                <w:rFonts w:hint="eastAsia"/>
                <w:b w:val="1"/>
              </w:rPr>
            </w:pPr>
            <w:r>
              <w:rPr>
                <w:rFonts w:hint="eastAsia"/>
                <w:b w:val="1"/>
              </w:rPr>
              <w:t>中心市街地循環便・シャトルバス</w:t>
            </w:r>
          </w:p>
        </w:tc>
        <w:tc>
          <w:tcPr>
            <w:tcW w:w="2834" w:type="dxa"/>
            <w:shd w:val="clear" w:color="auto" w:themeFill="background1" w:themeFillTint="FF" w:themeFillShade="D9"/>
            <w:vAlign w:val="center"/>
          </w:tcPr>
          <w:p>
            <w:pPr>
              <w:pStyle w:val="0"/>
              <w:jc w:val="center"/>
              <w:rPr>
                <w:rFonts w:hint="eastAsia"/>
                <w:b w:val="1"/>
              </w:rPr>
            </w:pPr>
            <w:r>
              <w:rPr>
                <w:rFonts w:hint="eastAsia"/>
                <w:b w:val="1"/>
              </w:rPr>
              <w:t>1</w:t>
            </w:r>
            <w:r>
              <w:rPr>
                <w:rFonts w:hint="eastAsia"/>
                <w:b w:val="1"/>
              </w:rPr>
              <w:t>回</w:t>
            </w:r>
          </w:p>
        </w:tc>
        <w:tc>
          <w:tcPr>
            <w:tcW w:w="2834" w:type="dxa"/>
            <w:shd w:val="clear" w:color="auto" w:themeFill="background1" w:themeFillTint="FF" w:themeFillShade="D9"/>
            <w:vAlign w:val="center"/>
          </w:tcPr>
          <w:p>
            <w:pPr>
              <w:pStyle w:val="0"/>
              <w:jc w:val="center"/>
              <w:rPr>
                <w:rFonts w:hint="eastAsia"/>
                <w:b w:val="1"/>
              </w:rPr>
            </w:pPr>
            <w:r>
              <w:rPr>
                <w:rFonts w:hint="eastAsia"/>
                <w:b w:val="1"/>
              </w:rPr>
              <w:t>1</w:t>
            </w:r>
            <w:r>
              <w:rPr>
                <w:rFonts w:hint="eastAsia"/>
                <w:b w:val="1"/>
              </w:rPr>
              <w:t>日フリー乗車券</w:t>
            </w:r>
          </w:p>
        </w:tc>
      </w:tr>
      <w:tr>
        <w:trPr/>
        <w:tc>
          <w:tcPr>
            <w:tcW w:w="2834" w:type="dxa"/>
            <w:vMerge w:val="continue"/>
            <w:shd w:val="clear" w:color="auto" w:fill="D4F3B5"/>
            <w:vAlign w:val="center"/>
          </w:tcPr>
          <w:p>
            <w:pPr>
              <w:pStyle w:val="0"/>
              <w:rPr>
                <w:rFonts w:hint="eastAsia"/>
              </w:rPr>
            </w:pPr>
          </w:p>
        </w:tc>
        <w:tc>
          <w:tcPr>
            <w:tcW w:w="2834" w:type="dxa"/>
            <w:vAlign w:val="center"/>
          </w:tcPr>
          <w:p>
            <w:pPr>
              <w:pStyle w:val="0"/>
              <w:jc w:val="center"/>
              <w:rPr>
                <w:rFonts w:hint="eastAsia"/>
              </w:rPr>
            </w:pPr>
            <w:r>
              <w:rPr>
                <w:rFonts w:hint="eastAsia"/>
              </w:rPr>
              <w:t>100</w:t>
            </w:r>
            <w:r>
              <w:rPr>
                <w:rFonts w:hint="eastAsia"/>
              </w:rPr>
              <w:t>円</w:t>
            </w:r>
          </w:p>
        </w:tc>
        <w:tc>
          <w:tcPr>
            <w:tcW w:w="2834" w:type="dxa"/>
            <w:vAlign w:val="center"/>
          </w:tcPr>
          <w:p>
            <w:pPr>
              <w:pStyle w:val="0"/>
              <w:jc w:val="center"/>
              <w:rPr>
                <w:rFonts w:hint="eastAsia"/>
              </w:rPr>
            </w:pPr>
            <w:r>
              <w:rPr>
                <w:rFonts w:hint="eastAsia"/>
              </w:rPr>
              <w:t>200</w:t>
            </w:r>
            <w:r>
              <w:rPr>
                <w:rFonts w:hint="eastAsia"/>
              </w:rPr>
              <w:t>円</w:t>
            </w:r>
          </w:p>
        </w:tc>
      </w:tr>
    </w:tbl>
    <w:p>
      <w:pPr>
        <w:pStyle w:val="0"/>
        <w:rPr>
          <w:rFonts w:hint="eastAsia" w:asciiTheme="minorEastAsia" w:hAnsiTheme="minorEastAsia" w:eastAsiaTheme="minorEastAsia"/>
          <w:b w:val="0"/>
          <w:sz w:val="24"/>
        </w:rPr>
      </w:pPr>
    </w:p>
    <w:p>
      <w:pPr>
        <w:pStyle w:val="0"/>
        <w:ind w:left="240" w:hanging="240" w:hangingChars="100"/>
        <w:rPr>
          <w:rFonts w:hint="eastAsia" w:asciiTheme="minorEastAsia" w:hAnsiTheme="minorEastAsia" w:eastAsiaTheme="minorEastAsia"/>
          <w:b w:val="0"/>
          <w:sz w:val="24"/>
        </w:rPr>
      </w:pPr>
      <w:r>
        <w:rPr>
          <w:rFonts w:hint="eastAsia" w:ascii="ＭＳ 明朝" w:hAnsi="ＭＳ 明朝" w:eastAsia="ＭＳ 明朝"/>
          <w:sz w:val="24"/>
        </w:rPr>
        <w:t>※小学生以下、障がい者（手帳提示）、「大崎市市民バス等割引乗車証」を提示した人は、半額です。</w:t>
      </w:r>
    </w:p>
    <w:p>
      <w:pPr>
        <w:pStyle w:val="0"/>
        <w:rPr>
          <w:rFonts w:hint="eastAsia" w:asciiTheme="minorEastAsia" w:hAnsiTheme="minorEastAsia" w:eastAsiaTheme="minorEastAsia"/>
          <w:b w:val="0"/>
          <w:sz w:val="24"/>
        </w:rPr>
      </w:pP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交通系</w:t>
      </w:r>
      <w:r>
        <w:rPr>
          <w:rFonts w:hint="eastAsia" w:asciiTheme="minorEastAsia" w:hAnsiTheme="minorEastAsia" w:eastAsiaTheme="minorEastAsia"/>
          <w:b w:val="1"/>
          <w:sz w:val="24"/>
        </w:rPr>
        <w:t>IC</w:t>
      </w:r>
      <w:r>
        <w:rPr>
          <w:rFonts w:hint="eastAsia" w:asciiTheme="minorEastAsia" w:hAnsiTheme="minorEastAsia" w:eastAsiaTheme="minorEastAsia"/>
          <w:b w:val="1"/>
          <w:sz w:val="24"/>
        </w:rPr>
        <w:t>カード対応</w:t>
      </w:r>
      <w:r>
        <w:rPr>
          <w:rFonts w:hint="eastAsia" w:asciiTheme="minorEastAsia" w:hAnsiTheme="minorEastAsia" w:eastAsiaTheme="minorEastAsia"/>
          <w:b w:val="1"/>
          <w:sz w:val="24"/>
        </w:rPr>
        <w:t xml:space="preserve">! </w:t>
      </w:r>
      <w:r>
        <w:rPr>
          <w:rFonts w:hint="eastAsia" w:asciiTheme="minorEastAsia" w:hAnsiTheme="minorEastAsia" w:eastAsiaTheme="minorEastAsia"/>
          <w:b w:val="1"/>
          <w:sz w:val="24"/>
        </w:rPr>
        <w:t>～現金要らずのラクラク乗車～</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公共交通の</w:t>
      </w:r>
      <w:r>
        <w:rPr>
          <w:rFonts w:hint="eastAsia" w:asciiTheme="minorEastAsia" w:hAnsiTheme="minorEastAsia" w:eastAsiaTheme="minorEastAsia"/>
          <w:b w:val="0"/>
          <w:sz w:val="24"/>
        </w:rPr>
        <w:t>DX</w:t>
      </w:r>
      <w:r>
        <w:rPr>
          <w:rFonts w:hint="eastAsia" w:asciiTheme="minorEastAsia" w:hAnsiTheme="minorEastAsia" w:eastAsiaTheme="minorEastAsia"/>
          <w:b w:val="0"/>
          <w:sz w:val="24"/>
        </w:rPr>
        <w:t>化推進として、大崎市民バスなど、株式会社ミヤコーバスが運行する車両に</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イ</w:instrText>
      </w:r>
      <w:r>
        <w:rPr>
          <w:rFonts w:hint="eastAsia" w:ascii="ＭＳ 明朝" w:hAnsi="ＭＳ 明朝" w:eastAsia="ＭＳ 明朝"/>
          <w:sz w:val="12"/>
        </w:rPr>
        <w:instrText>ク</w:instrText>
      </w:r>
      <w:r>
        <w:rPr>
          <w:rFonts w:hint="eastAsia" w:ascii="ＭＳ 明朝" w:hAnsi="ＭＳ 明朝" w:eastAsia="ＭＳ 明朝"/>
          <w:sz w:val="12"/>
        </w:rPr>
        <w:instrText>ス</w:instrText>
      </w:r>
      <w:r>
        <w:rPr>
          <w:rFonts w:hint="eastAsia" w:ascii="ＭＳ 明朝" w:hAnsi="ＭＳ 明朝" w:eastAsia="ＭＳ 明朝"/>
          <w:sz w:val="12"/>
        </w:rPr>
        <w:instrText>カ</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icsca</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ス</w:instrText>
      </w:r>
      <w:r>
        <w:rPr>
          <w:rFonts w:hint="eastAsia" w:ascii="ＭＳ 明朝" w:hAnsi="ＭＳ 明朝" w:eastAsia="ＭＳ 明朝"/>
          <w:sz w:val="12"/>
        </w:rPr>
        <w:instrText>イ</w:instrText>
      </w:r>
      <w:r>
        <w:rPr>
          <w:rFonts w:hint="eastAsia" w:ascii="ＭＳ 明朝" w:hAnsi="ＭＳ 明朝" w:eastAsia="ＭＳ 明朝"/>
          <w:sz w:val="12"/>
        </w:rPr>
        <w:instrText>カ</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Suica</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パ</w:instrText>
      </w:r>
      <w:r>
        <w:rPr>
          <w:rFonts w:hint="eastAsia" w:ascii="ＭＳ 明朝" w:hAnsi="ＭＳ 明朝" w:eastAsia="ＭＳ 明朝"/>
          <w:sz w:val="12"/>
        </w:rPr>
        <w:instrText>ス</w:instrText>
      </w:r>
      <w:r>
        <w:rPr>
          <w:rFonts w:hint="eastAsia" w:ascii="ＭＳ 明朝" w:hAnsi="ＭＳ 明朝" w:eastAsia="ＭＳ 明朝"/>
          <w:sz w:val="12"/>
        </w:rPr>
        <w:instrText>モ</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PASMO</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などの交通系</w:t>
      </w:r>
      <w:r>
        <w:rPr>
          <w:rFonts w:hint="eastAsia" w:asciiTheme="minorEastAsia" w:hAnsiTheme="minorEastAsia" w:eastAsiaTheme="minorEastAsia"/>
          <w:b w:val="0"/>
          <w:sz w:val="24"/>
        </w:rPr>
        <w:t>IC</w:t>
      </w:r>
      <w:r>
        <w:rPr>
          <w:rFonts w:hint="eastAsia" w:asciiTheme="minorEastAsia" w:hAnsiTheme="minorEastAsia" w:eastAsiaTheme="minorEastAsia"/>
          <w:b w:val="0"/>
          <w:sz w:val="24"/>
        </w:rPr>
        <w:t>カード対応のキャッシュレス決済システムが導入されました。</w:t>
      </w:r>
    </w:p>
    <w:p>
      <w:pPr>
        <w:pStyle w:val="0"/>
        <w:ind w:left="240" w:hanging="240" w:hangingChars="100"/>
        <w:rPr>
          <w:rFonts w:hint="eastAsia" w:asciiTheme="minorEastAsia" w:hAnsiTheme="minorEastAsia" w:eastAsiaTheme="minorEastAsia"/>
          <w:b w:val="0"/>
          <w:sz w:val="24"/>
        </w:rPr>
      </w:pPr>
      <w:r>
        <w:rPr>
          <w:rFonts w:hint="eastAsia" w:asciiTheme="minorEastAsia" w:hAnsiTheme="minorEastAsia" w:eastAsiaTheme="minorEastAsia"/>
          <w:b w:val="0"/>
          <w:sz w:val="24"/>
        </w:rPr>
        <w:t>※市では、大崎市民バスへのシステム導入経費に対し、国の物価高騰対応重点支援地方創生臨時交付金を活用して支援しています。</w:t>
      </w:r>
    </w:p>
    <w:p>
      <w:pPr>
        <w:pStyle w:val="0"/>
        <w:rPr>
          <w:rFonts w:hint="eastAsia" w:asciiTheme="minorEastAsia" w:hAnsiTheme="minorEastAsia" w:eastAsiaTheme="minorEastAsia"/>
          <w:b w:val="0"/>
          <w:sz w:val="24"/>
        </w:rPr>
      </w:pP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写真：❶乗車時に</w:t>
      </w:r>
      <w:r>
        <w:rPr>
          <w:rFonts w:hint="eastAsia" w:asciiTheme="minorEastAsia" w:hAnsiTheme="minorEastAsia" w:eastAsiaTheme="minorEastAsia"/>
          <w:b w:val="0"/>
          <w:sz w:val="24"/>
        </w:rPr>
        <w:t>IC</w:t>
      </w:r>
      <w:r>
        <w:rPr>
          <w:rFonts w:hint="eastAsia" w:asciiTheme="minorEastAsia" w:hAnsiTheme="minorEastAsia" w:eastAsiaTheme="minorEastAsia"/>
          <w:b w:val="0"/>
          <w:sz w:val="24"/>
        </w:rPr>
        <w:t>カードリーダーにタッチします</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写真：❷降車時に運転席隣の</w:t>
      </w:r>
      <w:r>
        <w:rPr>
          <w:rFonts w:hint="eastAsia" w:asciiTheme="minorEastAsia" w:hAnsiTheme="minorEastAsia" w:eastAsiaTheme="minorEastAsia"/>
          <w:b w:val="0"/>
          <w:sz w:val="24"/>
        </w:rPr>
        <w:t>IC</w:t>
      </w:r>
      <w:r>
        <w:rPr>
          <w:rFonts w:hint="eastAsia" w:asciiTheme="minorEastAsia" w:hAnsiTheme="minorEastAsia" w:eastAsiaTheme="minorEastAsia"/>
          <w:b w:val="0"/>
          <w:sz w:val="24"/>
        </w:rPr>
        <w:t>カードリーダーにタッチします</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写真提供：株式会社ミヤコーバス（一部編集）</w:t>
      </w:r>
    </w:p>
    <w:p>
      <w:pPr>
        <w:pStyle w:val="0"/>
        <w:rPr>
          <w:rFonts w:hint="eastAsia" w:asciiTheme="minorEastAsia" w:hAnsiTheme="minorEastAsia" w:eastAsiaTheme="minorEastAsia"/>
          <w:b w:val="0"/>
          <w:sz w:val="24"/>
        </w:rPr>
      </w:pP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利用者の声　</w:t>
      </w:r>
      <w:r>
        <w:rPr>
          <w:rFonts w:hint="eastAsia" w:asciiTheme="minorEastAsia" w:hAnsiTheme="minorEastAsia" w:eastAsiaTheme="minorEastAsia"/>
          <w:b w:val="0"/>
          <w:sz w:val="24"/>
        </w:rPr>
        <w:t>通学に市民バスを利用する</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ほ</w:instrText>
      </w:r>
      <w:r>
        <w:rPr>
          <w:rFonts w:hint="eastAsia" w:ascii="ＭＳ 明朝" w:hAnsi="ＭＳ 明朝" w:eastAsia="ＭＳ 明朝"/>
          <w:sz w:val="12"/>
        </w:rPr>
        <w:instrText>ば</w:instrText>
      </w:r>
      <w:r>
        <w:rPr>
          <w:rFonts w:hint="eastAsia" w:ascii="ＭＳ 明朝" w:hAnsi="ＭＳ 明朝" w:eastAsia="ＭＳ 明朝"/>
          <w:sz w:val="12"/>
        </w:rPr>
        <w:instrText>ら</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保原</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ゆ</w:instrText>
      </w:r>
      <w:r>
        <w:rPr>
          <w:rFonts w:hint="eastAsia" w:ascii="ＭＳ 明朝" w:hAnsi="ＭＳ 明朝" w:eastAsia="ＭＳ 明朝"/>
          <w:sz w:val="12"/>
        </w:rPr>
        <w:instrText>う</w:instrText>
      </w:r>
      <w:r>
        <w:rPr>
          <w:rFonts w:hint="eastAsia" w:ascii="ＭＳ 明朝" w:hAnsi="ＭＳ 明朝" w:eastAsia="ＭＳ 明朝"/>
          <w:sz w:val="12"/>
        </w:rPr>
        <w:instrText>と</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悠人</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さん　</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あ</w:instrText>
      </w:r>
      <w:r>
        <w:rPr>
          <w:rFonts w:hint="eastAsia" w:ascii="ＭＳ 明朝" w:hAnsi="ＭＳ 明朝" w:eastAsia="ＭＳ 明朝"/>
          <w:sz w:val="12"/>
        </w:rPr>
        <w:instrText>べ</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阿部</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た</w:instrText>
      </w:r>
      <w:r>
        <w:rPr>
          <w:rFonts w:hint="eastAsia" w:ascii="ＭＳ 明朝" w:hAnsi="ＭＳ 明朝" w:eastAsia="ＭＳ 明朝"/>
          <w:sz w:val="12"/>
        </w:rPr>
        <w:instrText>け</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虎</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る</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流</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さん</w:t>
      </w:r>
    </w:p>
    <w:p>
      <w:pPr>
        <w:pStyle w:val="0"/>
        <w:ind w:firstLine="240" w:firstLineChars="100"/>
        <w:rPr>
          <w:rFonts w:hint="eastAsia" w:asciiTheme="minorEastAsia" w:hAnsiTheme="minorEastAsia" w:eastAsiaTheme="minorEastAsia"/>
          <w:b w:val="0"/>
          <w:sz w:val="24"/>
        </w:rPr>
      </w:pPr>
      <w:r>
        <w:rPr>
          <w:rFonts w:hint="eastAsia" w:asciiTheme="minorEastAsia" w:hAnsiTheme="minorEastAsia" w:eastAsiaTheme="minorEastAsia"/>
          <w:b w:val="0"/>
          <w:sz w:val="24"/>
        </w:rPr>
        <w:t>テスト期間は市役所で勉強することがあるので、バス停の新設はとてもうれしいです。</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今年からバスの利用が増え</w:t>
      </w:r>
      <w:bookmarkStart w:id="0" w:name="_GoBack"/>
      <w:bookmarkEnd w:id="0"/>
      <w:r>
        <w:rPr>
          <w:rFonts w:hint="eastAsia" w:asciiTheme="minorEastAsia" w:hAnsiTheme="minorEastAsia" w:eastAsiaTheme="minorEastAsia"/>
          <w:b w:val="0"/>
          <w:sz w:val="24"/>
        </w:rPr>
        <w:t>る予定だったので、</w:t>
      </w:r>
      <w:r>
        <w:rPr>
          <w:rFonts w:hint="eastAsia" w:asciiTheme="minorEastAsia" w:hAnsiTheme="minorEastAsia" w:eastAsiaTheme="minorEastAsia"/>
          <w:b w:val="0"/>
          <w:sz w:val="24"/>
        </w:rPr>
        <w:t>IC</w:t>
      </w:r>
      <w:r>
        <w:rPr>
          <w:rFonts w:hint="eastAsia" w:asciiTheme="minorEastAsia" w:hAnsiTheme="minorEastAsia" w:eastAsiaTheme="minorEastAsia"/>
          <w:b w:val="0"/>
          <w:sz w:val="24"/>
        </w:rPr>
        <w:t>カードの利用を考えています。</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OTF UD新ゴ Pro R">
    <w:panose1 w:val="00000000000000000000"/>
    <w:charset w:val="80"/>
    <w:family w:val="swiss"/>
    <w:pitch w:val="fixed"/>
    <w:sig w:usb0="00000000" w:usb1="00000000" w:usb2="00000000" w:usb3="00000000" w:csb0="01008200" w:csb1="00000000"/>
  </w:font>
  <w:font w:name="A-OTF UD黎ミン Pro L">
    <w:panose1 w:val="00000000000000000000"/>
    <w:charset w:val="80"/>
    <w:family w:val="roman"/>
    <w:pitch w:val="fixed"/>
    <w:sig w:usb0="00000000" w:usb1="00000000" w:usb2="00000000" w:usb3="00000000" w:csb0="01008200" w:csb1="00000000"/>
  </w:font>
  <w:font w:name="A-OTF UD新ゴ Pro M">
    <w:panose1 w:val="00000000000000000000"/>
    <w:charset w:val="80"/>
    <w:family w:val="swiss"/>
    <w:pitch w:val="fixed"/>
    <w:sig w:usb0="00000000" w:usb1="00000000" w:usb2="00000000" w:usb3="00000000" w:csb0="01008200" w:csb1="00000000"/>
  </w:font>
  <w:font w:name="A-OTF UD新丸ゴ Pro L">
    <w:panose1 w:val="00000000000000000000"/>
    <w:charset w:val="80"/>
    <w:family w:val="swiss"/>
    <w:pitch w:val="fixed"/>
    <w:sig w:usb0="00000000" w:usb1="00000000" w:usb2="00000000" w:usb3="00000000" w:csb0="01008200" w:csb1="00000000"/>
  </w:font>
  <w:font w:name="A-OTF UD新ゴ Pro L">
    <w:panose1 w:val="00000000000000000000"/>
    <w:charset w:val="80"/>
    <w:family w:val="swiss"/>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OTF 新ゴ Min エンボス">
    <w:panose1 w:val="00000000000000000000"/>
    <w:charset w:val="80"/>
    <w:family w:val="swiss"/>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 P-OTF A1ゴシック Std B">
    <w:panose1 w:val="00000000000000000000"/>
    <w:charset w:val="80"/>
    <w:family w:val="swiss"/>
    <w:pitch w:val="fixed"/>
    <w:sig w:usb0="00000000" w:usb1="00000000" w:usb2="00000000" w:usb3="00000000" w:csb0="01008200" w:csb1="00000000"/>
  </w:font>
  <w:font w:name="A-OTF UD新ゴ Pr6 L">
    <w:panose1 w:val="00000000000000000000"/>
    <w:charset w:val="80"/>
    <w:family w:val="swiss"/>
    <w:pitch w:val="fixed"/>
    <w:sig w:usb0="00000000" w:usb1="00000000" w:usb2="00000000" w:usb3="00000000" w:csb0="01008200" w:csb1="00000000"/>
  </w:font>
  <w:font w:name="A-OTF UD新ゴ Pr6 R">
    <w:panose1 w:val="00000000000000000000"/>
    <w:charset w:val="80"/>
    <w:family w:val="swiss"/>
    <w:pitch w:val="fixed"/>
    <w:sig w:usb0="00000000" w:usb1="00000000" w:usb2="00000000" w:usb3="00000000" w:csb0="01008200" w:csb1="00000000"/>
  </w:font>
  <w:font w:name="A P-OTF A1ゴシック Std L">
    <w:panose1 w:val="00000000000000000000"/>
    <w:charset w:val="80"/>
    <w:family w:val="swiss"/>
    <w:pitch w:val="fixed"/>
    <w:sig w:usb0="00000000" w:usb1="00000000" w:usb2="00000000" w:usb3="00000000" w:csb0="01008200" w:csb1="00000000"/>
  </w:font>
  <w:font w:name="A P-OTF UD新ゴ Pr6N L">
    <w:panose1 w:val="00000000000000000000"/>
    <w:charset w:val="80"/>
    <w:family w:val="swiss"/>
    <w:pitch w:val="fixed"/>
    <w:sig w:usb0="00000000" w:usb1="00000000" w:usb2="00000000" w:usb3="00000000" w:csb0="01008200" w:csb1="00000000"/>
  </w:font>
  <w:font w:name="A-OTF UD黎ミン Pro R">
    <w:panose1 w:val="00000000000000000000"/>
    <w:charset w:val="80"/>
    <w:family w:val="roman"/>
    <w:pitch w:val="fixed"/>
    <w:sig w:usb0="00000000" w:usb1="00000000" w:usb2="00000000" w:usb3="00000000" w:csb0="01008200" w:csb1="00000000"/>
  </w:font>
  <w:font w:name="A P-OTF UD新ゴ Pr6N R">
    <w:panose1 w:val="00000000000000000000"/>
    <w:charset w:val="80"/>
    <w:family w:val="swiss"/>
    <w:pitch w:val="fixed"/>
    <w:sig w:usb0="00000000" w:usb1="00000000" w:usb2="00000000" w:usb3="00000000" w:csb0="01008200" w:csb1="00000000"/>
  </w:font>
  <w:font w:name="A P-OTF UD新ゴNT Pr6N L">
    <w:panose1 w:val="00000000000000000000"/>
    <w:charset w:val="80"/>
    <w:family w:val="swiss"/>
    <w:pitch w:val="fixed"/>
    <w:sig w:usb0="00000000" w:usb1="00000000" w:usb2="00000000" w:usb3="00000000" w:csb0="01008200" w:csb1="00000000"/>
  </w:font>
  <w:font w:name="A P-OTF A1ゴシック StdN B">
    <w:panose1 w:val="00000000000000000000"/>
    <w:charset w:val="80"/>
    <w:family w:val="swiss"/>
    <w:pitch w:val="fixed"/>
    <w:sig w:usb0="00000000" w:usb1="00000000" w:usb2="00000000" w:usb3="00000000" w:csb0="01008200" w:csb1="00000000"/>
  </w:font>
  <w:font w:name="A P-OTF UD新ゴNT Pr6N R">
    <w:panose1 w:val="00000000000000000000"/>
    <w:charset w:val="80"/>
    <w:family w:val="swiss"/>
    <w:pitch w:val="fixed"/>
    <w:sig w:usb0="00000000" w:usb1="00000000" w:usb2="00000000" w:usb3="00000000" w:csb0="01008200" w:csb1="00000000"/>
  </w:font>
  <w:font w:name="小塚明朝 Pro R">
    <w:panose1 w:val="00000000000000000000"/>
    <w:charset w:val="80"/>
    <w:family w:val="roman"/>
    <w:notTrueType/>
    <w:pitch w:val="fixed"/>
    <w:sig w:usb0="00000000" w:usb1="00000000" w:usb2="00000000" w:usb3="00000000" w:csb0="00000000" w:csb1="00000000"/>
  </w:font>
  <w:font w:name="ＤＦＰ平成ゴシック体W5Ｇ W5">
    <w:panose1 w:val="00000000000000000000"/>
    <w:charset w:val="80"/>
    <w:family w:val="auto"/>
    <w:notTrueType/>
    <w:pitch w:val="fixed"/>
    <w:sig w:usb0="00000000" w:usb1="00000000" w:usb2="00000000" w:usb3="00000000" w:csb0="00000000" w:csb1="00000000"/>
  </w:font>
  <w:font w:name="A-OTF UD新ゴNT Pr6 R">
    <w:panose1 w:val="00000000000000000000"/>
    <w:charset w:val="80"/>
    <w:family w:val="swiss"/>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OTF UD新丸ゴ Pro R">
    <w:panose1 w:val="00000000000000000000"/>
    <w:charset w:val="80"/>
    <w:family w:val="swiss"/>
    <w:pitch w:val="fixed"/>
    <w:sig w:usb0="00000000" w:usb1="00000000" w:usb2="00000000" w:usb3="00000000" w:csb0="01008200" w:csb1="00000000"/>
  </w:font>
  <w:font w:name="A-OTF UD黎ミン Pr6 L">
    <w:panose1 w:val="00000000000000000000"/>
    <w:charset w:val="80"/>
    <w:family w:val="roman"/>
    <w:pitch w:val="fixed"/>
    <w:sig w:usb0="00000000" w:usb1="00000000" w:usb2="00000000" w:usb3="00000000" w:csb0="01008200" w:csb1="00000000"/>
  </w:font>
  <w:font w:name="A-OTF UD新ゴNT Pr6 H">
    <w:panose1 w:val="00000000000000000000"/>
    <w:charset w:val="80"/>
    <w:family w:val="swiss"/>
    <w:pitch w:val="fixed"/>
    <w:sig w:usb0="00000000" w:usb1="00000000" w:usb2="00000000" w:usb3="00000000" w:csb0="01008200" w:csb1="00000000"/>
  </w:font>
  <w:font w:name="A-OTF UD新ゴNT Pr6 M">
    <w:panose1 w:val="00000000000000000000"/>
    <w:charset w:val="80"/>
    <w:family w:val="swiss"/>
    <w:pitch w:val="fixed"/>
    <w:sig w:usb0="00000000" w:usb1="00000000" w:usb2="00000000" w:usb3="00000000" w:csb0="01008200" w:csb1="00000000"/>
  </w:font>
  <w:font w:name="A-OTF UD新ゴNT Pr6 L">
    <w:panose1 w:val="00000000000000000000"/>
    <w:charset w:val="80"/>
    <w:family w:val="swiss"/>
    <w:pitch w:val="fixed"/>
    <w:sig w:usb0="00000000" w:usb1="00000000" w:usb2="00000000" w:usb3="00000000" w:csb0="01008200" w:csb1="00000000"/>
  </w:font>
  <w:font w:name="A-OTF UD新ゴNT Pr6N DB">
    <w:panose1 w:val="00000000000000000000"/>
    <w:charset w:val="80"/>
    <w:family w:val="swiss"/>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UDShinGoPr6N-Light-90msp-RKSJ-H">
    <w:panose1 w:val="00000000000000000000"/>
    <w:charset w:val="80"/>
    <w:family w:val="auto"/>
    <w:notTrueType/>
    <w:pitch w:val="fixed"/>
    <w:sig w:usb0="00000000" w:usb1="00000000" w:usb2="00000000" w:usb3="00000000" w:csb0="00000000" w:csb1="00000000"/>
  </w:font>
  <w:font w:name="UDReiminPr6N-Light-90msp-RKSJ-V">
    <w:panose1 w:val="00000000000000000000"/>
    <w:charset w:val="80"/>
    <w:family w:val="auto"/>
    <w:notTrueType/>
    <w:pitch w:val="fixed"/>
    <w:sig w:usb0="00000000" w:usb1="00000000" w:usb2="00000000" w:usb3="00000000" w:csb0="000000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GothicMB101Pro-Heavy">
    <w:panose1 w:val="00000000000000000000"/>
    <w:charset w:val="80"/>
    <w:family w:val="auto"/>
    <w:notTrueType/>
    <w:pitch w:val="fixed"/>
    <w:sig w:usb0="00000000" w:usb1="00000000" w:usb2="00000000" w:usb3="00000000" w:csb0="00000000" w:csb1="00000000"/>
  </w:font>
  <w:font w:name="GothicMB101Pro-Bold">
    <w:panose1 w:val="00000000000000000000"/>
    <w:charset w:val="80"/>
    <w:family w:val="auto"/>
    <w:notTrueType/>
    <w:pitch w:val="fixed"/>
    <w:sig w:usb0="00000000" w:usb1="00000000" w:usb2="00000000" w:usb3="00000000" w:csb0="00000000" w:csb1="00000000"/>
  </w:font>
  <w:font w:name="Corporate-Logo-Bold-ver3">
    <w:panose1 w:val="00000000000000000000"/>
    <w:charset w:val="80"/>
    <w:family w:val="auto"/>
    <w:notTrueType/>
    <w:pitch w:val="fixed"/>
    <w:sig w:usb0="00000000" w:usb1="00000000" w:usb2="00000000" w:usb3="00000000" w:csb0="00000000" w:csb1="00000000"/>
  </w:font>
  <w:font w:name="UDShinGoPr6N-Light">
    <w:panose1 w:val="00000000000000000000"/>
    <w:charset w:val="80"/>
    <w:family w:val="auto"/>
    <w:notTrueType/>
    <w:pitch w:val="fixed"/>
    <w:sig w:usb0="00000000" w:usb1="00000000" w:usb2="00000000" w:usb3="00000000" w:csb0="00000000" w:csb1="00000000"/>
  </w:font>
  <w:font w:name="UDShinGoPr6N-Regular">
    <w:panose1 w:val="00000000000000000000"/>
    <w:charset w:val="80"/>
    <w:family w:val="auto"/>
    <w:notTrueType/>
    <w:pitch w:val="fixed"/>
    <w:sig w:usb0="00000000" w:usb1="00000000" w:usb2="00000000" w:usb3="00000000" w:csb0="00000000" w:csb1="00000000"/>
  </w:font>
  <w:font w:name="UDShinMGoPr6N-Light">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customStyle="1">
    <w:name w:val="[基本段落]"/>
    <w:basedOn w:val="0"/>
    <w:next w:val="19"/>
    <w:link w:val="0"/>
    <w:uiPriority w:val="0"/>
    <w:pPr>
      <w:autoSpaceDE w:val="0"/>
      <w:autoSpaceDN w:val="0"/>
      <w:adjustRightInd w:val="0"/>
      <w:spacing w:line="420" w:lineRule="auto"/>
      <w:textAlignment w:val="center"/>
    </w:pPr>
    <w:rPr>
      <w:rFonts w:ascii="A-OTF UD新ゴ Pro R" w:hAnsi="A-OTF UD新ゴ Pro R" w:eastAsia="A-OTF UD新ゴ Pro R"/>
      <w:color w:val="000000"/>
      <w:kern w:val="0"/>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段落スタイルなし]"/>
    <w:next w:val="22"/>
    <w:link w:val="0"/>
    <w:uiPriority w:val="0"/>
    <w:qFormat/>
    <w:pPr>
      <w:suppressAutoHyphens w:val="0"/>
      <w:autoSpaceDE w:val="0"/>
      <w:autoSpaceDN w:val="0"/>
      <w:adjustRightInd w:val="0"/>
      <w:spacing w:before="0" w:beforeLines="0" w:beforeAutospacing="0" w:after="0" w:afterLines="0" w:afterAutospacing="0" w:line="420" w:lineRule="auto"/>
      <w:ind w:left="0" w:right="0" w:firstLine="0"/>
      <w:jc w:val="both"/>
      <w:textAlignment w:val="center"/>
    </w:pPr>
    <w:rPr>
      <w:color w:val="000000"/>
      <w:spacing w:val="0"/>
      <w:w w:val="100"/>
      <w:position w:val="0"/>
      <w:sz w:val="18"/>
      <w:u w:val="none" w:color="auto"/>
    </w:rPr>
  </w:style>
  <w:style w:type="character" w:styleId="23">
    <w:name w:val="Hyperlink"/>
    <w:basedOn w:val="10"/>
    <w:next w:val="23"/>
    <w:link w:val="0"/>
    <w:uiPriority w:val="0"/>
    <w:rPr>
      <w:color w:val="0000FF" w:themeColor="hyperlink"/>
      <w:u w:val="single" w:color="auto"/>
    </w:rPr>
  </w:style>
  <w:style w:type="paragraph" w:styleId="24">
    <w:name w:val="List Paragraph"/>
    <w:basedOn w:val="0"/>
    <w:next w:val="24"/>
    <w:link w:val="0"/>
    <w:uiPriority w:val="0"/>
    <w:qFormat/>
    <w:pPr>
      <w:ind w:left="400" w:leftChars="400"/>
    </w:p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1576</TotalTime>
  <Pages>2</Pages>
  <Words>31</Words>
  <Characters>1230</Characters>
  <Application>JUST Note</Application>
  <Lines>169</Lines>
  <Paragraphs>42</Paragraphs>
  <CharactersWithSpaces>1244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相澤　友樹</cp:lastModifiedBy>
  <dcterms:created xsi:type="dcterms:W3CDTF">2022-04-20T05:05:00Z</dcterms:created>
  <dcterms:modified xsi:type="dcterms:W3CDTF">2026-04-18T04:01:11Z</dcterms:modified>
  <cp:revision>30</cp:revision>
</cp:coreProperties>
</file>