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Chars="0"/>
        <w:rPr>
          <w:rFonts w:hint="eastAsia" w:ascii="ＭＳ 明朝" w:hAnsi="ＭＳ 明朝" w:eastAsia="ＭＳ 明朝"/>
          <w:sz w:val="24"/>
        </w:rPr>
      </w:pPr>
      <w:r>
        <w:rPr>
          <w:rFonts w:hint="eastAsia" w:ascii="ＭＳ 明朝" w:hAnsi="ＭＳ 明朝" w:eastAsia="ＭＳ 明朝"/>
          <w:b w:val="1"/>
          <w:sz w:val="28"/>
        </w:rPr>
        <w:t>健康な毎日は口から</w:t>
      </w:r>
      <w:r>
        <w:rPr>
          <w:rFonts w:hint="eastAsia" w:ascii="ＭＳ 明朝" w:hAnsi="ＭＳ 明朝" w:eastAsia="ＭＳ 明朝"/>
          <w:b w:val="1"/>
          <w:sz w:val="28"/>
        </w:rPr>
        <w:t>-</w:t>
      </w:r>
      <w:r>
        <w:rPr>
          <w:rFonts w:hint="eastAsia" w:ascii="ＭＳ 明朝" w:hAnsi="ＭＳ 明朝" w:eastAsia="ＭＳ 明朝"/>
          <w:b w:val="1"/>
          <w:sz w:val="28"/>
        </w:rPr>
        <w:t>口腔ケアを見直しましょう</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「噛む」「飲み込む」「話す」などの</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口腔</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機能のどれもが、私たちの生活に欠かせません。歯と口の健康は、全身の健康とも密接に関係しています。</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w:t>
      </w:r>
      <w:r>
        <w:rPr>
          <w:rFonts w:hint="eastAsia" w:ascii="ＭＳ 明朝" w:hAnsi="ＭＳ 明朝" w:eastAsia="ＭＳ 明朝"/>
          <w:sz w:val="24"/>
        </w:rPr>
        <w:t>10</w:t>
      </w:r>
      <w:r>
        <w:rPr>
          <w:rFonts w:hint="eastAsia" w:ascii="ＭＳ 明朝" w:hAnsi="ＭＳ 明朝" w:eastAsia="ＭＳ 明朝"/>
          <w:sz w:val="24"/>
        </w:rPr>
        <w:t>日は「歯と口の健康週間」です。この機会に、歯と口の健康につ</w:t>
      </w:r>
    </w:p>
    <w:p>
      <w:pPr>
        <w:pStyle w:val="0"/>
        <w:rPr>
          <w:rFonts w:hint="eastAsia" w:ascii="ＭＳ 明朝" w:hAnsi="ＭＳ 明朝" w:eastAsia="ＭＳ 明朝"/>
          <w:sz w:val="24"/>
        </w:rPr>
      </w:pPr>
      <w:r>
        <w:rPr>
          <w:rFonts w:hint="eastAsia" w:ascii="ＭＳ 明朝" w:hAnsi="ＭＳ 明朝" w:eastAsia="ＭＳ 明朝"/>
          <w:sz w:val="24"/>
        </w:rPr>
        <w:t>いて、考えてみませんか。</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歯周病がもたらす全身疾患</w:t>
      </w:r>
    </w:p>
    <w:p>
      <w:pPr>
        <w:pStyle w:val="0"/>
        <w:rPr>
          <w:rFonts w:hint="eastAsia" w:ascii="ＭＳ 明朝" w:hAnsi="ＭＳ 明朝" w:eastAsia="ＭＳ 明朝"/>
          <w:sz w:val="24"/>
        </w:rPr>
      </w:pPr>
      <w:r>
        <w:rPr>
          <w:rFonts w:hint="eastAsia" w:ascii="ＭＳ 明朝" w:hAnsi="ＭＳ 明朝" w:eastAsia="ＭＳ 明朝"/>
          <w:sz w:val="24"/>
        </w:rPr>
        <w:t>　市では、全国と比較して幼児期から学童期まで虫歯は減少傾向にある一方で、歯肉炎や歯周病はどの年代においても、とても多い状況にあります（図）。</w:t>
      </w:r>
    </w:p>
    <w:p>
      <w:pPr>
        <w:pStyle w:val="0"/>
        <w:rPr>
          <w:rFonts w:hint="eastAsia" w:ascii="ＭＳ 明朝" w:hAnsi="ＭＳ 明朝" w:eastAsia="ＭＳ 明朝"/>
          <w:sz w:val="24"/>
        </w:rPr>
      </w:pPr>
      <w:r>
        <w:rPr>
          <w:rFonts w:hint="eastAsia" w:ascii="ＭＳ 明朝" w:hAnsi="ＭＳ 明朝" w:eastAsia="ＭＳ 明朝"/>
          <w:sz w:val="24"/>
        </w:rPr>
        <w:t>　学童期からの歯肉炎は歯周病に移行しやすく、成人期で歯を失うことにもなりかねません。また、歯周病は歯を失うだけではなく、オーラルフレイルの原因となるほか、</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誤嚥</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性肺炎や心臓疾患、脳梗塞、糖尿病など、全身に影響を及ぼすことが明らかになっています。</w:t>
      </w:r>
    </w:p>
    <w:p>
      <w:pPr>
        <w:pStyle w:val="0"/>
        <w:rPr>
          <w:rFonts w:hint="eastAsia" w:ascii="ＭＳ 明朝" w:hAnsi="ＭＳ 明朝" w:eastAsia="ＭＳ 明朝"/>
          <w:sz w:val="24"/>
        </w:rPr>
      </w:pPr>
      <w:r>
        <w:rPr>
          <w:rFonts w:hint="eastAsia" w:ascii="ＭＳ 明朝" w:hAnsi="ＭＳ 明朝" w:eastAsia="ＭＳ 明朝"/>
          <w:sz w:val="24"/>
        </w:rPr>
        <w:t>図：</w:t>
      </w:r>
      <w:r>
        <w:rPr>
          <w:rFonts w:hint="eastAsia" w:ascii="ＭＳ 明朝" w:hAnsi="ＭＳ 明朝" w:eastAsia="ＭＳ 明朝"/>
          <w:sz w:val="24"/>
        </w:rPr>
        <w:t>4</w:t>
      </w:r>
      <w:r>
        <w:rPr>
          <w:rFonts w:hint="eastAsia" w:ascii="ＭＳ 明朝" w:hAnsi="ＭＳ 明朝" w:eastAsia="ＭＳ 明朝"/>
          <w:sz w:val="24"/>
        </w:rPr>
        <w:t>ミリメートル以上の歯周病ポケット</w:t>
      </w:r>
      <w:r>
        <w:rPr>
          <w:rFonts w:hint="eastAsia" w:ascii="ＭＳ 明朝" w:hAnsi="ＭＳ 明朝" w:eastAsia="ＭＳ 明朝"/>
          <w:sz w:val="24"/>
        </w:rPr>
        <w:t>(</w:t>
      </w:r>
      <w:r>
        <w:rPr>
          <w:rFonts w:hint="eastAsia" w:ascii="ＭＳ 明朝" w:hAnsi="ＭＳ 明朝" w:eastAsia="ＭＳ 明朝"/>
          <w:sz w:val="24"/>
        </w:rPr>
        <w:t>※）を有する人の割合</w:t>
      </w:r>
    </w:p>
    <w:tbl>
      <w:tblPr>
        <w:tblStyle w:val="17"/>
        <w:tblW w:w="8499" w:type="dxa"/>
        <w:tblInd w:w="0" w:type="dxa"/>
        <w:tblLayout w:type="fixed"/>
        <w:tblLook w:firstRow="1" w:lastRow="0" w:firstColumn="1" w:lastColumn="0" w:noHBand="0" w:noVBand="1" w:val="04A0"/>
      </w:tblPr>
      <w:tblGrid>
        <w:gridCol w:w="1700"/>
        <w:gridCol w:w="1700"/>
        <w:gridCol w:w="1699"/>
        <w:gridCol w:w="1700"/>
        <w:gridCol w:w="1700"/>
      </w:tblGrid>
      <w:tr>
        <w:trPr/>
        <w:tc>
          <w:tcPr>
            <w:tcW w:w="2126" w:type="dxa"/>
            <w:vAlign w:val="top"/>
          </w:tcPr>
          <w:p>
            <w:pPr>
              <w:pStyle w:val="0"/>
              <w:jc w:val="center"/>
              <w:rPr>
                <w:rFonts w:hint="eastAsia" w:ascii="ＭＳ 明朝" w:hAnsi="ＭＳ 明朝" w:eastAsia="ＭＳ 明朝"/>
                <w:sz w:val="24"/>
              </w:rPr>
            </w:pPr>
          </w:p>
        </w:tc>
        <w:tc>
          <w:tcPr>
            <w:tcW w:w="212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40</w:t>
            </w:r>
            <w:r>
              <w:rPr>
                <w:rFonts w:hint="eastAsia" w:ascii="ＭＳ 明朝" w:hAnsi="ＭＳ 明朝" w:eastAsia="ＭＳ 明朝"/>
                <w:sz w:val="24"/>
              </w:rPr>
              <w:t>歳代</w:t>
            </w:r>
          </w:p>
        </w:tc>
        <w:tc>
          <w:tcPr>
            <w:tcW w:w="212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50</w:t>
            </w:r>
            <w:r>
              <w:rPr>
                <w:rFonts w:hint="eastAsia" w:ascii="ＭＳ 明朝" w:hAnsi="ＭＳ 明朝" w:eastAsia="ＭＳ 明朝"/>
                <w:sz w:val="24"/>
              </w:rPr>
              <w:t>歳代</w:t>
            </w:r>
          </w:p>
        </w:tc>
        <w:tc>
          <w:tcPr>
            <w:tcW w:w="212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60</w:t>
            </w:r>
            <w:r>
              <w:rPr>
                <w:rFonts w:hint="eastAsia" w:ascii="ＭＳ 明朝" w:hAnsi="ＭＳ 明朝" w:eastAsia="ＭＳ 明朝"/>
                <w:sz w:val="24"/>
              </w:rPr>
              <w:t>歳代</w:t>
            </w:r>
          </w:p>
        </w:tc>
        <w:tc>
          <w:tcPr>
            <w:tcW w:w="212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70</w:t>
            </w:r>
            <w:r>
              <w:rPr>
                <w:rFonts w:hint="eastAsia" w:ascii="ＭＳ 明朝" w:hAnsi="ＭＳ 明朝" w:eastAsia="ＭＳ 明朝"/>
                <w:sz w:val="24"/>
              </w:rPr>
              <w:t>歳代</w:t>
            </w:r>
          </w:p>
        </w:tc>
      </w:tr>
      <w:tr>
        <w:trPr/>
        <w:tc>
          <w:tcPr>
            <w:tcW w:w="212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全国</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35.0</w:t>
            </w:r>
            <w:r>
              <w:rPr>
                <w:rFonts w:hint="eastAsia" w:ascii="ＭＳ 明朝" w:hAnsi="ＭＳ 明朝" w:eastAsia="ＭＳ 明朝"/>
                <w:sz w:val="24"/>
              </w:rPr>
              <w:t>パーセント</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49.2</w:t>
            </w:r>
            <w:r>
              <w:rPr>
                <w:rFonts w:hint="eastAsia" w:ascii="ＭＳ 明朝" w:hAnsi="ＭＳ 明朝" w:eastAsia="ＭＳ 明朝"/>
                <w:sz w:val="24"/>
              </w:rPr>
              <w:t>パーセント</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56.6</w:t>
            </w:r>
            <w:r>
              <w:rPr>
                <w:rFonts w:hint="eastAsia" w:ascii="ＭＳ 明朝" w:hAnsi="ＭＳ 明朝" w:eastAsia="ＭＳ 明朝"/>
                <w:sz w:val="24"/>
              </w:rPr>
              <w:t>パーセント</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58.0</w:t>
            </w:r>
            <w:r>
              <w:rPr>
                <w:rFonts w:hint="eastAsia" w:ascii="ＭＳ 明朝" w:hAnsi="ＭＳ 明朝" w:eastAsia="ＭＳ 明朝"/>
                <w:sz w:val="24"/>
              </w:rPr>
              <w:t>パーセント</w:t>
            </w:r>
          </w:p>
        </w:tc>
      </w:tr>
      <w:tr>
        <w:trPr/>
        <w:tc>
          <w:tcPr>
            <w:tcW w:w="212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大崎市</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43.8</w:t>
            </w:r>
            <w:r>
              <w:rPr>
                <w:rFonts w:hint="eastAsia" w:ascii="ＭＳ 明朝" w:hAnsi="ＭＳ 明朝" w:eastAsia="ＭＳ 明朝"/>
                <w:sz w:val="24"/>
              </w:rPr>
              <w:t>パーセント</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64.7</w:t>
            </w:r>
            <w:r>
              <w:rPr>
                <w:rFonts w:hint="eastAsia" w:ascii="ＭＳ 明朝" w:hAnsi="ＭＳ 明朝" w:eastAsia="ＭＳ 明朝"/>
                <w:sz w:val="24"/>
              </w:rPr>
              <w:t>パーセント</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66.7</w:t>
            </w:r>
            <w:r>
              <w:rPr>
                <w:rFonts w:hint="eastAsia" w:ascii="ＭＳ 明朝" w:hAnsi="ＭＳ 明朝" w:eastAsia="ＭＳ 明朝"/>
                <w:sz w:val="24"/>
              </w:rPr>
              <w:t>パーセント</w:t>
            </w: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56.3</w:t>
            </w:r>
            <w:r>
              <w:rPr>
                <w:rFonts w:hint="eastAsia" w:ascii="ＭＳ 明朝" w:hAnsi="ＭＳ 明朝" w:eastAsia="ＭＳ 明朝"/>
                <w:sz w:val="24"/>
              </w:rPr>
              <w:t>パーセント</w:t>
            </w:r>
          </w:p>
        </w:tc>
      </w:tr>
    </w:tbl>
    <w:p>
      <w:pPr>
        <w:pStyle w:val="0"/>
        <w:rPr>
          <w:rFonts w:hint="eastAsia" w:ascii="ＭＳ 明朝" w:hAnsi="ＭＳ 明朝" w:eastAsia="ＭＳ 明朝"/>
          <w:sz w:val="24"/>
        </w:rPr>
      </w:pPr>
      <w:r>
        <w:rPr>
          <w:rFonts w:hint="eastAsia" w:ascii="ＭＳ 明朝" w:hAnsi="ＭＳ 明朝" w:eastAsia="ＭＳ 明朝"/>
          <w:sz w:val="24"/>
        </w:rPr>
        <w:t>※歯と歯茎の境目にある溝で、歯周病の進行度を示すものです。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出典：令和</w:t>
      </w:r>
      <w:r>
        <w:rPr>
          <w:rFonts w:hint="eastAsia" w:ascii="ＭＳ 明朝" w:hAnsi="ＭＳ 明朝" w:eastAsia="ＭＳ 明朝"/>
          <w:sz w:val="24"/>
        </w:rPr>
        <w:t>6</w:t>
      </w:r>
      <w:r>
        <w:rPr>
          <w:rFonts w:hint="eastAsia" w:ascii="ＭＳ 明朝" w:hAnsi="ＭＳ 明朝" w:eastAsia="ＭＳ 明朝"/>
          <w:sz w:val="24"/>
        </w:rPr>
        <w:t>年度歯周疾患実態調査結果・令和</w:t>
      </w:r>
      <w:r>
        <w:rPr>
          <w:rFonts w:hint="eastAsia" w:ascii="ＭＳ 明朝" w:hAnsi="ＭＳ 明朝" w:eastAsia="ＭＳ 明朝"/>
          <w:sz w:val="24"/>
        </w:rPr>
        <w:t>7</w:t>
      </w:r>
      <w:r>
        <w:rPr>
          <w:rFonts w:hint="eastAsia" w:ascii="ＭＳ 明朝" w:hAnsi="ＭＳ 明朝" w:eastAsia="ＭＳ 明朝"/>
          <w:sz w:val="24"/>
        </w:rPr>
        <w:t>年大崎市成人歯科健診結果）</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口腔機能の衰え</w:t>
      </w:r>
      <w:r>
        <w:rPr>
          <w:rFonts w:hint="eastAsia" w:ascii="ＭＳ 明朝" w:hAnsi="ＭＳ 明朝" w:eastAsia="ＭＳ 明朝"/>
          <w:b w:val="1"/>
          <w:sz w:val="24"/>
        </w:rPr>
        <w:t>-</w:t>
      </w:r>
      <w:r>
        <w:rPr>
          <w:rFonts w:hint="eastAsia" w:ascii="ＭＳ 明朝" w:hAnsi="ＭＳ 明朝" w:eastAsia="ＭＳ 明朝"/>
          <w:b w:val="1"/>
          <w:sz w:val="24"/>
        </w:rPr>
        <w:t>オーラルフレイル</w:t>
      </w:r>
      <w:r>
        <w:rPr>
          <w:rFonts w:hint="eastAsia" w:ascii="ＭＳ 明朝" w:hAnsi="ＭＳ 明朝" w:eastAsia="ＭＳ 明朝"/>
          <w:b w:val="1"/>
          <w:sz w:val="24"/>
        </w:rPr>
        <w:t>-</w:t>
      </w:r>
    </w:p>
    <w:p>
      <w:pPr>
        <w:pStyle w:val="0"/>
        <w:rPr>
          <w:rFonts w:hint="eastAsia" w:ascii="ＭＳ 明朝" w:hAnsi="ＭＳ 明朝" w:eastAsia="ＭＳ 明朝"/>
          <w:sz w:val="24"/>
        </w:rPr>
      </w:pPr>
      <w:r>
        <w:rPr>
          <w:rFonts w:hint="eastAsia" w:ascii="ＭＳ 明朝" w:hAnsi="ＭＳ 明朝" w:eastAsia="ＭＳ 明朝"/>
          <w:sz w:val="24"/>
        </w:rPr>
        <w:t>　オーラルフレイルとは、「口腔機能の衰え」のことです。原因として、歯周病のほか、現代の食事は柔らかいものが多く噛む回数が大幅に減少していることや、マスク生活で口の中が乾燥し、口腔内を清潔に保つ唾液量が減少していることが挙げられます。</w:t>
      </w:r>
    </w:p>
    <w:p>
      <w:pPr>
        <w:pStyle w:val="0"/>
        <w:rPr>
          <w:rFonts w:hint="eastAsia" w:ascii="ＭＳ 明朝" w:hAnsi="ＭＳ 明朝" w:eastAsia="ＭＳ 明朝"/>
          <w:sz w:val="24"/>
        </w:rPr>
      </w:pPr>
      <w:r>
        <w:rPr>
          <w:rFonts w:hint="eastAsia" w:ascii="ＭＳ 明朝" w:hAnsi="ＭＳ 明朝" w:eastAsia="ＭＳ 明朝"/>
          <w:sz w:val="24"/>
        </w:rPr>
        <w:t>　むせる、食べこぼすなどの小さな衰えが、食事量の減少や栄養不足を招き、全身の衰えや要介護リスクの上昇につながります。</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毎日の歯磨きが健康への近道です</w:t>
      </w:r>
    </w:p>
    <w:p>
      <w:pPr>
        <w:pStyle w:val="0"/>
        <w:rPr>
          <w:rFonts w:hint="eastAsia" w:ascii="ＭＳ 明朝" w:hAnsi="ＭＳ 明朝" w:eastAsia="ＭＳ 明朝"/>
          <w:b w:val="0"/>
          <w:sz w:val="24"/>
        </w:rPr>
      </w:pPr>
      <w:r>
        <w:rPr>
          <w:rFonts w:hint="eastAsia" w:ascii="ＭＳ 明朝" w:hAnsi="ＭＳ 明朝" w:eastAsia="ＭＳ 明朝"/>
          <w:b w:val="0"/>
          <w:sz w:val="24"/>
        </w:rPr>
        <w:t>　口を健康に保つには毎日のセルフケアが最も大切です。</w:t>
      </w:r>
    </w:p>
    <w:p>
      <w:pPr>
        <w:pStyle w:val="0"/>
        <w:rPr>
          <w:rFonts w:hint="eastAsia" w:ascii="ＭＳ 明朝" w:hAnsi="ＭＳ 明朝" w:eastAsia="ＭＳ 明朝"/>
          <w:b w:val="0"/>
          <w:sz w:val="24"/>
        </w:rPr>
      </w:pPr>
      <w:r>
        <w:rPr>
          <w:rFonts w:hint="eastAsia" w:ascii="ＭＳ 明朝" w:hAnsi="ＭＳ 明朝" w:eastAsia="ＭＳ 明朝"/>
          <w:b w:val="0"/>
          <w:sz w:val="24"/>
        </w:rPr>
        <w:t>　効率よく汚れを落とすには「どの歯ブラシを選ぶか」よりも「どこを」「どのように」磨くかがとても重要です。歯ブラシ単体での歯</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垢</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の除去率は</w:t>
      </w:r>
      <w:r>
        <w:rPr>
          <w:rFonts w:hint="eastAsia" w:ascii="ＭＳ 明朝" w:hAnsi="ＭＳ 明朝" w:eastAsia="ＭＳ 明朝"/>
          <w:b w:val="0"/>
          <w:sz w:val="24"/>
        </w:rPr>
        <w:t>60</w:t>
      </w:r>
      <w:r>
        <w:rPr>
          <w:rFonts w:hint="eastAsia" w:ascii="ＭＳ 明朝" w:hAnsi="ＭＳ 明朝" w:eastAsia="ＭＳ 明朝"/>
          <w:b w:val="0"/>
          <w:sz w:val="24"/>
        </w:rPr>
        <w:t>パーセントといわれています。デンタルフロス（糸ようじ）や歯間ブラシを併用して歯と歯の間や、歯茎の溝にたまった汚れをきれいにしましょう。</w:t>
      </w:r>
    </w:p>
    <w:p>
      <w:pPr>
        <w:pStyle w:val="0"/>
        <w:rPr>
          <w:rFonts w:hint="eastAsia" w:ascii="ＭＳ 明朝" w:hAnsi="ＭＳ 明朝" w:eastAsia="ＭＳ 明朝"/>
          <w:b w:val="0"/>
          <w:sz w:val="24"/>
        </w:rPr>
      </w:pPr>
      <w:r>
        <w:rPr>
          <w:rFonts w:hint="eastAsia" w:ascii="ＭＳ 明朝" w:hAnsi="ＭＳ 明朝" w:eastAsia="ＭＳ 明朝"/>
          <w:b w:val="0"/>
          <w:sz w:val="24"/>
        </w:rPr>
        <w:t>　また、半年に一回程度、かかりつけの歯科医院で歯磨きの仕方を確認し、磨き残しのチェックと掃除をしてもらうと、より一層効果が高まります。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写真：大崎市歯科衛生士</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か</w:instrText>
      </w:r>
      <w:r>
        <w:rPr>
          <w:rFonts w:hint="eastAsia" w:ascii="ＭＳ 明朝" w:hAnsi="ＭＳ 明朝" w:eastAsia="ＭＳ 明朝"/>
          <w:sz w:val="12"/>
        </w:rPr>
        <w:instrText>さ</w:instrText>
      </w:r>
      <w:r>
        <w:rPr>
          <w:rFonts w:hint="eastAsia" w:ascii="ＭＳ 明朝" w:hAnsi="ＭＳ 明朝" w:eastAsia="ＭＳ 明朝"/>
          <w:sz w:val="12"/>
        </w:rPr>
        <w:instrText>か</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赤坂</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ゆ</w:instrText>
      </w:r>
      <w:r>
        <w:rPr>
          <w:rFonts w:hint="eastAsia" w:ascii="ＭＳ 明朝" w:hAnsi="ＭＳ 明朝" w:eastAsia="ＭＳ 明朝"/>
          <w:sz w:val="12"/>
        </w:rPr>
        <w:instrText>き</w:instrText>
      </w:r>
      <w:r>
        <w:rPr>
          <w:rFonts w:hint="eastAsia" w:ascii="ＭＳ 明朝" w:hAnsi="ＭＳ 明朝" w:eastAsia="ＭＳ 明朝"/>
          <w:sz w:val="12"/>
        </w:rPr>
        <w:instrText>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幸重</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歯の健康を守る食生活の基本</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丈夫な歯を保つためには毎日の食事も大切です。カルシウムは歯を強くし、ビタミン</w:t>
      </w:r>
      <w:r>
        <w:rPr>
          <w:rFonts w:hint="eastAsia" w:ascii="ＭＳ 明朝" w:hAnsi="ＭＳ 明朝" w:eastAsia="ＭＳ 明朝"/>
          <w:b w:val="0"/>
          <w:sz w:val="24"/>
        </w:rPr>
        <w:t>A</w:t>
      </w:r>
      <w:r>
        <w:rPr>
          <w:rFonts w:hint="eastAsia" w:ascii="ＭＳ 明朝" w:hAnsi="ＭＳ 明朝" w:eastAsia="ＭＳ 明朝"/>
          <w:b w:val="0"/>
          <w:sz w:val="24"/>
        </w:rPr>
        <w:t>は口の中の粘膜を健康に保ちます。乳製品や小魚、緑黄色野菜などをバランスよく食事に取り入れ、歯の健康づくりを心がけましょう。</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歯の基質の材料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▶タンパク質（肉、魚、卵、乳製品、大豆製品など）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歯の石灰化の材料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▶カルシウム（小魚、乳製品、大豆製品、海藻類など）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歯のエナメル質の材料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▶ビタミン</w:t>
      </w:r>
      <w:r>
        <w:rPr>
          <w:rFonts w:hint="eastAsia" w:ascii="ＭＳ 明朝" w:hAnsi="ＭＳ 明朝" w:eastAsia="ＭＳ 明朝"/>
          <w:b w:val="0"/>
          <w:sz w:val="24"/>
        </w:rPr>
        <w:t>A</w:t>
      </w:r>
      <w:r>
        <w:rPr>
          <w:rFonts w:hint="eastAsia" w:ascii="ＭＳ 明朝" w:hAnsi="ＭＳ 明朝" w:eastAsia="ＭＳ 明朝"/>
          <w:b w:val="0"/>
          <w:sz w:val="24"/>
        </w:rPr>
        <w:t>（緑黄色野菜、卵、レバーなど）</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歯の象牙質の材料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▶ビタミン</w:t>
      </w:r>
      <w:r>
        <w:rPr>
          <w:rFonts w:hint="eastAsia" w:ascii="ＭＳ 明朝" w:hAnsi="ＭＳ 明朝" w:eastAsia="ＭＳ 明朝"/>
          <w:b w:val="0"/>
          <w:sz w:val="24"/>
        </w:rPr>
        <w:t>C</w:t>
      </w:r>
      <w:r>
        <w:rPr>
          <w:rFonts w:hint="eastAsia" w:ascii="ＭＳ 明朝" w:hAnsi="ＭＳ 明朝" w:eastAsia="ＭＳ 明朝"/>
          <w:b w:val="0"/>
          <w:sz w:val="24"/>
        </w:rPr>
        <w:t>（緑黄色野菜、果物類、いも類など）</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知っていますか？「</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カ</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噛</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ミング</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サ</w:instrText>
      </w:r>
      <w:r>
        <w:rPr>
          <w:rFonts w:hint="eastAsia" w:ascii="ＭＳ 明朝" w:hAnsi="ＭＳ 明朝" w:eastAsia="ＭＳ 明朝"/>
          <w:sz w:val="12"/>
        </w:rPr>
        <w:instrText>ン</w:instrText>
      </w:r>
      <w:r>
        <w:rPr>
          <w:rFonts w:hint="eastAsia" w:ascii="ＭＳ 明朝" w:hAnsi="ＭＳ 明朝" w:eastAsia="ＭＳ 明朝"/>
          <w:sz w:val="12"/>
        </w:rPr>
        <w:instrText>マ</w:instrText>
      </w:r>
      <w:r>
        <w:rPr>
          <w:rFonts w:hint="eastAsia" w:ascii="ＭＳ 明朝" w:hAnsi="ＭＳ 明朝" w:eastAsia="ＭＳ 明朝"/>
          <w:sz w:val="12"/>
        </w:rPr>
        <w:instrText>ル</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30</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「噛ミング</w:t>
      </w:r>
      <w:r>
        <w:rPr>
          <w:rFonts w:hint="eastAsia" w:ascii="ＭＳ 明朝" w:hAnsi="ＭＳ 明朝" w:eastAsia="ＭＳ 明朝"/>
          <w:b w:val="0"/>
          <w:sz w:val="24"/>
        </w:rPr>
        <w:t>30</w:t>
      </w:r>
      <w:r>
        <w:rPr>
          <w:rFonts w:hint="eastAsia" w:ascii="ＭＳ 明朝" w:hAnsi="ＭＳ 明朝" w:eastAsia="ＭＳ 明朝"/>
          <w:b w:val="0"/>
          <w:sz w:val="24"/>
        </w:rPr>
        <w:t>」とは、一口につき</w:t>
      </w:r>
      <w:r>
        <w:rPr>
          <w:rFonts w:hint="eastAsia" w:ascii="ＭＳ 明朝" w:hAnsi="ＭＳ 明朝" w:eastAsia="ＭＳ 明朝"/>
          <w:b w:val="0"/>
          <w:sz w:val="24"/>
        </w:rPr>
        <w:t>30</w:t>
      </w:r>
      <w:r>
        <w:rPr>
          <w:rFonts w:hint="eastAsia" w:ascii="ＭＳ 明朝" w:hAnsi="ＭＳ 明朝" w:eastAsia="ＭＳ 明朝"/>
          <w:b w:val="0"/>
          <w:sz w:val="24"/>
        </w:rPr>
        <w:t>回噛んで食べることで、健康な生活を目指す、厚生労働省が提唱している運動です。噛むことはオーラルフレイルの対策だけではなく、自身の健康維持にとって、次のような効果があります。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幸せホルモン（セロトニン）が分泌され、ストレスを緩和</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脳への血流量が増加し、脳を刺激することで、認知症を予防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満腹中枢を刺激し、食べすぎによる肥満を予防</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唾液の量が増加し、虫歯を予防　など</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食事に「カミカミメニュー」を</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市では、脳の活性化や肥満予防、虫歯予防などのため、日々の食事に噛み応えのあるメニューを取り入れられるよう、「カミカミレシピ」を作成しています。レシピは市ウェブサイトで閲覧できます。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生涯、自分の歯でおいしく食事をし、健康な生活を送れるよう、「よく噛んで食べる」を習慣化してみませんか。</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よく噛むためには歯が大事</w:t>
      </w:r>
      <w:r>
        <w:rPr>
          <w:rFonts w:hint="eastAsia" w:ascii="ＭＳ 明朝" w:hAnsi="ＭＳ 明朝" w:eastAsia="ＭＳ 明朝"/>
          <w:b w:val="1"/>
          <w:sz w:val="24"/>
        </w:rPr>
        <w:t>-</w:t>
      </w:r>
      <w:r>
        <w:rPr>
          <w:rFonts w:hint="eastAsia" w:ascii="ＭＳ 明朝" w:hAnsi="ＭＳ 明朝" w:eastAsia="ＭＳ 明朝"/>
          <w:b w:val="1"/>
          <w:sz w:val="24"/>
        </w:rPr>
        <w:t>成人歯科健康診査が始まります！</w:t>
      </w:r>
      <w:r>
        <w:rPr>
          <w:rFonts w:hint="eastAsia" w:ascii="ＭＳ 明朝" w:hAnsi="ＭＳ 明朝" w:eastAsia="ＭＳ 明朝"/>
          <w:b w:val="1"/>
          <w:sz w:val="24"/>
        </w:rPr>
        <w:t>-</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歯と口の健康を保ち、病気になるリスクを軽減するためには、歯磨きや食生活などの自分で行うケアに加えて、歯科医院で行う専門的なケアが重要です。また、入れ歯であっても、噛むことが健康づくりには欠かせません。かかりつけの歯科医院を持ち、定期的な歯のクリーニングや入れ歯のメンテナンスを行いましょう。</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市では、成人歯科健康診査を実施しています。健診を活用して、自分では気付かない口腔トラブルを早期に発見し、歯から始まる全身の健康づくりに努めましょう。</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詳しくは市ウェブサイトを確認するか、問い合わせください。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bookmarkStart w:id="0" w:name="_GoBack"/>
      <w:bookmarkEnd w:id="0"/>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　</w:t>
      </w:r>
      <w:r>
        <w:rPr>
          <w:rFonts w:hint="eastAsia" w:ascii="ＭＳ 明朝" w:hAnsi="ＭＳ 明朝" w:eastAsia="ＭＳ 明朝"/>
          <w:b w:val="0"/>
          <w:sz w:val="24"/>
        </w:rPr>
        <w:t>市内の登録歯科医院</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　</w:t>
      </w:r>
      <w:r>
        <w:rPr>
          <w:rFonts w:hint="eastAsia" w:ascii="ＭＳ 明朝" w:hAnsi="ＭＳ 明朝" w:eastAsia="ＭＳ 明朝"/>
          <w:b w:val="0"/>
          <w:sz w:val="24"/>
        </w:rPr>
        <w:t>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水曜日）時点で</w:t>
      </w:r>
      <w:r>
        <w:rPr>
          <w:rFonts w:hint="eastAsia" w:ascii="ＭＳ 明朝" w:hAnsi="ＭＳ 明朝" w:eastAsia="ＭＳ 明朝"/>
          <w:b w:val="0"/>
          <w:sz w:val="24"/>
        </w:rPr>
        <w:t>20</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w:t>
      </w:r>
      <w:r>
        <w:rPr>
          <w:rFonts w:hint="eastAsia" w:ascii="ＭＳ 明朝" w:hAnsi="ＭＳ 明朝" w:eastAsia="ＭＳ 明朝"/>
          <w:b w:val="0"/>
          <w:sz w:val="24"/>
        </w:rPr>
        <w:t>40</w:t>
      </w:r>
      <w:r>
        <w:rPr>
          <w:rFonts w:hint="eastAsia" w:ascii="ＭＳ 明朝" w:hAnsi="ＭＳ 明朝" w:eastAsia="ＭＳ 明朝"/>
          <w:b w:val="0"/>
          <w:sz w:val="24"/>
        </w:rPr>
        <w:t>・</w:t>
      </w:r>
      <w:r>
        <w:rPr>
          <w:rFonts w:hint="eastAsia" w:ascii="ＭＳ 明朝" w:hAnsi="ＭＳ 明朝" w:eastAsia="ＭＳ 明朝"/>
          <w:b w:val="0"/>
          <w:sz w:val="24"/>
        </w:rPr>
        <w:t>50</w:t>
      </w:r>
      <w:r>
        <w:rPr>
          <w:rFonts w:hint="eastAsia" w:ascii="ＭＳ 明朝" w:hAnsi="ＭＳ 明朝" w:eastAsia="ＭＳ 明朝"/>
          <w:b w:val="0"/>
          <w:sz w:val="24"/>
        </w:rPr>
        <w:t>・</w:t>
      </w:r>
      <w:r>
        <w:rPr>
          <w:rFonts w:hint="eastAsia" w:ascii="ＭＳ 明朝" w:hAnsi="ＭＳ 明朝" w:eastAsia="ＭＳ 明朝"/>
          <w:b w:val="0"/>
          <w:sz w:val="24"/>
        </w:rPr>
        <w:t>60</w:t>
      </w:r>
      <w:r>
        <w:rPr>
          <w:rFonts w:hint="eastAsia" w:ascii="ＭＳ 明朝" w:hAnsi="ＭＳ 明朝" w:eastAsia="ＭＳ 明朝"/>
          <w:b w:val="0"/>
          <w:sz w:val="24"/>
        </w:rPr>
        <w:t>・</w:t>
      </w:r>
      <w:r>
        <w:rPr>
          <w:rFonts w:hint="eastAsia" w:ascii="ＭＳ 明朝" w:hAnsi="ＭＳ 明朝" w:eastAsia="ＭＳ 明朝"/>
          <w:b w:val="0"/>
          <w:sz w:val="24"/>
        </w:rPr>
        <w:t>70</w:t>
      </w:r>
      <w:r>
        <w:rPr>
          <w:rFonts w:hint="eastAsia" w:ascii="ＭＳ 明朝" w:hAnsi="ＭＳ 明朝" w:eastAsia="ＭＳ 明朝"/>
          <w:b w:val="0"/>
          <w:sz w:val="24"/>
        </w:rPr>
        <w:t>歳の人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　</w:t>
      </w:r>
      <w:r>
        <w:rPr>
          <w:rFonts w:hint="eastAsia" w:ascii="ＭＳ 明朝" w:hAnsi="ＭＳ 明朝" w:eastAsia="ＭＳ 明朝"/>
          <w:b w:val="0"/>
          <w:sz w:val="24"/>
        </w:rPr>
        <w:t>20</w:t>
      </w:r>
      <w:r>
        <w:rPr>
          <w:rFonts w:hint="eastAsia" w:ascii="ＭＳ 明朝" w:hAnsi="ＭＳ 明朝" w:eastAsia="ＭＳ 明朝"/>
          <w:b w:val="0"/>
          <w:sz w:val="24"/>
        </w:rPr>
        <w:t>歳から</w:t>
      </w:r>
      <w:r>
        <w:rPr>
          <w:rFonts w:hint="eastAsia" w:ascii="ＭＳ 明朝" w:hAnsi="ＭＳ 明朝" w:eastAsia="ＭＳ 明朝"/>
          <w:b w:val="0"/>
          <w:sz w:val="24"/>
        </w:rPr>
        <w:t>60</w:t>
      </w:r>
      <w:r>
        <w:rPr>
          <w:rFonts w:hint="eastAsia" w:ascii="ＭＳ 明朝" w:hAnsi="ＭＳ 明朝" w:eastAsia="ＭＳ 明朝"/>
          <w:b w:val="0"/>
          <w:sz w:val="24"/>
        </w:rPr>
        <w:t>歳までは</w:t>
      </w:r>
      <w:r>
        <w:rPr>
          <w:rFonts w:hint="eastAsia" w:ascii="ＭＳ 明朝" w:hAnsi="ＭＳ 明朝" w:eastAsia="ＭＳ 明朝"/>
          <w:b w:val="0"/>
          <w:sz w:val="24"/>
        </w:rPr>
        <w:t>1,000</w:t>
      </w:r>
      <w:r>
        <w:rPr>
          <w:rFonts w:hint="eastAsia" w:ascii="ＭＳ 明朝" w:hAnsi="ＭＳ 明朝" w:eastAsia="ＭＳ 明朝"/>
          <w:b w:val="0"/>
          <w:sz w:val="24"/>
        </w:rPr>
        <w:t>円、</w:t>
      </w:r>
      <w:r>
        <w:rPr>
          <w:rFonts w:hint="eastAsia" w:ascii="ＭＳ 明朝" w:hAnsi="ＭＳ 明朝" w:eastAsia="ＭＳ 明朝"/>
          <w:b w:val="0"/>
          <w:sz w:val="24"/>
        </w:rPr>
        <w:t>70</w:t>
      </w:r>
      <w:r>
        <w:rPr>
          <w:rFonts w:hint="eastAsia" w:ascii="ＭＳ 明朝" w:hAnsi="ＭＳ 明朝" w:eastAsia="ＭＳ 明朝"/>
          <w:b w:val="0"/>
          <w:sz w:val="24"/>
        </w:rPr>
        <w:t>歳は</w:t>
      </w:r>
      <w:r>
        <w:rPr>
          <w:rFonts w:hint="eastAsia" w:ascii="ＭＳ 明朝" w:hAnsi="ＭＳ 明朝" w:eastAsia="ＭＳ 明朝"/>
          <w:b w:val="0"/>
          <w:sz w:val="24"/>
        </w:rPr>
        <w:t>300</w:t>
      </w:r>
      <w:r>
        <w:rPr>
          <w:rFonts w:hint="eastAsia" w:ascii="ＭＳ 明朝" w:hAnsi="ＭＳ 明朝" w:eastAsia="ＭＳ 明朝"/>
          <w:b w:val="0"/>
          <w:sz w:val="24"/>
        </w:rPr>
        <w:t>円</w:t>
      </w:r>
    </w:p>
    <w:sectPr>
      <w:pgSz w:w="11906" w:h="16838"/>
      <w:pgMar w:top="1984"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TotalTime>
  <Pages>3</Pages>
  <Words>59</Words>
  <Characters>1982</Characters>
  <Application>JUST Note</Application>
  <Lines>103</Lines>
  <Paragraphs>60</Paragraphs>
  <CharactersWithSpaces>2009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相澤　友樹</cp:lastModifiedBy>
  <cp:lastPrinted>2026-05-01T02:35:16Z</cp:lastPrinted>
  <dcterms:modified xsi:type="dcterms:W3CDTF">2026-05-19T01:16:24Z</dcterms:modified>
  <cp:revision>11</cp:revision>
</cp:coreProperties>
</file>