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color w:val="auto"/>
          <w:sz w:val="28"/>
        </w:rPr>
      </w:pPr>
      <w:r>
        <w:rPr>
          <w:rFonts w:hint="eastAsia" w:ascii="ＭＳ 明朝" w:hAnsi="ＭＳ 明朝" w:eastAsia="ＭＳ 明朝"/>
          <w:b w:val="1"/>
          <w:color w:val="auto"/>
          <w:sz w:val="28"/>
        </w:rPr>
        <w:t>令和</w:t>
      </w:r>
      <w:r>
        <w:rPr>
          <w:rFonts w:hint="eastAsia" w:ascii="ＭＳ 明朝" w:hAnsi="ＭＳ 明朝" w:eastAsia="ＭＳ 明朝"/>
          <w:b w:val="1"/>
          <w:color w:val="auto"/>
          <w:sz w:val="28"/>
        </w:rPr>
        <w:t>8</w:t>
      </w:r>
      <w:r>
        <w:rPr>
          <w:rFonts w:hint="eastAsia" w:ascii="ＭＳ 明朝" w:hAnsi="ＭＳ 明朝" w:eastAsia="ＭＳ 明朝"/>
          <w:b w:val="1"/>
          <w:color w:val="auto"/>
          <w:sz w:val="28"/>
        </w:rPr>
        <w:t>年度施政方針</w:t>
      </w:r>
    </w:p>
    <w:p>
      <w:pPr>
        <w:pStyle w:val="0"/>
        <w:ind w:leftChars="0" w:firstLine="0" w:firstLineChars="0"/>
        <w:rPr>
          <w:rFonts w:hint="eastAsia" w:ascii="ＭＳ 明朝" w:hAnsi="ＭＳ 明朝" w:eastAsia="ＭＳ 明朝"/>
          <w:color w:val="auto"/>
          <w:sz w:val="24"/>
        </w:rPr>
      </w:pPr>
      <w:r>
        <w:rPr>
          <w:rFonts w:hint="eastAsia" w:ascii="ＭＳ 明朝" w:hAnsi="ＭＳ 明朝" w:eastAsia="ＭＳ 明朝"/>
          <w:color w:val="auto"/>
          <w:sz w:val="24"/>
        </w:rPr>
        <w:t>問い合わせ　政策課政策企画担当　電話</w:t>
      </w:r>
      <w:r>
        <w:rPr>
          <w:rFonts w:hint="eastAsia" w:ascii="ＭＳ 明朝" w:hAnsi="ＭＳ 明朝" w:eastAsia="ＭＳ 明朝"/>
          <w:color w:val="auto"/>
          <w:sz w:val="24"/>
        </w:rPr>
        <w:t>23-2129</w:t>
      </w:r>
    </w:p>
    <w:p>
      <w:pPr>
        <w:pStyle w:val="0"/>
        <w:ind w:leftChars="0" w:firstLine="0" w:firstLineChars="0"/>
        <w:rPr>
          <w:rFonts w:hint="eastAsia" w:ascii="ＭＳ 明朝" w:hAnsi="ＭＳ 明朝" w:eastAsia="ＭＳ 明朝"/>
          <w:color w:val="auto"/>
          <w:sz w:val="24"/>
        </w:rPr>
      </w:pPr>
    </w:p>
    <w:p>
      <w:pPr>
        <w:pStyle w:val="0"/>
        <w:ind w:leftChars="0" w:firstLine="0" w:firstLineChars="0"/>
        <w:rPr>
          <w:rFonts w:hint="eastAsia" w:ascii="ＭＳ 明朝" w:hAnsi="ＭＳ 明朝" w:eastAsia="ＭＳ 明朝"/>
          <w:color w:val="auto"/>
          <w:sz w:val="24"/>
        </w:rPr>
      </w:pPr>
      <w:r>
        <w:rPr>
          <w:rFonts w:hint="eastAsia" w:ascii="ＭＳ 明朝" w:hAnsi="ＭＳ 明朝" w:eastAsia="ＭＳ 明朝"/>
          <w:color w:val="auto"/>
          <w:sz w:val="24"/>
        </w:rPr>
        <w:t>　令和</w:t>
      </w:r>
      <w:r>
        <w:rPr>
          <w:rFonts w:hint="eastAsia" w:ascii="ＭＳ 明朝" w:hAnsi="ＭＳ 明朝" w:eastAsia="ＭＳ 明朝"/>
          <w:color w:val="auto"/>
          <w:sz w:val="24"/>
        </w:rPr>
        <w:t>8</w:t>
      </w:r>
      <w:r>
        <w:rPr>
          <w:rFonts w:hint="eastAsia" w:ascii="ＭＳ 明朝" w:hAnsi="ＭＳ 明朝" w:eastAsia="ＭＳ 明朝"/>
          <w:color w:val="auto"/>
          <w:sz w:val="24"/>
        </w:rPr>
        <w:t>年第</w:t>
      </w:r>
      <w:r>
        <w:rPr>
          <w:rFonts w:hint="eastAsia" w:ascii="ＭＳ 明朝" w:hAnsi="ＭＳ 明朝" w:eastAsia="ＭＳ 明朝"/>
          <w:color w:val="auto"/>
          <w:sz w:val="24"/>
        </w:rPr>
        <w:t>2</w:t>
      </w:r>
      <w:r>
        <w:rPr>
          <w:rFonts w:hint="eastAsia" w:ascii="ＭＳ 明朝" w:hAnsi="ＭＳ 明朝" w:eastAsia="ＭＳ 明朝"/>
          <w:color w:val="auto"/>
          <w:sz w:val="24"/>
        </w:rPr>
        <w:t>回大崎市議会定例会の冒頭、中島市長は、令和</w:t>
      </w:r>
      <w:r>
        <w:rPr>
          <w:rFonts w:hint="eastAsia" w:ascii="ＭＳ 明朝" w:hAnsi="ＭＳ 明朝" w:eastAsia="ＭＳ 明朝"/>
          <w:color w:val="auto"/>
          <w:sz w:val="24"/>
        </w:rPr>
        <w:t>8</w:t>
      </w:r>
      <w:r>
        <w:rPr>
          <w:rFonts w:hint="eastAsia" w:ascii="ＭＳ 明朝" w:hAnsi="ＭＳ 明朝" w:eastAsia="ＭＳ 明朝"/>
          <w:color w:val="auto"/>
          <w:sz w:val="24"/>
        </w:rPr>
        <w:t>年度の市政運営の基本的な考え方や重要施策について、「未来につなげる大崎をみんなで育てていく」という思いのもと、「人を育てる」「産業を育てる」「安心を育てる」という三本の柱を掲げました。さらに、第</w:t>
      </w:r>
      <w:r>
        <w:rPr>
          <w:rFonts w:hint="eastAsia" w:ascii="ＭＳ 明朝" w:hAnsi="ＭＳ 明朝" w:eastAsia="ＭＳ 明朝"/>
          <w:color w:val="auto"/>
          <w:sz w:val="24"/>
        </w:rPr>
        <w:t>2</w:t>
      </w:r>
      <w:r>
        <w:rPr>
          <w:rFonts w:hint="eastAsia" w:ascii="ＭＳ 明朝" w:hAnsi="ＭＳ 明朝" w:eastAsia="ＭＳ 明朝"/>
          <w:color w:val="auto"/>
          <w:sz w:val="24"/>
        </w:rPr>
        <w:t>次大崎市総合計画の重点プロジェクトである「挑む」「創る」「守る」の</w:t>
      </w:r>
      <w:r>
        <w:rPr>
          <w:rFonts w:hint="eastAsia" w:ascii="ＭＳ 明朝" w:hAnsi="ＭＳ 明朝" w:eastAsia="ＭＳ 明朝"/>
          <w:color w:val="auto"/>
          <w:sz w:val="24"/>
        </w:rPr>
        <w:t>3</w:t>
      </w:r>
      <w:r>
        <w:rPr>
          <w:rFonts w:hint="eastAsia" w:ascii="ＭＳ 明朝" w:hAnsi="ＭＳ 明朝" w:eastAsia="ＭＳ 明朝"/>
          <w:color w:val="auto"/>
          <w:sz w:val="24"/>
        </w:rPr>
        <w:t>つの視点でまとめた施政方針を述べました。その中から、主な施策についてお知らせします。</w:t>
      </w:r>
    </w:p>
    <w:p>
      <w:pPr>
        <w:pStyle w:val="0"/>
        <w:ind w:leftChars="0" w:firstLine="0" w:firstLineChars="0"/>
        <w:rPr>
          <w:rFonts w:hint="eastAsia" w:ascii="ＭＳ 明朝" w:hAnsi="ＭＳ 明朝" w:eastAsia="ＭＳ 明朝"/>
          <w:color w:val="auto"/>
          <w:sz w:val="24"/>
        </w:rPr>
      </w:pPr>
      <w:r>
        <w:rPr>
          <w:rFonts w:hint="eastAsia" w:ascii="ＭＳ 明朝" w:hAnsi="ＭＳ 明朝" w:eastAsia="ＭＳ 明朝"/>
          <w:color w:val="auto"/>
          <w:sz w:val="24"/>
        </w:rPr>
        <w:t>　なお、施政方針の全文は市ウェブサイトで閲覧できます。</w:t>
      </w:r>
    </w:p>
    <w:p>
      <w:pPr>
        <w:pStyle w:val="0"/>
        <w:rPr>
          <w:rFonts w:hint="eastAsia" w:ascii="ＭＳ 明朝" w:hAnsi="ＭＳ 明朝" w:eastAsia="ＭＳ 明朝"/>
          <w:color w:val="auto"/>
          <w:sz w:val="24"/>
        </w:rPr>
      </w:pP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8"/>
        </w:rPr>
        <w:t>人を育てる　</w:t>
      </w:r>
      <w:r>
        <w:rPr>
          <w:rFonts w:hint="eastAsia" w:ascii="ＭＳ 明朝" w:hAnsi="ＭＳ 明朝" w:eastAsia="ＭＳ 明朝"/>
          <w:b w:val="0"/>
          <w:color w:val="auto"/>
          <w:sz w:val="24"/>
        </w:rPr>
        <w:t>挑む　未来を担うひと・地域・田園都市の創生</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Pick Up</w:t>
      </w:r>
      <w:r>
        <w:rPr>
          <w:rFonts w:hint="eastAsia" w:ascii="ＭＳ 明朝" w:hAnsi="ＭＳ 明朝" w:eastAsia="ＭＳ 明朝"/>
          <w:b w:val="1"/>
          <w:color w:val="auto"/>
          <w:sz w:val="24"/>
        </w:rPr>
        <w:t>　第</w:t>
      </w:r>
      <w:r>
        <w:rPr>
          <w:rFonts w:hint="eastAsia" w:ascii="ＭＳ 明朝" w:hAnsi="ＭＳ 明朝" w:eastAsia="ＭＳ 明朝"/>
          <w:b w:val="1"/>
          <w:color w:val="auto"/>
          <w:sz w:val="24"/>
        </w:rPr>
        <w:t>3</w:t>
      </w:r>
      <w:r>
        <w:rPr>
          <w:rFonts w:hint="eastAsia" w:ascii="ＭＳ 明朝" w:hAnsi="ＭＳ 明朝" w:eastAsia="ＭＳ 明朝"/>
          <w:b w:val="1"/>
          <w:color w:val="auto"/>
          <w:sz w:val="24"/>
        </w:rPr>
        <w:t>次大崎市総合計画の策定</w:t>
      </w:r>
    </w:p>
    <w:p>
      <w:pPr>
        <w:pStyle w:val="0"/>
        <w:rPr>
          <w:rFonts w:hint="eastAsia" w:ascii="ＭＳ 明朝" w:hAnsi="ＭＳ 明朝" w:eastAsia="ＭＳ 明朝"/>
          <w:color w:val="auto"/>
          <w:sz w:val="24"/>
        </w:rPr>
      </w:pPr>
      <w:r>
        <w:rPr>
          <w:rFonts w:hint="eastAsia" w:ascii="ＭＳ 明朝" w:hAnsi="ＭＳ 明朝" w:eastAsia="ＭＳ 明朝"/>
          <w:color w:val="auto"/>
          <w:sz w:val="24"/>
        </w:rPr>
        <w:t>　本計画は、令和</w:t>
      </w:r>
      <w:r>
        <w:rPr>
          <w:rFonts w:hint="eastAsia" w:ascii="ＭＳ 明朝" w:hAnsi="ＭＳ 明朝" w:eastAsia="ＭＳ 明朝"/>
          <w:color w:val="auto"/>
          <w:sz w:val="24"/>
        </w:rPr>
        <w:t>9</w:t>
      </w:r>
      <w:r>
        <w:rPr>
          <w:rFonts w:hint="eastAsia" w:ascii="ＭＳ 明朝" w:hAnsi="ＭＳ 明朝" w:eastAsia="ＭＳ 明朝"/>
          <w:color w:val="auto"/>
          <w:sz w:val="24"/>
        </w:rPr>
        <w:t>年度から令和</w:t>
      </w:r>
      <w:r>
        <w:rPr>
          <w:rFonts w:hint="eastAsia" w:ascii="ＭＳ 明朝" w:hAnsi="ＭＳ 明朝" w:eastAsia="ＭＳ 明朝"/>
          <w:color w:val="auto"/>
          <w:sz w:val="24"/>
        </w:rPr>
        <w:t>18</w:t>
      </w:r>
      <w:r>
        <w:rPr>
          <w:rFonts w:hint="eastAsia" w:ascii="ＭＳ 明朝" w:hAnsi="ＭＳ 明朝" w:eastAsia="ＭＳ 明朝"/>
          <w:color w:val="auto"/>
          <w:sz w:val="24"/>
        </w:rPr>
        <w:t>年度までの</w:t>
      </w:r>
      <w:r>
        <w:rPr>
          <w:rFonts w:hint="eastAsia" w:ascii="ＭＳ 明朝" w:hAnsi="ＭＳ 明朝" w:eastAsia="ＭＳ 明朝"/>
          <w:color w:val="auto"/>
          <w:sz w:val="24"/>
        </w:rPr>
        <w:t>10</w:t>
      </w:r>
      <w:r>
        <w:rPr>
          <w:rFonts w:hint="eastAsia" w:ascii="ＭＳ 明朝" w:hAnsi="ＭＳ 明朝" w:eastAsia="ＭＳ 明朝"/>
          <w:color w:val="auto"/>
          <w:sz w:val="24"/>
        </w:rPr>
        <w:t>年間を計画期間とし、本市のまちづくりの最重要指針となるものです。</w:t>
      </w:r>
    </w:p>
    <w:p>
      <w:pPr>
        <w:pStyle w:val="0"/>
        <w:rPr>
          <w:rFonts w:hint="eastAsia" w:ascii="ＭＳ 明朝" w:hAnsi="ＭＳ 明朝" w:eastAsia="ＭＳ 明朝"/>
          <w:color w:val="auto"/>
          <w:sz w:val="24"/>
        </w:rPr>
      </w:pPr>
      <w:r>
        <w:rPr>
          <w:rFonts w:hint="eastAsia" w:ascii="ＭＳ 明朝" w:hAnsi="ＭＳ 明朝" w:eastAsia="ＭＳ 明朝"/>
          <w:color w:val="auto"/>
          <w:sz w:val="24"/>
        </w:rPr>
        <w:t>　昨年度は、第</w:t>
      </w:r>
      <w:r>
        <w:rPr>
          <w:rFonts w:hint="eastAsia" w:ascii="ＭＳ 明朝" w:hAnsi="ＭＳ 明朝" w:eastAsia="ＭＳ 明朝"/>
          <w:color w:val="auto"/>
          <w:sz w:val="24"/>
        </w:rPr>
        <w:t>2</w:t>
      </w:r>
      <w:r>
        <w:rPr>
          <w:rFonts w:hint="eastAsia" w:ascii="ＭＳ 明朝" w:hAnsi="ＭＳ 明朝" w:eastAsia="ＭＳ 明朝"/>
          <w:color w:val="auto"/>
          <w:sz w:val="24"/>
        </w:rPr>
        <w:t>次大崎市総合計画の評価・検証や課題整理、各種意識調査を実施したほか、若い世代を含めた多様な意見を計画に反映するため、市内各地域での市民ワークショップや高校生タウンミーティングなどを行いました。</w:t>
      </w:r>
    </w:p>
    <w:p>
      <w:pPr>
        <w:pStyle w:val="0"/>
        <w:rPr>
          <w:rFonts w:hint="eastAsia" w:ascii="ＭＳ 明朝" w:hAnsi="ＭＳ 明朝" w:eastAsia="ＭＳ 明朝"/>
          <w:color w:val="auto"/>
          <w:sz w:val="24"/>
        </w:rPr>
      </w:pPr>
      <w:r>
        <w:rPr>
          <w:rFonts w:hint="eastAsia" w:ascii="ＭＳ 明朝" w:hAnsi="ＭＳ 明朝" w:eastAsia="ＭＳ 明朝"/>
          <w:color w:val="auto"/>
          <w:sz w:val="24"/>
        </w:rPr>
        <w:t>　今年度は、これらの意識調査の結果や総合計画審議会、住民説明懇談会などでの意見を踏まえながら計画案の作成を行い、令和</w:t>
      </w:r>
      <w:r>
        <w:rPr>
          <w:rFonts w:hint="eastAsia" w:ascii="ＭＳ 明朝" w:hAnsi="ＭＳ 明朝" w:eastAsia="ＭＳ 明朝"/>
          <w:color w:val="auto"/>
          <w:sz w:val="24"/>
        </w:rPr>
        <w:t>9</w:t>
      </w:r>
      <w:r>
        <w:rPr>
          <w:rFonts w:hint="eastAsia" w:ascii="ＭＳ 明朝" w:hAnsi="ＭＳ 明朝" w:eastAsia="ＭＳ 明朝"/>
          <w:color w:val="auto"/>
          <w:sz w:val="24"/>
        </w:rPr>
        <w:t>年</w:t>
      </w:r>
      <w:r>
        <w:rPr>
          <w:rFonts w:hint="eastAsia" w:ascii="ＭＳ 明朝" w:hAnsi="ＭＳ 明朝" w:eastAsia="ＭＳ 明朝"/>
          <w:color w:val="auto"/>
          <w:sz w:val="24"/>
        </w:rPr>
        <w:t>3</w:t>
      </w:r>
      <w:r>
        <w:rPr>
          <w:rFonts w:hint="eastAsia" w:ascii="ＭＳ 明朝" w:hAnsi="ＭＳ 明朝" w:eastAsia="ＭＳ 明朝"/>
          <w:color w:val="auto"/>
          <w:sz w:val="24"/>
        </w:rPr>
        <w:t>月の策定完了を目指して未来につなげる大崎に向けた計画づくりを進めます。</w:t>
      </w:r>
    </w:p>
    <w:p>
      <w:pPr>
        <w:pStyle w:val="0"/>
        <w:rPr>
          <w:rFonts w:hint="eastAsia" w:ascii="ＭＳ 明朝" w:hAnsi="ＭＳ 明朝" w:eastAsia="ＭＳ 明朝"/>
          <w:color w:val="auto"/>
          <w:sz w:val="24"/>
        </w:rPr>
      </w:pPr>
      <w:r>
        <w:rPr>
          <w:rFonts w:hint="eastAsia" w:ascii="ＭＳ 明朝" w:hAnsi="ＭＳ 明朝" w:eastAsia="ＭＳ 明朝"/>
          <w:color w:val="auto"/>
          <w:sz w:val="24"/>
        </w:rPr>
        <w:t>写真：高校生タウンミーティング</w:t>
      </w:r>
      <w:r>
        <w:rPr>
          <w:rFonts w:hint="eastAsia" w:ascii="ＭＳ 明朝" w:hAnsi="ＭＳ 明朝" w:eastAsia="ＭＳ 明朝"/>
          <w:color w:val="auto"/>
          <w:sz w:val="24"/>
        </w:rPr>
        <w:t>(</w:t>
      </w:r>
      <w:r>
        <w:rPr>
          <w:rFonts w:hint="eastAsia" w:ascii="ＭＳ 明朝" w:hAnsi="ＭＳ 明朝" w:eastAsia="ＭＳ 明朝"/>
          <w:color w:val="auto"/>
          <w:sz w:val="24"/>
        </w:rPr>
        <w:t>令和</w:t>
      </w:r>
      <w:r>
        <w:rPr>
          <w:rFonts w:hint="eastAsia" w:ascii="ＭＳ 明朝" w:hAnsi="ＭＳ 明朝" w:eastAsia="ＭＳ 明朝"/>
          <w:color w:val="auto"/>
          <w:sz w:val="24"/>
        </w:rPr>
        <w:t>7</w:t>
      </w:r>
      <w:r>
        <w:rPr>
          <w:rFonts w:hint="eastAsia" w:ascii="ＭＳ 明朝" w:hAnsi="ＭＳ 明朝" w:eastAsia="ＭＳ 明朝"/>
          <w:color w:val="auto"/>
          <w:sz w:val="24"/>
        </w:rPr>
        <w:t>年</w:t>
      </w:r>
      <w:r>
        <w:rPr>
          <w:rFonts w:hint="eastAsia" w:ascii="ＭＳ 明朝" w:hAnsi="ＭＳ 明朝" w:eastAsia="ＭＳ 明朝"/>
          <w:color w:val="auto"/>
          <w:sz w:val="24"/>
        </w:rPr>
        <w:t>)</w:t>
      </w:r>
    </w:p>
    <w:p>
      <w:pPr>
        <w:pStyle w:val="0"/>
        <w:rPr>
          <w:rFonts w:hint="eastAsia" w:ascii="ＭＳ 明朝" w:hAnsi="ＭＳ 明朝" w:eastAsia="ＭＳ 明朝"/>
          <w:color w:val="auto"/>
          <w:sz w:val="24"/>
        </w:rPr>
      </w:pP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Pick Up</w:t>
      </w:r>
      <w:r>
        <w:rPr>
          <w:rFonts w:hint="eastAsia" w:ascii="ＭＳ 明朝" w:hAnsi="ＭＳ 明朝" w:eastAsia="ＭＳ 明朝"/>
          <w:b w:val="1"/>
          <w:color w:val="auto"/>
          <w:sz w:val="24"/>
        </w:rPr>
        <w:t>　大崎市誕生</w:t>
      </w:r>
      <w:r>
        <w:rPr>
          <w:rFonts w:hint="eastAsia" w:ascii="ＭＳ 明朝" w:hAnsi="ＭＳ 明朝" w:eastAsia="ＭＳ 明朝"/>
          <w:b w:val="1"/>
          <w:color w:val="auto"/>
          <w:sz w:val="24"/>
        </w:rPr>
        <w:t>20</w:t>
      </w:r>
      <w:r>
        <w:rPr>
          <w:rFonts w:hint="eastAsia" w:ascii="ＭＳ 明朝" w:hAnsi="ＭＳ 明朝" w:eastAsia="ＭＳ 明朝"/>
          <w:b w:val="1"/>
          <w:color w:val="auto"/>
          <w:sz w:val="24"/>
        </w:rPr>
        <w:t>周年記念事業</w:t>
      </w:r>
    </w:p>
    <w:p>
      <w:pPr>
        <w:pStyle w:val="0"/>
        <w:snapToGrid w:val="0"/>
        <w:rPr>
          <w:rFonts w:hint="eastAsia" w:ascii="ＭＳ 明朝" w:hAnsi="ＭＳ 明朝" w:eastAsia="ＭＳ 明朝"/>
          <w:color w:val="auto"/>
          <w:sz w:val="24"/>
        </w:rPr>
      </w:pPr>
      <w:r>
        <w:rPr>
          <w:rFonts w:hint="eastAsia" w:ascii="ＭＳ 明朝" w:hAnsi="ＭＳ 明朝" w:eastAsia="ＭＳ 明朝"/>
          <w:color w:val="auto"/>
          <w:sz w:val="24"/>
        </w:rPr>
        <w:t>　本市は合併</w:t>
      </w:r>
      <w:r>
        <w:rPr>
          <w:rFonts w:hint="eastAsia" w:ascii="ＭＳ 明朝" w:hAnsi="ＭＳ 明朝" w:eastAsia="ＭＳ 明朝"/>
          <w:color w:val="auto"/>
          <w:sz w:val="24"/>
        </w:rPr>
        <w:t>20</w:t>
      </w:r>
      <w:r>
        <w:rPr>
          <w:rFonts w:hint="eastAsia" w:ascii="ＭＳ 明朝" w:hAnsi="ＭＳ 明朝" w:eastAsia="ＭＳ 明朝"/>
          <w:color w:val="auto"/>
          <w:sz w:val="24"/>
        </w:rPr>
        <w:t>周年を迎え、「</w:t>
      </w:r>
      <w:r>
        <w:rPr>
          <w:rFonts w:hint="eastAsia" w:ascii="ＭＳ 明朝" w:hAnsi="ＭＳ 明朝" w:eastAsia="ＭＳ 明朝"/>
          <w:color w:val="auto"/>
          <w:sz w:val="24"/>
        </w:rPr>
        <w:t>20</w:t>
      </w:r>
      <w:r>
        <w:rPr>
          <w:rFonts w:hint="eastAsia" w:ascii="ＭＳ 明朝" w:hAnsi="ＭＳ 明朝" w:eastAsia="ＭＳ 明朝"/>
          <w:color w:val="auto"/>
          <w:sz w:val="24"/>
        </w:rPr>
        <w:t>年の感謝</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宝の都</w:t>
      </w:r>
      <w:r>
        <w:rPr>
          <w:rFonts w:hint="eastAsia" w:ascii="ＭＳ 明朝" w:hAnsi="ＭＳ 明朝" w:eastAsia="ＭＳ 明朝"/>
          <w:color w:val="auto"/>
          <w:sz w:val="24"/>
        </w:rPr>
        <w:t>(</w:t>
      </w:r>
      <w:r>
        <w:rPr>
          <w:rFonts w:hint="eastAsia" w:ascii="ＭＳ 明朝" w:hAnsi="ＭＳ 明朝" w:eastAsia="ＭＳ 明朝"/>
          <w:color w:val="auto"/>
          <w:sz w:val="24"/>
        </w:rPr>
        <w:t>くに</w:t>
      </w:r>
      <w:r>
        <w:rPr>
          <w:rFonts w:hint="eastAsia" w:ascii="ＭＳ 明朝" w:hAnsi="ＭＳ 明朝" w:eastAsia="ＭＳ 明朝"/>
          <w:color w:val="auto"/>
          <w:sz w:val="24"/>
        </w:rPr>
        <w:t>)</w:t>
      </w:r>
      <w:r>
        <w:rPr>
          <w:rFonts w:hint="eastAsia" w:ascii="ＭＳ 明朝" w:hAnsi="ＭＳ 明朝" w:eastAsia="ＭＳ 明朝"/>
          <w:color w:val="auto"/>
          <w:sz w:val="24"/>
        </w:rPr>
        <w:t>・大崎を未来へ」をテーマに、</w:t>
      </w:r>
      <w:r>
        <w:rPr>
          <w:rFonts w:hint="eastAsia" w:ascii="ＭＳ 明朝" w:hAnsi="ＭＳ 明朝" w:eastAsia="ＭＳ 明朝"/>
          <w:color w:val="auto"/>
          <w:sz w:val="24"/>
        </w:rPr>
        <w:t>11</w:t>
      </w:r>
      <w:r>
        <w:rPr>
          <w:rFonts w:hint="eastAsia" w:ascii="ＭＳ 明朝" w:hAnsi="ＭＳ 明朝" w:eastAsia="ＭＳ 明朝"/>
          <w:color w:val="auto"/>
          <w:sz w:val="24"/>
        </w:rPr>
        <w:t>月</w:t>
      </w:r>
      <w:r>
        <w:rPr>
          <w:rFonts w:hint="eastAsia" w:ascii="ＭＳ 明朝" w:hAnsi="ＭＳ 明朝" w:eastAsia="ＭＳ 明朝"/>
          <w:color w:val="auto"/>
          <w:sz w:val="24"/>
        </w:rPr>
        <w:t>3</w:t>
      </w:r>
      <w:r>
        <w:rPr>
          <w:rFonts w:hint="eastAsia" w:ascii="ＭＳ 明朝" w:hAnsi="ＭＳ 明朝" w:eastAsia="ＭＳ 明朝"/>
          <w:color w:val="auto"/>
          <w:sz w:val="24"/>
        </w:rPr>
        <w:t>日</w:t>
      </w:r>
      <w:r>
        <w:rPr>
          <w:rFonts w:hint="eastAsia" w:ascii="ＭＳ 明朝" w:hAnsi="ＭＳ 明朝" w:eastAsia="ＭＳ 明朝"/>
          <w:color w:val="auto"/>
          <w:sz w:val="24"/>
        </w:rPr>
        <w:t>(</w:t>
      </w:r>
      <w:r>
        <w:rPr>
          <w:rFonts w:hint="eastAsia" w:ascii="ＭＳ 明朝" w:hAnsi="ＭＳ 明朝" w:eastAsia="ＭＳ 明朝"/>
          <w:color w:val="auto"/>
          <w:sz w:val="24"/>
        </w:rPr>
        <w:t>火曜日</w:t>
      </w:r>
      <w:r>
        <w:rPr>
          <w:rFonts w:hint="eastAsia" w:ascii="ＭＳ 明朝" w:hAnsi="ＭＳ 明朝" w:eastAsia="ＭＳ 明朝"/>
          <w:color w:val="auto"/>
          <w:sz w:val="24"/>
        </w:rPr>
        <w:t>)(</w:t>
      </w:r>
      <w:r>
        <w:rPr>
          <w:rFonts w:hint="eastAsia" w:ascii="ＭＳ 明朝" w:hAnsi="ＭＳ 明朝" w:eastAsia="ＭＳ 明朝"/>
          <w:color w:val="auto"/>
          <w:sz w:val="24"/>
        </w:rPr>
        <w:t>祝日</w:t>
      </w:r>
      <w:r>
        <w:rPr>
          <w:rFonts w:hint="eastAsia" w:ascii="ＭＳ 明朝" w:hAnsi="ＭＳ 明朝" w:eastAsia="ＭＳ 明朝"/>
          <w:color w:val="auto"/>
          <w:sz w:val="24"/>
        </w:rPr>
        <w:t>)</w:t>
      </w:r>
      <w:r>
        <w:rPr>
          <w:rFonts w:hint="eastAsia" w:ascii="ＭＳ 明朝" w:hAnsi="ＭＳ 明朝" w:eastAsia="ＭＳ 明朝"/>
          <w:color w:val="auto"/>
          <w:sz w:val="24"/>
        </w:rPr>
        <w:t>の記念式典や</w:t>
      </w:r>
      <w:r>
        <w:rPr>
          <w:rFonts w:hint="eastAsia" w:ascii="ＭＳ 明朝" w:hAnsi="ＭＳ 明朝" w:eastAsia="ＭＳ 明朝"/>
          <w:color w:val="auto"/>
          <w:sz w:val="24"/>
        </w:rPr>
        <w:fldChar w:fldCharType="begin"/>
      </w:r>
      <w:r>
        <w:rPr>
          <w:rFonts w:hint="eastAsia" w:ascii="ＭＳ 明朝" w:hAnsi="ＭＳ 明朝" w:eastAsia="ＭＳ 明朝"/>
          <w:color w:val="auto"/>
          <w:sz w:val="24"/>
        </w:rPr>
        <w:instrText>EQ \* jc2 \* hps12 \o\ad(\s\up 11(</w:instrText>
      </w:r>
      <w:r>
        <w:rPr>
          <w:rFonts w:hint="eastAsia" w:ascii="ＭＳ 明朝" w:hAnsi="ＭＳ 明朝" w:eastAsia="ＭＳ 明朝"/>
          <w:color w:val="auto"/>
          <w:sz w:val="12"/>
        </w:rPr>
        <w:instrText>れ</w:instrText>
      </w:r>
      <w:r>
        <w:rPr>
          <w:rFonts w:hint="eastAsia" w:ascii="ＭＳ 明朝" w:hAnsi="ＭＳ 明朝" w:eastAsia="ＭＳ 明朝"/>
          <w:color w:val="auto"/>
          <w:sz w:val="12"/>
        </w:rPr>
        <w:instrText>い</w:instrText>
      </w:r>
      <w:r>
        <w:rPr>
          <w:rFonts w:hint="eastAsia" w:ascii="ＭＳ 明朝" w:hAnsi="ＭＳ 明朝" w:eastAsia="ＭＳ 明朝"/>
          <w:color w:val="auto"/>
          <w:sz w:val="12"/>
        </w:rPr>
        <w:instrText>ぜ</w:instrText>
      </w:r>
      <w:r>
        <w:rPr>
          <w:rFonts w:hint="eastAsia" w:ascii="ＭＳ 明朝" w:hAnsi="ＭＳ 明朝" w:eastAsia="ＭＳ 明朝"/>
          <w:color w:val="auto"/>
          <w:sz w:val="12"/>
        </w:rPr>
        <w:instrText>い</w:instrText>
      </w:r>
      <w:r>
        <w:rPr>
          <w:rFonts w:hint="eastAsia" w:ascii="ＭＳ 明朝" w:hAnsi="ＭＳ 明朝" w:eastAsia="ＭＳ 明朝"/>
          <w:color w:val="auto"/>
          <w:sz w:val="24"/>
        </w:rPr>
        <w:instrText>),</w:instrText>
      </w:r>
      <w:r>
        <w:rPr>
          <w:rFonts w:hint="eastAsia" w:ascii="ＭＳ 明朝" w:hAnsi="ＭＳ 明朝" w:eastAsia="ＭＳ 明朝"/>
          <w:color w:val="auto"/>
          <w:sz w:val="24"/>
        </w:rPr>
        <w:instrText>冷泉</w:instrText>
      </w:r>
      <w:r>
        <w:rPr>
          <w:rFonts w:hint="eastAsia" w:ascii="ＭＳ 明朝" w:hAnsi="ＭＳ 明朝" w:eastAsia="ＭＳ 明朝"/>
          <w:color w:val="auto"/>
          <w:sz w:val="24"/>
        </w:rPr>
        <w:instrText>)</w:instrText>
      </w:r>
      <w:r>
        <w:rPr>
          <w:rFonts w:hint="eastAsia" w:ascii="ＭＳ 明朝" w:hAnsi="ＭＳ 明朝" w:eastAsia="ＭＳ 明朝"/>
          <w:color w:val="auto"/>
          <w:sz w:val="24"/>
        </w:rPr>
        <w:fldChar w:fldCharType="end"/>
      </w:r>
      <w:r>
        <w:rPr>
          <w:rFonts w:hint="eastAsia" w:ascii="ＭＳ 明朝" w:hAnsi="ＭＳ 明朝" w:eastAsia="ＭＳ 明朝"/>
          <w:color w:val="auto"/>
          <w:sz w:val="24"/>
        </w:rPr>
        <w:fldChar w:fldCharType="begin"/>
      </w:r>
      <w:r>
        <w:rPr>
          <w:rFonts w:hint="eastAsia" w:ascii="ＭＳ 明朝" w:hAnsi="ＭＳ 明朝" w:eastAsia="ＭＳ 明朝"/>
          <w:color w:val="auto"/>
          <w:sz w:val="24"/>
        </w:rPr>
        <w:instrText>EQ \* jc2 \* hps12 \o\ad(\s\up 11(</w:instrText>
      </w:r>
      <w:r>
        <w:rPr>
          <w:rFonts w:hint="eastAsia" w:ascii="ＭＳ 明朝" w:hAnsi="ＭＳ 明朝" w:eastAsia="ＭＳ 明朝"/>
          <w:color w:val="auto"/>
          <w:sz w:val="12"/>
        </w:rPr>
        <w:instrText>け</w:instrText>
      </w:r>
      <w:r>
        <w:rPr>
          <w:rFonts w:hint="eastAsia" w:ascii="ＭＳ 明朝" w:hAnsi="ＭＳ 明朝" w:eastAsia="ＭＳ 明朝"/>
          <w:color w:val="auto"/>
          <w:sz w:val="24"/>
        </w:rPr>
        <w:instrText>),</w:instrText>
      </w:r>
      <w:r>
        <w:rPr>
          <w:rFonts w:hint="eastAsia" w:ascii="ＭＳ 明朝" w:hAnsi="ＭＳ 明朝" w:eastAsia="ＭＳ 明朝"/>
          <w:color w:val="auto"/>
          <w:sz w:val="24"/>
        </w:rPr>
        <w:instrText>家</w:instrText>
      </w:r>
      <w:r>
        <w:rPr>
          <w:rFonts w:hint="eastAsia" w:ascii="ＭＳ 明朝" w:hAnsi="ＭＳ 明朝" w:eastAsia="ＭＳ 明朝"/>
          <w:color w:val="auto"/>
          <w:sz w:val="24"/>
        </w:rPr>
        <w:instrText>)</w:instrText>
      </w:r>
      <w:r>
        <w:rPr>
          <w:rFonts w:hint="eastAsia" w:ascii="ＭＳ 明朝" w:hAnsi="ＭＳ 明朝" w:eastAsia="ＭＳ 明朝"/>
          <w:color w:val="auto"/>
          <w:sz w:val="24"/>
        </w:rPr>
        <w:fldChar w:fldCharType="end"/>
      </w:r>
      <w:r>
        <w:rPr>
          <w:rFonts w:hint="eastAsia" w:ascii="ＭＳ 明朝" w:hAnsi="ＭＳ 明朝" w:eastAsia="ＭＳ 明朝"/>
          <w:color w:val="auto"/>
          <w:sz w:val="24"/>
        </w:rPr>
        <w:fldChar w:fldCharType="begin"/>
      </w:r>
      <w:r>
        <w:rPr>
          <w:rFonts w:hint="eastAsia" w:ascii="ＭＳ 明朝" w:hAnsi="ＭＳ 明朝" w:eastAsia="ＭＳ 明朝"/>
          <w:color w:val="auto"/>
          <w:sz w:val="24"/>
        </w:rPr>
        <w:instrText>EQ \* jc2 \* hps12 \o\ad(\s\up 11(</w:instrText>
      </w:r>
      <w:r>
        <w:rPr>
          <w:rFonts w:hint="eastAsia" w:ascii="ＭＳ 明朝" w:hAnsi="ＭＳ 明朝" w:eastAsia="ＭＳ 明朝"/>
          <w:color w:val="auto"/>
          <w:sz w:val="12"/>
        </w:rPr>
        <w:instrText>し</w:instrText>
      </w:r>
      <w:r>
        <w:rPr>
          <w:rFonts w:hint="eastAsia" w:ascii="ＭＳ 明朝" w:hAnsi="ＭＳ 明朝" w:eastAsia="ＭＳ 明朝"/>
          <w:color w:val="auto"/>
          <w:sz w:val="12"/>
        </w:rPr>
        <w:instrText>ぐ</w:instrText>
      </w:r>
      <w:r>
        <w:rPr>
          <w:rFonts w:hint="eastAsia" w:ascii="ＭＳ 明朝" w:hAnsi="ＭＳ 明朝" w:eastAsia="ＭＳ 明朝"/>
          <w:color w:val="auto"/>
          <w:sz w:val="12"/>
        </w:rPr>
        <w:instrText>れ</w:instrText>
      </w:r>
      <w:r>
        <w:rPr>
          <w:rFonts w:hint="eastAsia" w:ascii="ＭＳ 明朝" w:hAnsi="ＭＳ 明朝" w:eastAsia="ＭＳ 明朝"/>
          <w:color w:val="auto"/>
          <w:sz w:val="24"/>
        </w:rPr>
        <w:instrText>),</w:instrText>
      </w:r>
      <w:r>
        <w:rPr>
          <w:rFonts w:hint="eastAsia" w:ascii="ＭＳ 明朝" w:hAnsi="ＭＳ 明朝" w:eastAsia="ＭＳ 明朝"/>
          <w:color w:val="auto"/>
          <w:sz w:val="24"/>
        </w:rPr>
        <w:instrText>時雨</w:instrText>
      </w:r>
      <w:r>
        <w:rPr>
          <w:rFonts w:hint="eastAsia" w:ascii="ＭＳ 明朝" w:hAnsi="ＭＳ 明朝" w:eastAsia="ＭＳ 明朝"/>
          <w:color w:val="auto"/>
          <w:sz w:val="24"/>
        </w:rPr>
        <w:instrText>)</w:instrText>
      </w:r>
      <w:r>
        <w:rPr>
          <w:rFonts w:hint="eastAsia" w:ascii="ＭＳ 明朝" w:hAnsi="ＭＳ 明朝" w:eastAsia="ＭＳ 明朝"/>
          <w:color w:val="auto"/>
          <w:sz w:val="24"/>
        </w:rPr>
        <w:fldChar w:fldCharType="end"/>
      </w:r>
      <w:r>
        <w:rPr>
          <w:rFonts w:hint="eastAsia" w:ascii="ＭＳ 明朝" w:hAnsi="ＭＳ 明朝" w:eastAsia="ＭＳ 明朝"/>
          <w:color w:val="auto"/>
          <w:sz w:val="24"/>
        </w:rPr>
        <w:fldChar w:fldCharType="begin"/>
      </w:r>
      <w:r>
        <w:rPr>
          <w:rFonts w:hint="eastAsia" w:ascii="ＭＳ 明朝" w:hAnsi="ＭＳ 明朝" w:eastAsia="ＭＳ 明朝"/>
          <w:color w:val="auto"/>
          <w:sz w:val="24"/>
        </w:rPr>
        <w:instrText>EQ \* jc2 \* hps12 \o\ad(\s\up 11(</w:instrText>
      </w:r>
      <w:r>
        <w:rPr>
          <w:rFonts w:hint="eastAsia" w:ascii="ＭＳ 明朝" w:hAnsi="ＭＳ 明朝" w:eastAsia="ＭＳ 明朝"/>
          <w:color w:val="auto"/>
          <w:sz w:val="12"/>
        </w:rPr>
        <w:instrText>て</w:instrText>
      </w:r>
      <w:r>
        <w:rPr>
          <w:rFonts w:hint="eastAsia" w:ascii="ＭＳ 明朝" w:hAnsi="ＭＳ 明朝" w:eastAsia="ＭＳ 明朝"/>
          <w:color w:val="auto"/>
          <w:sz w:val="12"/>
        </w:rPr>
        <w:instrText>い</w:instrText>
      </w:r>
      <w:r>
        <w:rPr>
          <w:rFonts w:hint="eastAsia" w:ascii="ＭＳ 明朝" w:hAnsi="ＭＳ 明朝" w:eastAsia="ＭＳ 明朝"/>
          <w:color w:val="auto"/>
          <w:sz w:val="24"/>
        </w:rPr>
        <w:instrText>),</w:instrText>
      </w:r>
      <w:r>
        <w:rPr>
          <w:rFonts w:hint="eastAsia" w:ascii="ＭＳ 明朝" w:hAnsi="ＭＳ 明朝" w:eastAsia="ＭＳ 明朝"/>
          <w:color w:val="auto"/>
          <w:sz w:val="24"/>
        </w:rPr>
        <w:instrText>亭</w:instrText>
      </w:r>
      <w:r>
        <w:rPr>
          <w:rFonts w:hint="eastAsia" w:ascii="ＭＳ 明朝" w:hAnsi="ＭＳ 明朝" w:eastAsia="ＭＳ 明朝"/>
          <w:color w:val="auto"/>
          <w:sz w:val="24"/>
        </w:rPr>
        <w:instrText>)</w:instrText>
      </w:r>
      <w:r>
        <w:rPr>
          <w:rFonts w:hint="eastAsia" w:ascii="ＭＳ 明朝" w:hAnsi="ＭＳ 明朝" w:eastAsia="ＭＳ 明朝"/>
          <w:color w:val="auto"/>
          <w:sz w:val="24"/>
        </w:rPr>
        <w:fldChar w:fldCharType="end"/>
      </w:r>
      <w:r>
        <w:rPr>
          <w:rFonts w:hint="eastAsia" w:ascii="ＭＳ 明朝" w:hAnsi="ＭＳ 明朝" w:eastAsia="ＭＳ 明朝"/>
          <w:color w:val="auto"/>
          <w:sz w:val="24"/>
        </w:rPr>
        <w:fldChar w:fldCharType="begin"/>
      </w:r>
      <w:r>
        <w:rPr>
          <w:rFonts w:hint="eastAsia" w:ascii="ＭＳ 明朝" w:hAnsi="ＭＳ 明朝" w:eastAsia="ＭＳ 明朝"/>
          <w:color w:val="auto"/>
          <w:sz w:val="24"/>
        </w:rPr>
        <w:instrText>EQ \* jc2 \* hps12 \o\ad(\s\up 11(</w:instrText>
      </w:r>
      <w:r>
        <w:rPr>
          <w:rFonts w:hint="eastAsia" w:ascii="ＭＳ 明朝" w:hAnsi="ＭＳ 明朝" w:eastAsia="ＭＳ 明朝"/>
          <w:color w:val="auto"/>
          <w:sz w:val="12"/>
        </w:rPr>
        <w:instrText>ぶ</w:instrText>
      </w:r>
      <w:r>
        <w:rPr>
          <w:rFonts w:hint="eastAsia" w:ascii="ＭＳ 明朝" w:hAnsi="ＭＳ 明朝" w:eastAsia="ＭＳ 明朝"/>
          <w:color w:val="auto"/>
          <w:sz w:val="12"/>
        </w:rPr>
        <w:instrText>ん</w:instrText>
      </w:r>
      <w:r>
        <w:rPr>
          <w:rFonts w:hint="eastAsia" w:ascii="ＭＳ 明朝" w:hAnsi="ＭＳ 明朝" w:eastAsia="ＭＳ 明朝"/>
          <w:color w:val="auto"/>
          <w:sz w:val="12"/>
        </w:rPr>
        <w:instrText>こ</w:instrText>
      </w:r>
      <w:r>
        <w:rPr>
          <w:rFonts w:hint="eastAsia" w:ascii="ＭＳ 明朝" w:hAnsi="ＭＳ 明朝" w:eastAsia="ＭＳ 明朝"/>
          <w:color w:val="auto"/>
          <w:sz w:val="24"/>
        </w:rPr>
        <w:instrText>),</w:instrText>
      </w:r>
      <w:r>
        <w:rPr>
          <w:rFonts w:hint="eastAsia" w:ascii="ＭＳ 明朝" w:hAnsi="ＭＳ 明朝" w:eastAsia="ＭＳ 明朝"/>
          <w:color w:val="auto"/>
          <w:sz w:val="24"/>
        </w:rPr>
        <w:instrText>文庫</w:instrText>
      </w:r>
      <w:r>
        <w:rPr>
          <w:rFonts w:hint="eastAsia" w:ascii="ＭＳ 明朝" w:hAnsi="ＭＳ 明朝" w:eastAsia="ＭＳ 明朝"/>
          <w:color w:val="auto"/>
          <w:sz w:val="24"/>
        </w:rPr>
        <w:instrText>)</w:instrText>
      </w:r>
      <w:r>
        <w:rPr>
          <w:rFonts w:hint="eastAsia" w:ascii="ＭＳ 明朝" w:hAnsi="ＭＳ 明朝" w:eastAsia="ＭＳ 明朝"/>
          <w:color w:val="auto"/>
          <w:sz w:val="24"/>
        </w:rPr>
        <w:fldChar w:fldCharType="end"/>
      </w:r>
      <w:r>
        <w:rPr>
          <w:rFonts w:hint="eastAsia" w:ascii="ＭＳ 明朝" w:hAnsi="ＭＳ 明朝" w:eastAsia="ＭＳ 明朝"/>
          <w:color w:val="auto"/>
          <w:sz w:val="24"/>
        </w:rPr>
        <w:t>の和歌</w:t>
      </w:r>
      <w:r>
        <w:rPr>
          <w:rFonts w:hint="eastAsia" w:ascii="ＭＳ 明朝" w:hAnsi="ＭＳ 明朝" w:eastAsia="ＭＳ 明朝"/>
          <w:color w:val="auto"/>
          <w:sz w:val="24"/>
        </w:rPr>
        <w:fldChar w:fldCharType="begin"/>
      </w:r>
      <w:r>
        <w:rPr>
          <w:rFonts w:hint="eastAsia" w:ascii="ＭＳ 明朝" w:hAnsi="ＭＳ 明朝" w:eastAsia="ＭＳ 明朝"/>
          <w:color w:val="auto"/>
          <w:sz w:val="24"/>
        </w:rPr>
        <w:instrText>EQ \* jc2 \* hps12 \o\ad(\s\up 11(</w:instrText>
      </w:r>
      <w:r>
        <w:rPr>
          <w:rFonts w:hint="eastAsia" w:ascii="ＭＳ 明朝" w:hAnsi="ＭＳ 明朝" w:eastAsia="ＭＳ 明朝"/>
          <w:color w:val="auto"/>
          <w:sz w:val="12"/>
        </w:rPr>
        <w:instrText>ひ</w:instrText>
      </w:r>
      <w:r>
        <w:rPr>
          <w:rFonts w:hint="eastAsia" w:ascii="ＭＳ 明朝" w:hAnsi="ＭＳ 明朝" w:eastAsia="ＭＳ 明朝"/>
          <w:color w:val="auto"/>
          <w:sz w:val="12"/>
        </w:rPr>
        <w:instrText>こ</w:instrText>
      </w:r>
      <w:r>
        <w:rPr>
          <w:rFonts w:hint="eastAsia" w:ascii="ＭＳ 明朝" w:hAnsi="ＭＳ 明朝" w:eastAsia="ＭＳ 明朝"/>
          <w:color w:val="auto"/>
          <w:sz w:val="12"/>
        </w:rPr>
        <w:instrText>う</w:instrText>
      </w:r>
      <w:r>
        <w:rPr>
          <w:rFonts w:hint="eastAsia" w:ascii="ＭＳ 明朝" w:hAnsi="ＭＳ 明朝" w:eastAsia="ＭＳ 明朝"/>
          <w:color w:val="auto"/>
          <w:sz w:val="24"/>
        </w:rPr>
        <w:instrText>),</w:instrText>
      </w:r>
      <w:r>
        <w:rPr>
          <w:rFonts w:hint="eastAsia" w:ascii="ＭＳ 明朝" w:hAnsi="ＭＳ 明朝" w:eastAsia="ＭＳ 明朝"/>
          <w:color w:val="auto"/>
          <w:sz w:val="24"/>
        </w:rPr>
        <w:instrText>披講</w:instrText>
      </w:r>
      <w:r>
        <w:rPr>
          <w:rFonts w:hint="eastAsia" w:ascii="ＭＳ 明朝" w:hAnsi="ＭＳ 明朝" w:eastAsia="ＭＳ 明朝"/>
          <w:color w:val="auto"/>
          <w:sz w:val="24"/>
        </w:rPr>
        <w:instrText>)</w:instrText>
      </w:r>
      <w:r>
        <w:rPr>
          <w:rFonts w:hint="eastAsia" w:ascii="ＭＳ 明朝" w:hAnsi="ＭＳ 明朝" w:eastAsia="ＭＳ 明朝"/>
          <w:color w:val="auto"/>
          <w:sz w:val="24"/>
        </w:rPr>
        <w:fldChar w:fldCharType="end"/>
      </w:r>
      <w:r>
        <w:rPr>
          <w:rFonts w:hint="eastAsia" w:ascii="ＭＳ 明朝" w:hAnsi="ＭＳ 明朝" w:eastAsia="ＭＳ 明朝"/>
          <w:color w:val="auto"/>
          <w:sz w:val="24"/>
        </w:rPr>
        <w:t>、江戸時代の絵師</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伊藤</w:t>
      </w:r>
      <w:r>
        <w:rPr>
          <w:rFonts w:hint="eastAsia" w:ascii="ＭＳ 明朝" w:hAnsi="ＭＳ 明朝" w:eastAsia="ＭＳ 明朝"/>
          <w:color w:val="auto"/>
          <w:sz w:val="24"/>
        </w:rPr>
        <w:fldChar w:fldCharType="begin"/>
      </w:r>
      <w:r>
        <w:rPr>
          <w:rFonts w:hint="eastAsia" w:ascii="ＭＳ 明朝" w:hAnsi="ＭＳ 明朝" w:eastAsia="ＭＳ 明朝"/>
          <w:color w:val="auto"/>
          <w:sz w:val="24"/>
        </w:rPr>
        <w:instrText>EQ \* jc2 \* hps12 \o\ad(\s\up 11(</w:instrText>
      </w:r>
      <w:r>
        <w:rPr>
          <w:rFonts w:hint="eastAsia" w:ascii="ＭＳ 明朝" w:hAnsi="ＭＳ 明朝" w:eastAsia="ＭＳ 明朝"/>
          <w:color w:val="auto"/>
          <w:sz w:val="12"/>
        </w:rPr>
        <w:instrText>じ</w:instrText>
      </w:r>
      <w:r>
        <w:rPr>
          <w:rFonts w:hint="eastAsia" w:ascii="ＭＳ 明朝" w:hAnsi="ＭＳ 明朝" w:eastAsia="ＭＳ 明朝"/>
          <w:color w:val="auto"/>
          <w:sz w:val="12"/>
        </w:rPr>
        <w:instrText>ゃ</w:instrText>
      </w:r>
      <w:r>
        <w:rPr>
          <w:rFonts w:hint="eastAsia" w:ascii="ＭＳ 明朝" w:hAnsi="ＭＳ 明朝" w:eastAsia="ＭＳ 明朝"/>
          <w:color w:val="auto"/>
          <w:sz w:val="12"/>
        </w:rPr>
        <w:instrText>く</w:instrText>
      </w:r>
      <w:r>
        <w:rPr>
          <w:rFonts w:hint="eastAsia" w:ascii="ＭＳ 明朝" w:hAnsi="ＭＳ 明朝" w:eastAsia="ＭＳ 明朝"/>
          <w:color w:val="auto"/>
          <w:sz w:val="12"/>
        </w:rPr>
        <w:instrText>ち</w:instrText>
      </w:r>
      <w:r>
        <w:rPr>
          <w:rFonts w:hint="eastAsia" w:ascii="ＭＳ 明朝" w:hAnsi="ＭＳ 明朝" w:eastAsia="ＭＳ 明朝"/>
          <w:color w:val="auto"/>
          <w:sz w:val="12"/>
        </w:rPr>
        <w:instrText>ゅ</w:instrText>
      </w:r>
      <w:r>
        <w:rPr>
          <w:rFonts w:hint="eastAsia" w:ascii="ＭＳ 明朝" w:hAnsi="ＭＳ 明朝" w:eastAsia="ＭＳ 明朝"/>
          <w:color w:val="auto"/>
          <w:sz w:val="12"/>
        </w:rPr>
        <w:instrText>う</w:instrText>
      </w:r>
      <w:r>
        <w:rPr>
          <w:rFonts w:hint="eastAsia" w:ascii="ＭＳ 明朝" w:hAnsi="ＭＳ 明朝" w:eastAsia="ＭＳ 明朝"/>
          <w:color w:val="auto"/>
          <w:sz w:val="24"/>
        </w:rPr>
        <w:instrText>),</w:instrText>
      </w:r>
      <w:r>
        <w:rPr>
          <w:rFonts w:hint="eastAsia" w:ascii="ＭＳ 明朝" w:hAnsi="ＭＳ 明朝" w:eastAsia="ＭＳ 明朝"/>
          <w:color w:val="auto"/>
          <w:sz w:val="24"/>
        </w:rPr>
        <w:instrText>若冲</w:instrText>
      </w:r>
      <w:r>
        <w:rPr>
          <w:rFonts w:hint="eastAsia" w:ascii="ＭＳ 明朝" w:hAnsi="ＭＳ 明朝" w:eastAsia="ＭＳ 明朝"/>
          <w:color w:val="auto"/>
          <w:sz w:val="24"/>
        </w:rPr>
        <w:instrText>)</w:instrText>
      </w:r>
      <w:r>
        <w:rPr>
          <w:rFonts w:hint="eastAsia" w:ascii="ＭＳ 明朝" w:hAnsi="ＭＳ 明朝" w:eastAsia="ＭＳ 明朝"/>
          <w:color w:val="auto"/>
          <w:sz w:val="24"/>
        </w:rPr>
        <w:fldChar w:fldCharType="end"/>
      </w:r>
      <w:r>
        <w:rPr>
          <w:rFonts w:hint="eastAsia" w:ascii="ＭＳ 明朝" w:hAnsi="ＭＳ 明朝" w:eastAsia="ＭＳ 明朝"/>
          <w:color w:val="auto"/>
          <w:sz w:val="24"/>
        </w:rPr>
        <w:t>などの水墨画の特別展といった多彩な記念事業を展開します。</w:t>
      </w:r>
    </w:p>
    <w:p>
      <w:pPr>
        <w:pStyle w:val="0"/>
        <w:snapToGrid w:val="0"/>
        <w:rPr>
          <w:rFonts w:hint="eastAsia" w:ascii="ＭＳ 明朝" w:hAnsi="ＭＳ 明朝" w:eastAsia="ＭＳ 明朝"/>
          <w:color w:val="auto"/>
          <w:sz w:val="24"/>
        </w:rPr>
      </w:pPr>
      <w:r>
        <w:rPr>
          <w:rFonts w:hint="eastAsia" w:ascii="ＭＳ 明朝" w:hAnsi="ＭＳ 明朝" w:eastAsia="ＭＳ 明朝"/>
          <w:color w:val="auto"/>
          <w:sz w:val="24"/>
        </w:rPr>
        <w:t>写真：冷泉家和歌披講</w:t>
      </w:r>
      <w:r>
        <w:rPr>
          <w:rFonts w:hint="eastAsia" w:ascii="ＭＳ 明朝" w:hAnsi="ＭＳ 明朝" w:eastAsia="ＭＳ 明朝"/>
          <w:color w:val="auto"/>
          <w:sz w:val="24"/>
        </w:rPr>
        <w:t>(</w:t>
      </w:r>
      <w:r>
        <w:rPr>
          <w:rFonts w:hint="eastAsia" w:ascii="ＭＳ 明朝" w:hAnsi="ＭＳ 明朝" w:eastAsia="ＭＳ 明朝"/>
          <w:color w:val="auto"/>
          <w:sz w:val="24"/>
        </w:rPr>
        <w:t>平成</w:t>
      </w:r>
      <w:r>
        <w:rPr>
          <w:rFonts w:hint="eastAsia" w:ascii="ＭＳ 明朝" w:hAnsi="ＭＳ 明朝" w:eastAsia="ＭＳ 明朝"/>
          <w:color w:val="auto"/>
          <w:sz w:val="24"/>
        </w:rPr>
        <w:t>28</w:t>
      </w:r>
      <w:r>
        <w:rPr>
          <w:rFonts w:hint="eastAsia" w:ascii="ＭＳ 明朝" w:hAnsi="ＭＳ 明朝" w:eastAsia="ＭＳ 明朝"/>
          <w:color w:val="auto"/>
          <w:sz w:val="24"/>
        </w:rPr>
        <w:t>年</w:t>
      </w:r>
      <w:r>
        <w:rPr>
          <w:rFonts w:hint="eastAsia" w:ascii="ＭＳ 明朝" w:hAnsi="ＭＳ 明朝" w:eastAsia="ＭＳ 明朝"/>
          <w:color w:val="auto"/>
          <w:sz w:val="24"/>
        </w:rPr>
        <w:t>)</w:t>
      </w:r>
    </w:p>
    <w:p>
      <w:pPr>
        <w:pStyle w:val="0"/>
        <w:snapToGrid w:val="0"/>
        <w:rPr>
          <w:rFonts w:hint="eastAsia" w:ascii="ＭＳ 明朝" w:hAnsi="ＭＳ 明朝" w:eastAsia="ＭＳ 明朝"/>
          <w:color w:val="auto"/>
          <w:sz w:val="24"/>
        </w:rPr>
      </w:pPr>
      <w:r>
        <w:rPr>
          <w:rFonts w:hint="eastAsia" w:ascii="ＭＳ 明朝" w:hAnsi="ＭＳ 明朝" w:eastAsia="ＭＳ 明朝"/>
          <w:color w:val="auto"/>
          <w:sz w:val="24"/>
        </w:rPr>
        <w:t>写真：特別展「かわいい</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楽しい</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江戸絵画－若冲・</w:t>
      </w:r>
      <w:r>
        <w:rPr>
          <w:rFonts w:hint="eastAsia" w:ascii="ＭＳ 明朝" w:hAnsi="ＭＳ 明朝" w:eastAsia="ＭＳ 明朝"/>
          <w:color w:val="auto"/>
          <w:sz w:val="24"/>
        </w:rPr>
        <w:fldChar w:fldCharType="begin"/>
      </w:r>
      <w:r>
        <w:rPr>
          <w:rFonts w:hint="eastAsia" w:ascii="ＭＳ 明朝" w:hAnsi="ＭＳ 明朝" w:eastAsia="ＭＳ 明朝"/>
          <w:color w:val="auto"/>
          <w:sz w:val="24"/>
        </w:rPr>
        <w:instrText>EQ \* jc2 \* hps12 \o\ad(\s\up 11(</w:instrText>
      </w:r>
      <w:r>
        <w:rPr>
          <w:rFonts w:hint="eastAsia" w:ascii="ＭＳ 明朝" w:hAnsi="ＭＳ 明朝" w:eastAsia="ＭＳ 明朝"/>
          <w:color w:val="auto"/>
          <w:sz w:val="12"/>
        </w:rPr>
        <w:instrText>ろ</w:instrText>
      </w:r>
      <w:r>
        <w:rPr>
          <w:rFonts w:hint="eastAsia" w:ascii="ＭＳ 明朝" w:hAnsi="ＭＳ 明朝" w:eastAsia="ＭＳ 明朝"/>
          <w:color w:val="auto"/>
          <w:sz w:val="12"/>
        </w:rPr>
        <w:instrText>せ</w:instrText>
      </w:r>
      <w:r>
        <w:rPr>
          <w:rFonts w:hint="eastAsia" w:ascii="ＭＳ 明朝" w:hAnsi="ＭＳ 明朝" w:eastAsia="ＭＳ 明朝"/>
          <w:color w:val="auto"/>
          <w:sz w:val="12"/>
        </w:rPr>
        <w:instrText>つ</w:instrText>
      </w:r>
      <w:r>
        <w:rPr>
          <w:rFonts w:hint="eastAsia" w:ascii="ＭＳ 明朝" w:hAnsi="ＭＳ 明朝" w:eastAsia="ＭＳ 明朝"/>
          <w:color w:val="auto"/>
          <w:sz w:val="24"/>
        </w:rPr>
        <w:instrText>),</w:instrText>
      </w:r>
      <w:r>
        <w:rPr>
          <w:rFonts w:hint="eastAsia" w:ascii="ＭＳ 明朝" w:hAnsi="ＭＳ 明朝" w:eastAsia="ＭＳ 明朝"/>
          <w:color w:val="auto"/>
          <w:sz w:val="24"/>
        </w:rPr>
        <w:instrText>芦雪</w:instrText>
      </w:r>
      <w:r>
        <w:rPr>
          <w:rFonts w:hint="eastAsia" w:ascii="ＭＳ 明朝" w:hAnsi="ＭＳ 明朝" w:eastAsia="ＭＳ 明朝"/>
          <w:color w:val="auto"/>
          <w:sz w:val="24"/>
        </w:rPr>
        <w:instrText>)</w:instrText>
      </w:r>
      <w:r>
        <w:rPr>
          <w:rFonts w:hint="eastAsia" w:ascii="ＭＳ 明朝" w:hAnsi="ＭＳ 明朝" w:eastAsia="ＭＳ 明朝"/>
          <w:color w:val="auto"/>
          <w:sz w:val="24"/>
        </w:rPr>
        <w:fldChar w:fldCharType="end"/>
      </w:r>
      <w:r>
        <w:rPr>
          <w:rFonts w:hint="eastAsia" w:ascii="ＭＳ 明朝" w:hAnsi="ＭＳ 明朝" w:eastAsia="ＭＳ 明朝"/>
          <w:color w:val="auto"/>
          <w:sz w:val="24"/>
        </w:rPr>
        <w:t>・</w:t>
      </w:r>
      <w:r>
        <w:rPr>
          <w:rFonts w:hint="eastAsia" w:ascii="ＭＳ 明朝" w:hAnsi="ＭＳ 明朝" w:eastAsia="ＭＳ 明朝"/>
          <w:color w:val="auto"/>
          <w:sz w:val="24"/>
        </w:rPr>
        <w:fldChar w:fldCharType="begin"/>
      </w:r>
      <w:r>
        <w:rPr>
          <w:rFonts w:hint="eastAsia" w:ascii="ＭＳ 明朝" w:hAnsi="ＭＳ 明朝" w:eastAsia="ＭＳ 明朝"/>
          <w:color w:val="auto"/>
          <w:sz w:val="24"/>
        </w:rPr>
        <w:instrText>EQ \* jc2 \* hps12 \o\ad(\s\up 11(</w:instrText>
      </w:r>
      <w:r>
        <w:rPr>
          <w:rFonts w:hint="eastAsia" w:ascii="ＭＳ 明朝" w:hAnsi="ＭＳ 明朝" w:eastAsia="ＭＳ 明朝"/>
          <w:color w:val="auto"/>
          <w:sz w:val="12"/>
        </w:rPr>
        <w:instrText>ぶ</w:instrText>
      </w:r>
      <w:r>
        <w:rPr>
          <w:rFonts w:hint="eastAsia" w:ascii="ＭＳ 明朝" w:hAnsi="ＭＳ 明朝" w:eastAsia="ＭＳ 明朝"/>
          <w:color w:val="auto"/>
          <w:sz w:val="12"/>
        </w:rPr>
        <w:instrText>そ</w:instrText>
      </w:r>
      <w:r>
        <w:rPr>
          <w:rFonts w:hint="eastAsia" w:ascii="ＭＳ 明朝" w:hAnsi="ＭＳ 明朝" w:eastAsia="ＭＳ 明朝"/>
          <w:color w:val="auto"/>
          <w:sz w:val="12"/>
        </w:rPr>
        <w:instrText>ん</w:instrText>
      </w:r>
      <w:r>
        <w:rPr>
          <w:rFonts w:hint="eastAsia" w:ascii="ＭＳ 明朝" w:hAnsi="ＭＳ 明朝" w:eastAsia="ＭＳ 明朝"/>
          <w:color w:val="auto"/>
          <w:sz w:val="24"/>
        </w:rPr>
        <w:instrText>),</w:instrText>
      </w:r>
      <w:r>
        <w:rPr>
          <w:rFonts w:hint="eastAsia" w:ascii="ＭＳ 明朝" w:hAnsi="ＭＳ 明朝" w:eastAsia="ＭＳ 明朝"/>
          <w:color w:val="auto"/>
          <w:sz w:val="24"/>
        </w:rPr>
        <w:instrText>蕪村</w:instrText>
      </w:r>
      <w:r>
        <w:rPr>
          <w:rFonts w:hint="eastAsia" w:ascii="ＭＳ 明朝" w:hAnsi="ＭＳ 明朝" w:eastAsia="ＭＳ 明朝"/>
          <w:color w:val="auto"/>
          <w:sz w:val="24"/>
        </w:rPr>
        <w:instrText>)</w:instrText>
      </w:r>
      <w:r>
        <w:rPr>
          <w:rFonts w:hint="eastAsia" w:ascii="ＭＳ 明朝" w:hAnsi="ＭＳ 明朝" w:eastAsia="ＭＳ 明朝"/>
          <w:color w:val="auto"/>
          <w:sz w:val="24"/>
        </w:rPr>
        <w:fldChar w:fldCharType="end"/>
      </w:r>
      <w:r>
        <w:rPr>
          <w:rFonts w:hint="eastAsia" w:ascii="ＭＳ 明朝" w:hAnsi="ＭＳ 明朝" w:eastAsia="ＭＳ 明朝"/>
          <w:color w:val="auto"/>
          <w:sz w:val="24"/>
        </w:rPr>
        <w:t>－」</w:t>
      </w:r>
    </w:p>
    <w:p>
      <w:pPr>
        <w:pStyle w:val="0"/>
        <w:rPr>
          <w:rFonts w:hint="eastAsia" w:ascii="ＭＳ 明朝" w:hAnsi="ＭＳ 明朝" w:eastAsia="ＭＳ 明朝"/>
          <w:color w:val="auto"/>
          <w:sz w:val="24"/>
        </w:rPr>
      </w:pP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■大崎市立おおさき日本語学校卒業生の定住支援と多文化共生社会の推進</w:t>
      </w:r>
    </w:p>
    <w:p>
      <w:pPr>
        <w:pStyle w:val="0"/>
        <w:ind w:left="270" w:hanging="270" w:hangingChars="100"/>
        <w:rPr>
          <w:rFonts w:hint="eastAsia" w:ascii="ＭＳ 明朝" w:hAnsi="ＭＳ 明朝" w:eastAsia="ＭＳ 明朝"/>
          <w:color w:val="auto"/>
          <w:sz w:val="24"/>
        </w:rPr>
      </w:pPr>
      <w:r>
        <w:rPr>
          <w:rFonts w:hint="eastAsia" w:ascii="ＭＳ 明朝" w:hAnsi="ＭＳ 明朝" w:eastAsia="ＭＳ 明朝"/>
          <w:color w:val="auto"/>
          <w:sz w:val="24"/>
        </w:rPr>
        <w:t>▶</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日本語学校の生徒の地元就職マッチングと、定員増に向けた生徒確保対策や学生寮の確保</w:t>
      </w:r>
    </w:p>
    <w:p>
      <w:pPr>
        <w:pStyle w:val="0"/>
        <w:ind w:left="270" w:hanging="270" w:hangingChars="100"/>
        <w:rPr>
          <w:rFonts w:hint="eastAsia" w:ascii="ＭＳ 明朝" w:hAnsi="ＭＳ 明朝" w:eastAsia="ＭＳ 明朝"/>
          <w:color w:val="auto"/>
          <w:sz w:val="24"/>
        </w:rPr>
      </w:pPr>
      <w:r>
        <w:rPr>
          <w:rFonts w:hint="eastAsia" w:ascii="ＭＳ 明朝" w:hAnsi="ＭＳ 明朝" w:eastAsia="ＭＳ 明朝"/>
          <w:color w:val="auto"/>
          <w:sz w:val="24"/>
        </w:rPr>
        <w:t>▶</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交流イベントなどの開催を通じ、多文化共生に向けた市民の意識向上を推進</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■陸羽東線の利活用促進</w:t>
      </w:r>
    </w:p>
    <w:p>
      <w:pPr>
        <w:pStyle w:val="0"/>
        <w:ind w:left="270" w:hanging="270" w:hangingChars="100"/>
        <w:rPr>
          <w:rFonts w:hint="eastAsia" w:ascii="ＭＳ 明朝" w:hAnsi="ＭＳ 明朝" w:eastAsia="ＭＳ 明朝"/>
          <w:color w:val="auto"/>
          <w:sz w:val="24"/>
        </w:rPr>
      </w:pPr>
      <w:r>
        <w:rPr>
          <w:rFonts w:hint="eastAsia" w:ascii="ＭＳ 明朝" w:hAnsi="ＭＳ 明朝" w:eastAsia="ＭＳ 明朝"/>
          <w:color w:val="auto"/>
          <w:sz w:val="24"/>
        </w:rPr>
        <w:t>▶</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陸羽東線の存続に向けた市民のマイレール意識の向上と、鉄道を活用した観光客誘致の展開</w:t>
      </w:r>
    </w:p>
    <w:p>
      <w:pPr>
        <w:pStyle w:val="0"/>
        <w:rPr>
          <w:rFonts w:hint="eastAsia" w:ascii="ＭＳ 明朝" w:hAnsi="ＭＳ 明朝" w:eastAsia="ＭＳ 明朝"/>
          <w:color w:val="auto"/>
          <w:sz w:val="24"/>
        </w:rPr>
      </w:pPr>
      <w:r>
        <w:rPr>
          <w:rFonts w:hint="eastAsia" w:ascii="ＭＳ 明朝" w:hAnsi="ＭＳ 明朝" w:eastAsia="ＭＳ 明朝"/>
          <w:color w:val="auto"/>
          <w:sz w:val="24"/>
        </w:rPr>
        <w:t>▶</w:t>
      </w:r>
      <w:r>
        <w:rPr>
          <w:rFonts w:hint="eastAsia" w:ascii="ＭＳ 明朝" w:hAnsi="ＭＳ 明朝" w:eastAsia="ＭＳ 明朝"/>
          <w:color w:val="auto"/>
          <w:sz w:val="24"/>
        </w:rPr>
        <w:t xml:space="preserve"> 1</w:t>
      </w:r>
      <w:r>
        <w:rPr>
          <w:rFonts w:hint="eastAsia" w:ascii="ＭＳ 明朝" w:hAnsi="ＭＳ 明朝" w:eastAsia="ＭＳ 明朝"/>
          <w:color w:val="auto"/>
          <w:sz w:val="24"/>
        </w:rPr>
        <w:t>日当たりの平均通過人員</w:t>
      </w:r>
      <w:r>
        <w:rPr>
          <w:rFonts w:hint="eastAsia" w:ascii="ＭＳ 明朝" w:hAnsi="ＭＳ 明朝" w:eastAsia="ＭＳ 明朝"/>
          <w:color w:val="auto"/>
          <w:sz w:val="24"/>
        </w:rPr>
        <w:t>1,000</w:t>
      </w:r>
      <w:r>
        <w:rPr>
          <w:rFonts w:hint="eastAsia" w:ascii="ＭＳ 明朝" w:hAnsi="ＭＳ 明朝" w:eastAsia="ＭＳ 明朝"/>
          <w:color w:val="auto"/>
          <w:sz w:val="24"/>
        </w:rPr>
        <w:t>人の目標達成に向けた利用促進</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■世界農業遺産「大崎耕土」の次世代への継承</w:t>
      </w:r>
    </w:p>
    <w:p>
      <w:pPr>
        <w:pStyle w:val="0"/>
        <w:snapToGrid w:val="0"/>
        <w:ind w:left="270" w:hanging="270" w:hangingChars="100"/>
        <w:rPr>
          <w:rFonts w:hint="eastAsia" w:ascii="ＭＳ 明朝" w:hAnsi="ＭＳ 明朝" w:eastAsia="ＭＳ 明朝"/>
          <w:color w:val="auto"/>
          <w:sz w:val="24"/>
        </w:rPr>
      </w:pPr>
      <w:r>
        <w:rPr>
          <w:rFonts w:hint="eastAsia" w:ascii="ＭＳ 明朝" w:hAnsi="ＭＳ 明朝" w:eastAsia="ＭＳ 明朝"/>
          <w:color w:val="auto"/>
          <w:sz w:val="24"/>
        </w:rPr>
        <w:t>▶</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次世代を担う語り部の育成や世界かんがい施設遺産「</w:t>
      </w:r>
      <w:r>
        <w:rPr>
          <w:rFonts w:hint="eastAsia" w:ascii="ＭＳ 明朝" w:hAnsi="ＭＳ 明朝" w:eastAsia="ＭＳ 明朝"/>
          <w:color w:val="auto"/>
          <w:sz w:val="24"/>
        </w:rPr>
        <w:fldChar w:fldCharType="begin"/>
      </w:r>
      <w:r>
        <w:rPr>
          <w:rFonts w:hint="eastAsia" w:ascii="ＭＳ 明朝" w:hAnsi="ＭＳ 明朝" w:eastAsia="ＭＳ 明朝"/>
          <w:color w:val="auto"/>
          <w:sz w:val="24"/>
        </w:rPr>
        <w:instrText>EQ \* jc2 \* hps12 \o\ad(\s\up 11(</w:instrText>
      </w:r>
      <w:r>
        <w:rPr>
          <w:rFonts w:hint="eastAsia" w:ascii="ＭＳ 明朝" w:hAnsi="ＭＳ 明朝" w:eastAsia="ＭＳ 明朝"/>
          <w:color w:val="auto"/>
          <w:sz w:val="12"/>
        </w:rPr>
        <w:instrText>み</w:instrText>
      </w:r>
      <w:r>
        <w:rPr>
          <w:rFonts w:hint="eastAsia" w:ascii="ＭＳ 明朝" w:hAnsi="ＭＳ 明朝" w:eastAsia="ＭＳ 明朝"/>
          <w:color w:val="auto"/>
          <w:sz w:val="12"/>
        </w:rPr>
        <w:instrText>な</w:instrText>
      </w:r>
      <w:r>
        <w:rPr>
          <w:rFonts w:hint="eastAsia" w:ascii="ＭＳ 明朝" w:hAnsi="ＭＳ 明朝" w:eastAsia="ＭＳ 明朝"/>
          <w:color w:val="auto"/>
          <w:sz w:val="12"/>
        </w:rPr>
        <w:instrText>み</w:instrText>
      </w:r>
      <w:r>
        <w:rPr>
          <w:rFonts w:hint="eastAsia" w:ascii="ＭＳ 明朝" w:hAnsi="ＭＳ 明朝" w:eastAsia="ＭＳ 明朝"/>
          <w:color w:val="auto"/>
          <w:sz w:val="12"/>
        </w:rPr>
        <w:instrText>は</w:instrText>
      </w:r>
      <w:r>
        <w:rPr>
          <w:rFonts w:hint="eastAsia" w:ascii="ＭＳ 明朝" w:hAnsi="ＭＳ 明朝" w:eastAsia="ＭＳ 明朝"/>
          <w:color w:val="auto"/>
          <w:sz w:val="12"/>
        </w:rPr>
        <w:instrText>ら</w:instrText>
      </w:r>
      <w:r>
        <w:rPr>
          <w:rFonts w:hint="eastAsia" w:ascii="ＭＳ 明朝" w:hAnsi="ＭＳ 明朝" w:eastAsia="ＭＳ 明朝"/>
          <w:color w:val="auto"/>
          <w:sz w:val="24"/>
        </w:rPr>
        <w:instrText>),</w:instrText>
      </w:r>
      <w:r>
        <w:rPr>
          <w:rFonts w:hint="eastAsia" w:ascii="ＭＳ 明朝" w:hAnsi="ＭＳ 明朝" w:eastAsia="ＭＳ 明朝"/>
          <w:color w:val="auto"/>
          <w:sz w:val="24"/>
        </w:rPr>
        <w:instrText>南原</w:instrText>
      </w:r>
      <w:r>
        <w:rPr>
          <w:rFonts w:hint="eastAsia" w:ascii="ＭＳ 明朝" w:hAnsi="ＭＳ 明朝" w:eastAsia="ＭＳ 明朝"/>
          <w:color w:val="auto"/>
          <w:sz w:val="24"/>
        </w:rPr>
        <w:instrText>)</w:instrText>
      </w:r>
      <w:r>
        <w:rPr>
          <w:rFonts w:hint="eastAsia" w:ascii="ＭＳ 明朝" w:hAnsi="ＭＳ 明朝" w:eastAsia="ＭＳ 明朝"/>
          <w:color w:val="auto"/>
          <w:sz w:val="24"/>
        </w:rPr>
        <w:fldChar w:fldCharType="end"/>
      </w:r>
      <w:r>
        <w:rPr>
          <w:rFonts w:hint="eastAsia" w:ascii="ＭＳ 明朝" w:hAnsi="ＭＳ 明朝" w:eastAsia="ＭＳ 明朝"/>
          <w:color w:val="auto"/>
          <w:sz w:val="24"/>
        </w:rPr>
        <w:fldChar w:fldCharType="begin"/>
      </w:r>
      <w:r>
        <w:rPr>
          <w:rFonts w:hint="eastAsia" w:ascii="ＭＳ 明朝" w:hAnsi="ＭＳ 明朝" w:eastAsia="ＭＳ 明朝"/>
          <w:color w:val="auto"/>
          <w:sz w:val="24"/>
        </w:rPr>
        <w:instrText>EQ \* jc2 \* hps12 \o\ad(\s\up 11(</w:instrText>
      </w:r>
      <w:r>
        <w:rPr>
          <w:rFonts w:hint="eastAsia" w:ascii="ＭＳ 明朝" w:hAnsi="ＭＳ 明朝" w:eastAsia="ＭＳ 明朝"/>
          <w:color w:val="auto"/>
          <w:sz w:val="12"/>
        </w:rPr>
        <w:instrText>あ</w:instrText>
      </w:r>
      <w:r>
        <w:rPr>
          <w:rFonts w:hint="eastAsia" w:ascii="ＭＳ 明朝" w:hAnsi="ＭＳ 明朝" w:eastAsia="ＭＳ 明朝"/>
          <w:color w:val="auto"/>
          <w:sz w:val="12"/>
        </w:rPr>
        <w:instrText>な</w:instrText>
      </w:r>
      <w:r>
        <w:rPr>
          <w:rFonts w:hint="eastAsia" w:ascii="ＭＳ 明朝" w:hAnsi="ＭＳ 明朝" w:eastAsia="ＭＳ 明朝"/>
          <w:color w:val="auto"/>
          <w:sz w:val="24"/>
        </w:rPr>
        <w:instrText>),</w:instrText>
      </w:r>
      <w:r>
        <w:rPr>
          <w:rFonts w:hint="eastAsia" w:ascii="ＭＳ 明朝" w:hAnsi="ＭＳ 明朝" w:eastAsia="ＭＳ 明朝"/>
          <w:color w:val="auto"/>
          <w:sz w:val="24"/>
        </w:rPr>
        <w:instrText>穴</w:instrText>
      </w:r>
      <w:r>
        <w:rPr>
          <w:rFonts w:hint="eastAsia" w:ascii="ＭＳ 明朝" w:hAnsi="ＭＳ 明朝" w:eastAsia="ＭＳ 明朝"/>
          <w:color w:val="auto"/>
          <w:sz w:val="24"/>
        </w:rPr>
        <w:instrText>)</w:instrText>
      </w:r>
      <w:r>
        <w:rPr>
          <w:rFonts w:hint="eastAsia" w:ascii="ＭＳ 明朝" w:hAnsi="ＭＳ 明朝" w:eastAsia="ＭＳ 明朝"/>
          <w:color w:val="auto"/>
          <w:sz w:val="24"/>
        </w:rPr>
        <w:fldChar w:fldCharType="end"/>
      </w:r>
      <w:r>
        <w:rPr>
          <w:rFonts w:hint="eastAsia" w:ascii="ＭＳ 明朝" w:hAnsi="ＭＳ 明朝" w:eastAsia="ＭＳ 明朝"/>
          <w:color w:val="auto"/>
          <w:sz w:val="24"/>
        </w:rPr>
        <w:fldChar w:fldCharType="begin"/>
      </w:r>
      <w:r>
        <w:rPr>
          <w:rFonts w:hint="eastAsia" w:ascii="ＭＳ 明朝" w:hAnsi="ＭＳ 明朝" w:eastAsia="ＭＳ 明朝"/>
          <w:color w:val="auto"/>
          <w:sz w:val="24"/>
        </w:rPr>
        <w:instrText>EQ \* jc2 \* hps12 \o\ad(\s\up 11(</w:instrText>
      </w:r>
      <w:r>
        <w:rPr>
          <w:rFonts w:hint="eastAsia" w:ascii="ＭＳ 明朝" w:hAnsi="ＭＳ 明朝" w:eastAsia="ＭＳ 明朝"/>
          <w:color w:val="auto"/>
          <w:sz w:val="12"/>
        </w:rPr>
        <w:instrText>ぜ</w:instrText>
      </w:r>
      <w:r>
        <w:rPr>
          <w:rFonts w:hint="eastAsia" w:ascii="ＭＳ 明朝" w:hAnsi="ＭＳ 明朝" w:eastAsia="ＭＳ 明朝"/>
          <w:color w:val="auto"/>
          <w:sz w:val="12"/>
        </w:rPr>
        <w:instrText>き</w:instrText>
      </w:r>
      <w:r>
        <w:rPr>
          <w:rFonts w:hint="eastAsia" w:ascii="ＭＳ 明朝" w:hAnsi="ＭＳ 明朝" w:eastAsia="ＭＳ 明朝"/>
          <w:color w:val="auto"/>
          <w:sz w:val="24"/>
        </w:rPr>
        <w:instrText>),</w:instrText>
      </w:r>
      <w:r>
        <w:rPr>
          <w:rFonts w:hint="eastAsia" w:ascii="ＭＳ 明朝" w:hAnsi="ＭＳ 明朝" w:eastAsia="ＭＳ 明朝"/>
          <w:color w:val="auto"/>
          <w:sz w:val="24"/>
        </w:rPr>
        <w:instrText>堰</w:instrText>
      </w:r>
      <w:r>
        <w:rPr>
          <w:rFonts w:hint="eastAsia" w:ascii="ＭＳ 明朝" w:hAnsi="ＭＳ 明朝" w:eastAsia="ＭＳ 明朝"/>
          <w:color w:val="auto"/>
          <w:sz w:val="24"/>
        </w:rPr>
        <w:instrText>)</w:instrText>
      </w:r>
      <w:r>
        <w:rPr>
          <w:rFonts w:hint="eastAsia" w:ascii="ＭＳ 明朝" w:hAnsi="ＭＳ 明朝" w:eastAsia="ＭＳ 明朝"/>
          <w:color w:val="auto"/>
          <w:sz w:val="24"/>
        </w:rPr>
        <w:fldChar w:fldCharType="end"/>
      </w:r>
      <w:r>
        <w:rPr>
          <w:rFonts w:hint="eastAsia" w:ascii="ＭＳ 明朝" w:hAnsi="ＭＳ 明朝" w:eastAsia="ＭＳ 明朝"/>
          <w:color w:val="auto"/>
          <w:sz w:val="24"/>
        </w:rPr>
        <w:t>」を拠点としたツーリズム推進による、ブランド価値の向上と経済循環の強化</w:t>
      </w:r>
    </w:p>
    <w:p>
      <w:pPr>
        <w:pStyle w:val="0"/>
        <w:snapToGrid w:val="0"/>
        <w:ind w:left="270" w:hanging="270" w:hangingChars="100"/>
        <w:rPr>
          <w:rFonts w:hint="eastAsia" w:ascii="ＭＳ 明朝" w:hAnsi="ＭＳ 明朝" w:eastAsia="ＭＳ 明朝"/>
          <w:color w:val="auto"/>
          <w:sz w:val="24"/>
        </w:rPr>
      </w:pPr>
      <w:r>
        <w:rPr>
          <w:rFonts w:hint="eastAsia" w:ascii="ＭＳ 明朝" w:hAnsi="ＭＳ 明朝" w:eastAsia="ＭＳ 明朝"/>
          <w:color w:val="auto"/>
          <w:sz w:val="24"/>
        </w:rPr>
        <w:t>▶</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w:t>
      </w:r>
      <w:r>
        <w:rPr>
          <w:rFonts w:hint="eastAsia" w:ascii="ＭＳ 明朝" w:hAnsi="ＭＳ 明朝" w:eastAsia="ＭＳ 明朝"/>
          <w:color w:val="auto"/>
          <w:sz w:val="24"/>
        </w:rPr>
        <w:t>SDGs</w:t>
      </w:r>
      <w:r>
        <w:rPr>
          <w:rFonts w:hint="eastAsia" w:ascii="ＭＳ 明朝" w:hAnsi="ＭＳ 明朝" w:eastAsia="ＭＳ 明朝"/>
          <w:color w:val="auto"/>
          <w:sz w:val="24"/>
        </w:rPr>
        <w:t>未来都市」として環境と経済を両立させる、生物多様性地域戦略の策定やパートナー企業との新価値創出</w:t>
      </w:r>
    </w:p>
    <w:p>
      <w:pPr>
        <w:pStyle w:val="0"/>
        <w:rPr>
          <w:rFonts w:hint="eastAsia" w:ascii="ＭＳ 明朝" w:hAnsi="ＭＳ 明朝" w:eastAsia="ＭＳ 明朝"/>
          <w:color w:val="auto"/>
          <w:sz w:val="24"/>
        </w:rPr>
      </w:pP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8"/>
        </w:rPr>
        <w:t>産業を育てる　</w:t>
      </w:r>
      <w:r>
        <w:rPr>
          <w:rFonts w:hint="eastAsia" w:ascii="ＭＳ 明朝" w:hAnsi="ＭＳ 明朝" w:eastAsia="ＭＳ 明朝"/>
          <w:b w:val="0"/>
          <w:color w:val="auto"/>
          <w:sz w:val="24"/>
        </w:rPr>
        <w:t>創る　連携・醸成・発信　次世代へつなぐ産業の創造</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Pick Up</w:t>
      </w:r>
      <w:r>
        <w:rPr>
          <w:rFonts w:hint="eastAsia" w:ascii="ＭＳ 明朝" w:hAnsi="ＭＳ 明朝" w:eastAsia="ＭＳ 明朝"/>
          <w:b w:val="1"/>
          <w:color w:val="auto"/>
          <w:sz w:val="24"/>
        </w:rPr>
        <w:t>　大崎産米の販路拡大と農業支援</w:t>
      </w:r>
    </w:p>
    <w:p>
      <w:pPr>
        <w:pStyle w:val="0"/>
        <w:rPr>
          <w:rFonts w:hint="eastAsia" w:ascii="ＭＳ 明朝" w:hAnsi="ＭＳ 明朝" w:eastAsia="ＭＳ 明朝"/>
          <w:color w:val="auto"/>
          <w:sz w:val="24"/>
        </w:rPr>
      </w:pPr>
      <w:r>
        <w:rPr>
          <w:rFonts w:hint="eastAsia" w:ascii="ＭＳ 明朝" w:hAnsi="ＭＳ 明朝" w:eastAsia="ＭＳ 明朝"/>
          <w:color w:val="auto"/>
          <w:sz w:val="24"/>
        </w:rPr>
        <w:t>　姉妹都市である東京都台東区とのつながりを生かした大崎産米の首都圏への販路拡大や、ブランド米『ささ結』の国内外へのプロモーションを展開するとともに、仙台牛の輸出促進や園芸作物の支援を強化し、持続可能な農業の推進に努めます。</w:t>
      </w:r>
    </w:p>
    <w:p>
      <w:pPr>
        <w:pStyle w:val="0"/>
        <w:rPr>
          <w:rFonts w:hint="eastAsia" w:ascii="ＭＳ 明朝" w:hAnsi="ＭＳ 明朝" w:eastAsia="ＭＳ 明朝"/>
          <w:color w:val="auto"/>
          <w:sz w:val="24"/>
        </w:rPr>
      </w:pPr>
      <w:r>
        <w:rPr>
          <w:rFonts w:hint="eastAsia" w:ascii="ＭＳ 明朝" w:hAnsi="ＭＳ 明朝" w:eastAsia="ＭＳ 明朝"/>
          <w:color w:val="auto"/>
          <w:sz w:val="24"/>
        </w:rPr>
        <w:t>写真：ブランド米『ささ結』</w:t>
      </w:r>
    </w:p>
    <w:p>
      <w:pPr>
        <w:pStyle w:val="0"/>
        <w:rPr>
          <w:rFonts w:hint="eastAsia" w:ascii="ＭＳ 明朝" w:hAnsi="ＭＳ 明朝" w:eastAsia="ＭＳ 明朝"/>
          <w:color w:val="auto"/>
          <w:sz w:val="24"/>
        </w:rPr>
      </w:pP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■有害鳥獣対策と「大崎ジビエ」のブランド化</w:t>
      </w:r>
    </w:p>
    <w:p>
      <w:pPr>
        <w:pStyle w:val="0"/>
        <w:ind w:left="270" w:hanging="270" w:hangingChars="100"/>
        <w:rPr>
          <w:rFonts w:hint="eastAsia" w:ascii="ＭＳ 明朝" w:hAnsi="ＭＳ 明朝" w:eastAsia="ＭＳ 明朝"/>
          <w:color w:val="auto"/>
          <w:sz w:val="24"/>
        </w:rPr>
      </w:pPr>
      <w:r>
        <w:rPr>
          <w:rFonts w:hint="eastAsia" w:ascii="ＭＳ 明朝" w:hAnsi="ＭＳ 明朝" w:eastAsia="ＭＳ 明朝"/>
          <w:color w:val="auto"/>
          <w:sz w:val="24"/>
        </w:rPr>
        <w:t>▶</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捕獲や侵入防止などの総合的なイノシシ対策の推進と、「大崎ジビエ」のブランド化による地域活性化を推進</w:t>
      </w:r>
    </w:p>
    <w:p>
      <w:pPr>
        <w:pStyle w:val="0"/>
        <w:ind w:left="270" w:hanging="270" w:hangingChars="100"/>
        <w:rPr>
          <w:rFonts w:hint="eastAsia" w:ascii="ＭＳ 明朝" w:hAnsi="ＭＳ 明朝" w:eastAsia="ＭＳ 明朝"/>
          <w:color w:val="auto"/>
          <w:sz w:val="24"/>
        </w:rPr>
      </w:pPr>
      <w:r>
        <w:rPr>
          <w:rFonts w:hint="eastAsia" w:ascii="ＭＳ 明朝" w:hAnsi="ＭＳ 明朝" w:eastAsia="ＭＳ 明朝"/>
          <w:color w:val="auto"/>
          <w:sz w:val="24"/>
        </w:rPr>
        <w:t>▶</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市民への注意喚起や捕獲体制の強化、放任果樹の伐採によるツキノワグマの出没・被害の防止</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■中小企業・商業の活性化と若者の地元就業促進</w:t>
      </w:r>
    </w:p>
    <w:p>
      <w:pPr>
        <w:pStyle w:val="0"/>
        <w:ind w:left="270" w:hanging="270" w:hangingChars="100"/>
        <w:rPr>
          <w:rFonts w:hint="eastAsia" w:ascii="ＭＳ 明朝" w:hAnsi="ＭＳ 明朝" w:eastAsia="ＭＳ 明朝"/>
          <w:color w:val="auto"/>
          <w:sz w:val="24"/>
        </w:rPr>
      </w:pPr>
      <w:r>
        <w:rPr>
          <w:rFonts w:hint="eastAsia" w:ascii="ＭＳ 明朝" w:hAnsi="ＭＳ 明朝" w:eastAsia="ＭＳ 明朝"/>
          <w:color w:val="auto"/>
          <w:sz w:val="24"/>
        </w:rPr>
        <w:t>▶</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おおさき産業推進機構と連携した企業支援の充実、商店街や各店舗の魅力向上支援による商業の活性化</w:t>
      </w:r>
    </w:p>
    <w:p>
      <w:pPr>
        <w:pStyle w:val="0"/>
        <w:ind w:left="270" w:hanging="270" w:hangingChars="100"/>
        <w:rPr>
          <w:rFonts w:hint="eastAsia" w:ascii="ＭＳ 明朝" w:hAnsi="ＭＳ 明朝" w:eastAsia="ＭＳ 明朝"/>
          <w:color w:val="auto"/>
          <w:sz w:val="24"/>
        </w:rPr>
      </w:pPr>
      <w:r>
        <w:rPr>
          <w:rFonts w:hint="eastAsia" w:ascii="ＭＳ 明朝" w:hAnsi="ＭＳ 明朝" w:eastAsia="ＭＳ 明朝"/>
          <w:color w:val="auto"/>
          <w:sz w:val="24"/>
        </w:rPr>
        <w:t>▶</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奨学金返還支援制度を活用し、市内企業の人材確保と若者の移住・定住を促進</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■企業立地の推進と新たな事業用地の確保</w:t>
      </w:r>
    </w:p>
    <w:p>
      <w:pPr>
        <w:pStyle w:val="0"/>
        <w:ind w:left="270" w:hanging="270" w:hangingChars="100"/>
        <w:rPr>
          <w:rFonts w:hint="eastAsia" w:ascii="ＭＳ 明朝" w:hAnsi="ＭＳ 明朝" w:eastAsia="ＭＳ 明朝"/>
          <w:color w:val="auto"/>
          <w:sz w:val="24"/>
        </w:rPr>
      </w:pPr>
      <w:r>
        <w:rPr>
          <w:rFonts w:hint="eastAsia" w:ascii="ＭＳ 明朝" w:hAnsi="ＭＳ 明朝" w:eastAsia="ＭＳ 明朝"/>
          <w:color w:val="auto"/>
          <w:sz w:val="24"/>
        </w:rPr>
        <w:t>▶</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データセンターや蓄電所の誘致、食・ものづくり産業のさらなる集積で若者の地元就業環境を創出</w:t>
      </w:r>
    </w:p>
    <w:p>
      <w:pPr>
        <w:pStyle w:val="0"/>
        <w:ind w:left="270" w:hanging="270" w:hangingChars="100"/>
        <w:rPr>
          <w:rFonts w:hint="eastAsia" w:ascii="ＭＳ 明朝" w:hAnsi="ＭＳ 明朝" w:eastAsia="ＭＳ 明朝"/>
          <w:color w:val="auto"/>
          <w:sz w:val="24"/>
        </w:rPr>
      </w:pPr>
      <w:r>
        <w:rPr>
          <w:rFonts w:hint="eastAsia" w:ascii="ＭＳ 明朝" w:hAnsi="ＭＳ 明朝" w:eastAsia="ＭＳ 明朝"/>
          <w:color w:val="auto"/>
          <w:sz w:val="24"/>
        </w:rPr>
        <w:t>▶</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幅広い企業誘致の受け皿となる新たな事業用地の確保に向けた、民間企業との連携による工業団地造成の検討</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■鳴子温泉郷の持続可能な観光地域づくり</w:t>
      </w:r>
    </w:p>
    <w:p>
      <w:pPr>
        <w:pStyle w:val="0"/>
        <w:ind w:left="270" w:hanging="270" w:hangingChars="100"/>
        <w:rPr>
          <w:rFonts w:hint="eastAsia" w:ascii="ＭＳ 明朝" w:hAnsi="ＭＳ 明朝" w:eastAsia="ＭＳ 明朝"/>
          <w:color w:val="auto"/>
          <w:sz w:val="24"/>
        </w:rPr>
      </w:pPr>
      <w:r>
        <w:rPr>
          <w:rFonts w:hint="eastAsia" w:ascii="ＭＳ 明朝" w:hAnsi="ＭＳ 明朝" w:eastAsia="ＭＳ 明朝"/>
          <w:color w:val="auto"/>
          <w:sz w:val="24"/>
        </w:rPr>
        <w:t>▶</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鳴子温泉郷の持続的な発展に向けた、地域と一体となった観光地域づくりへの伴走支援</w:t>
      </w:r>
    </w:p>
    <w:p>
      <w:pPr>
        <w:pStyle w:val="0"/>
        <w:ind w:left="270" w:hanging="270" w:hangingChars="100"/>
        <w:rPr>
          <w:rFonts w:hint="eastAsia" w:ascii="ＭＳ 明朝" w:hAnsi="ＭＳ 明朝" w:eastAsia="ＭＳ 明朝"/>
          <w:color w:val="auto"/>
          <w:sz w:val="24"/>
        </w:rPr>
      </w:pPr>
      <w:r>
        <w:rPr>
          <w:rFonts w:hint="eastAsia" w:ascii="ＭＳ 明朝" w:hAnsi="ＭＳ 明朝" w:eastAsia="ＭＳ 明朝"/>
          <w:color w:val="auto"/>
          <w:sz w:val="24"/>
        </w:rPr>
        <w:t>▶</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国民保養温泉地としての心と体を癒やす温泉地づくりと、温泉の永続的活用に向けた源泉管理とインバウンド環境の整備</w:t>
      </w:r>
    </w:p>
    <w:p>
      <w:pPr>
        <w:pStyle w:val="0"/>
        <w:ind w:leftChars="0" w:firstLine="0" w:firstLineChars="0"/>
        <w:rPr>
          <w:rFonts w:hint="eastAsia" w:ascii="ＭＳ 明朝" w:hAnsi="ＭＳ 明朝" w:eastAsia="ＭＳ 明朝"/>
          <w:color w:val="auto"/>
          <w:sz w:val="24"/>
        </w:rPr>
      </w:pPr>
    </w:p>
    <w:p>
      <w:pPr>
        <w:pStyle w:val="0"/>
        <w:ind w:leftChars="0" w:firstLine="0" w:firstLineChars="0"/>
        <w:rPr>
          <w:rFonts w:hint="eastAsia" w:ascii="ＭＳ 明朝" w:hAnsi="ＭＳ 明朝" w:eastAsia="ＭＳ 明朝"/>
          <w:color w:val="auto"/>
          <w:sz w:val="24"/>
        </w:rPr>
      </w:pPr>
      <w:r>
        <w:rPr>
          <w:rFonts w:hint="eastAsia" w:ascii="ＭＳ 明朝" w:hAnsi="ＭＳ 明朝" w:eastAsia="ＭＳ 明朝"/>
          <w:b w:val="1"/>
          <w:color w:val="auto"/>
          <w:sz w:val="28"/>
        </w:rPr>
        <w:t>安心を育てる　</w:t>
      </w:r>
      <w:r>
        <w:rPr>
          <w:rFonts w:hint="eastAsia" w:ascii="ＭＳ 明朝" w:hAnsi="ＭＳ 明朝" w:eastAsia="ＭＳ 明朝"/>
          <w:b w:val="1"/>
          <w:color w:val="auto"/>
          <w:sz w:val="24"/>
        </w:rPr>
        <w:t>守る　安全・安心・住みやすさの創出</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Pick Up</w:t>
      </w:r>
      <w:r>
        <w:rPr>
          <w:rFonts w:hint="eastAsia" w:ascii="ＭＳ 明朝" w:hAnsi="ＭＳ 明朝" w:eastAsia="ＭＳ 明朝"/>
          <w:b w:val="1"/>
          <w:color w:val="auto"/>
          <w:sz w:val="24"/>
        </w:rPr>
        <w:t>　小学校学校給食の完全無償化</w:t>
      </w:r>
    </w:p>
    <w:p>
      <w:pPr>
        <w:pStyle w:val="0"/>
        <w:rPr>
          <w:rFonts w:hint="eastAsia" w:ascii="ＭＳ 明朝" w:hAnsi="ＭＳ 明朝" w:eastAsia="ＭＳ 明朝"/>
          <w:color w:val="auto"/>
          <w:sz w:val="24"/>
        </w:rPr>
      </w:pPr>
      <w:r>
        <w:rPr>
          <w:rFonts w:hint="eastAsia" w:ascii="ＭＳ 明朝" w:hAnsi="ＭＳ 明朝" w:eastAsia="ＭＳ 明朝"/>
          <w:color w:val="auto"/>
          <w:sz w:val="24"/>
        </w:rPr>
        <w:t>　物価高騰に伴う保護者の負担軽減と子育て支援のため、</w:t>
      </w:r>
      <w:r>
        <w:rPr>
          <w:rFonts w:hint="eastAsia" w:ascii="ＭＳ 明朝" w:hAnsi="ＭＳ 明朝" w:eastAsia="ＭＳ 明朝"/>
          <w:color w:val="auto"/>
          <w:sz w:val="24"/>
        </w:rPr>
        <w:t>4</w:t>
      </w:r>
      <w:r>
        <w:rPr>
          <w:rFonts w:hint="eastAsia" w:ascii="ＭＳ 明朝" w:hAnsi="ＭＳ 明朝" w:eastAsia="ＭＳ 明朝"/>
          <w:color w:val="auto"/>
          <w:sz w:val="24"/>
        </w:rPr>
        <w:t>月から小学校の給食費を完全に無償化するとともに、中学校の給食費についても給食費の一部を市が負担し、令和元年度から保護者負担額を据え置いています。今後も地場産食材を活用し、安全・安心でおいしい給食を提供します。</w:t>
      </w:r>
    </w:p>
    <w:p>
      <w:pPr>
        <w:pStyle w:val="0"/>
        <w:rPr>
          <w:rFonts w:hint="eastAsia" w:ascii="ＭＳ 明朝" w:hAnsi="ＭＳ 明朝" w:eastAsia="ＭＳ 明朝"/>
          <w:color w:val="auto"/>
          <w:sz w:val="24"/>
        </w:rPr>
      </w:pPr>
      <w:r>
        <w:rPr>
          <w:rFonts w:hint="eastAsia" w:ascii="ＭＳ 明朝" w:hAnsi="ＭＳ 明朝" w:eastAsia="ＭＳ 明朝"/>
          <w:color w:val="auto"/>
          <w:sz w:val="24"/>
        </w:rPr>
        <w:t>写真：学校給食を配る児童</w:t>
      </w:r>
    </w:p>
    <w:p>
      <w:pPr>
        <w:pStyle w:val="0"/>
        <w:rPr>
          <w:rFonts w:hint="eastAsia" w:ascii="ＭＳ 明朝" w:hAnsi="ＭＳ 明朝" w:eastAsia="ＭＳ 明朝"/>
          <w:color w:val="auto"/>
          <w:sz w:val="24"/>
        </w:rPr>
      </w:pP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■宮城県・大崎市</w:t>
      </w:r>
      <w:r>
        <w:rPr>
          <w:rFonts w:hint="eastAsia" w:ascii="ＭＳ 明朝" w:hAnsi="ＭＳ 明朝" w:eastAsia="ＭＳ 明朝"/>
          <w:b w:val="1"/>
          <w:color w:val="auto"/>
          <w:sz w:val="24"/>
        </w:rPr>
        <w:t>9.1</w:t>
      </w:r>
      <w:r>
        <w:rPr>
          <w:rFonts w:hint="eastAsia" w:ascii="ＭＳ 明朝" w:hAnsi="ＭＳ 明朝" w:eastAsia="ＭＳ 明朝"/>
          <w:b w:val="1"/>
          <w:color w:val="auto"/>
          <w:sz w:val="24"/>
        </w:rPr>
        <w:t>総合防災訓練の実施</w:t>
      </w:r>
    </w:p>
    <w:p>
      <w:pPr>
        <w:pStyle w:val="0"/>
        <w:ind w:left="270" w:hanging="270" w:hangingChars="100"/>
        <w:rPr>
          <w:rFonts w:hint="eastAsia" w:ascii="ＭＳ 明朝" w:hAnsi="ＭＳ 明朝" w:eastAsia="ＭＳ 明朝"/>
          <w:color w:val="auto"/>
          <w:sz w:val="24"/>
        </w:rPr>
      </w:pPr>
      <w:r>
        <w:rPr>
          <w:rFonts w:hint="eastAsia" w:ascii="ＭＳ 明朝" w:hAnsi="ＭＳ 明朝" w:eastAsia="ＭＳ 明朝"/>
          <w:color w:val="auto"/>
          <w:sz w:val="24"/>
        </w:rPr>
        <w:t>▶</w:t>
      </w:r>
      <w:r>
        <w:rPr>
          <w:rFonts w:hint="eastAsia" w:ascii="ＭＳ 明朝" w:hAnsi="ＭＳ 明朝" w:eastAsia="ＭＳ 明朝"/>
          <w:color w:val="auto"/>
          <w:sz w:val="24"/>
        </w:rPr>
        <w:t xml:space="preserve"> 8</w:t>
      </w:r>
      <w:r>
        <w:rPr>
          <w:rFonts w:hint="eastAsia" w:ascii="ＭＳ 明朝" w:hAnsi="ＭＳ 明朝" w:eastAsia="ＭＳ 明朝"/>
          <w:color w:val="auto"/>
          <w:sz w:val="24"/>
        </w:rPr>
        <w:t>月</w:t>
      </w:r>
      <w:r>
        <w:rPr>
          <w:rFonts w:hint="eastAsia" w:ascii="ＭＳ 明朝" w:hAnsi="ＭＳ 明朝" w:eastAsia="ＭＳ 明朝"/>
          <w:color w:val="auto"/>
          <w:sz w:val="24"/>
        </w:rPr>
        <w:t>30</w:t>
      </w:r>
      <w:r>
        <w:rPr>
          <w:rFonts w:hint="eastAsia" w:ascii="ＭＳ 明朝" w:hAnsi="ＭＳ 明朝" w:eastAsia="ＭＳ 明朝"/>
          <w:color w:val="auto"/>
          <w:sz w:val="24"/>
        </w:rPr>
        <w:t>日</w:t>
      </w:r>
      <w:r>
        <w:rPr>
          <w:rFonts w:hint="eastAsia" w:ascii="ＭＳ 明朝" w:hAnsi="ＭＳ 明朝" w:eastAsia="ＭＳ 明朝"/>
          <w:color w:val="auto"/>
          <w:sz w:val="24"/>
        </w:rPr>
        <w:t>(</w:t>
      </w:r>
      <w:r>
        <w:rPr>
          <w:rFonts w:hint="eastAsia" w:ascii="ＭＳ 明朝" w:hAnsi="ＭＳ 明朝" w:eastAsia="ＭＳ 明朝"/>
          <w:color w:val="auto"/>
          <w:sz w:val="24"/>
        </w:rPr>
        <w:t>日曜日</w:t>
      </w:r>
      <w:r>
        <w:rPr>
          <w:rFonts w:hint="eastAsia" w:ascii="ＭＳ 明朝" w:hAnsi="ＭＳ 明朝" w:eastAsia="ＭＳ 明朝"/>
          <w:color w:val="auto"/>
          <w:sz w:val="24"/>
        </w:rPr>
        <w:t>)</w:t>
      </w:r>
      <w:r>
        <w:rPr>
          <w:rFonts w:hint="eastAsia" w:ascii="ＭＳ 明朝" w:hAnsi="ＭＳ 明朝" w:eastAsia="ＭＳ 明朝"/>
          <w:color w:val="auto"/>
          <w:sz w:val="24"/>
        </w:rPr>
        <w:t>に、大崎市立松山中学校グラウンドを主会場として開催する、宮城県と本市との合同総合防災訓練の実施</w:t>
      </w:r>
    </w:p>
    <w:p>
      <w:pPr>
        <w:pStyle w:val="0"/>
        <w:ind w:left="270" w:hanging="270" w:hangingChars="100"/>
        <w:rPr>
          <w:rFonts w:hint="eastAsia" w:ascii="ＭＳ 明朝" w:hAnsi="ＭＳ 明朝" w:eastAsia="ＭＳ 明朝"/>
          <w:color w:val="auto"/>
          <w:sz w:val="24"/>
        </w:rPr>
      </w:pPr>
      <w:r>
        <w:rPr>
          <w:rFonts w:hint="eastAsia" w:ascii="ＭＳ 明朝" w:hAnsi="ＭＳ 明朝" w:eastAsia="ＭＳ 明朝"/>
          <w:color w:val="auto"/>
          <w:sz w:val="24"/>
        </w:rPr>
        <w:t>▶</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中学生や自主防災組織、関係機関などの参加による、自助・共助・公助が連携した迅速な災害対応体制の構築</w:t>
      </w:r>
      <w:bookmarkStart w:id="0" w:name="_GoBack"/>
      <w:bookmarkEnd w:id="0"/>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■「こども誰でも通園制度」の実施</w:t>
      </w:r>
    </w:p>
    <w:p>
      <w:pPr>
        <w:pStyle w:val="0"/>
        <w:ind w:left="270" w:hanging="270" w:hangingChars="100"/>
        <w:rPr>
          <w:rFonts w:hint="eastAsia" w:ascii="ＭＳ 明朝" w:hAnsi="ＭＳ 明朝" w:eastAsia="ＭＳ 明朝"/>
          <w:color w:val="auto"/>
          <w:sz w:val="24"/>
        </w:rPr>
      </w:pPr>
      <w:r>
        <w:rPr>
          <w:rFonts w:hint="eastAsia" w:ascii="ＭＳ 明朝" w:hAnsi="ＭＳ 明朝" w:eastAsia="ＭＳ 明朝"/>
          <w:color w:val="auto"/>
          <w:sz w:val="24"/>
        </w:rPr>
        <w:t>▶</w:t>
      </w:r>
      <w:r>
        <w:rPr>
          <w:rFonts w:hint="eastAsia" w:ascii="ＭＳ 明朝" w:hAnsi="ＭＳ 明朝" w:eastAsia="ＭＳ 明朝"/>
          <w:color w:val="auto"/>
          <w:sz w:val="24"/>
        </w:rPr>
        <w:t xml:space="preserve"> 4</w:t>
      </w:r>
      <w:r>
        <w:rPr>
          <w:rFonts w:hint="eastAsia" w:ascii="ＭＳ 明朝" w:hAnsi="ＭＳ 明朝" w:eastAsia="ＭＳ 明朝"/>
          <w:color w:val="auto"/>
          <w:sz w:val="24"/>
        </w:rPr>
        <w:t>月から保護者の就労状況にかかわらず、</w:t>
      </w:r>
      <w:r>
        <w:rPr>
          <w:rFonts w:hint="eastAsia" w:ascii="ＭＳ 明朝" w:hAnsi="ＭＳ 明朝" w:eastAsia="ＭＳ 明朝"/>
          <w:color w:val="auto"/>
          <w:sz w:val="24"/>
        </w:rPr>
        <w:t>0</w:t>
      </w:r>
      <w:r>
        <w:rPr>
          <w:rFonts w:hint="eastAsia" w:ascii="ＭＳ 明朝" w:hAnsi="ＭＳ 明朝" w:eastAsia="ＭＳ 明朝"/>
          <w:color w:val="auto"/>
          <w:sz w:val="24"/>
        </w:rPr>
        <w:t>歳</w:t>
      </w:r>
      <w:r>
        <w:rPr>
          <w:rFonts w:hint="eastAsia" w:ascii="ＭＳ 明朝" w:hAnsi="ＭＳ 明朝" w:eastAsia="ＭＳ 明朝"/>
          <w:color w:val="auto"/>
          <w:sz w:val="24"/>
        </w:rPr>
        <w:t>6</w:t>
      </w:r>
      <w:r>
        <w:rPr>
          <w:rFonts w:hint="eastAsia" w:ascii="ＭＳ 明朝" w:hAnsi="ＭＳ 明朝" w:eastAsia="ＭＳ 明朝"/>
          <w:color w:val="auto"/>
          <w:sz w:val="24"/>
        </w:rPr>
        <w:t>カ月～</w:t>
      </w:r>
      <w:r>
        <w:rPr>
          <w:rFonts w:hint="eastAsia" w:ascii="ＭＳ 明朝" w:hAnsi="ＭＳ 明朝" w:eastAsia="ＭＳ 明朝"/>
          <w:color w:val="auto"/>
          <w:sz w:val="24"/>
        </w:rPr>
        <w:t>3</w:t>
      </w:r>
      <w:r>
        <w:rPr>
          <w:rFonts w:hint="eastAsia" w:ascii="ＭＳ 明朝" w:hAnsi="ＭＳ 明朝" w:eastAsia="ＭＳ 明朝"/>
          <w:color w:val="auto"/>
          <w:sz w:val="24"/>
        </w:rPr>
        <w:t>歳未満の未就園児を預けられる「こども誰でも通園制度」が開始</w:t>
      </w:r>
    </w:p>
    <w:p>
      <w:pPr>
        <w:pStyle w:val="0"/>
        <w:ind w:left="270" w:hanging="270" w:hangingChars="100"/>
        <w:rPr>
          <w:rFonts w:hint="eastAsia" w:ascii="ＭＳ 明朝" w:hAnsi="ＭＳ 明朝" w:eastAsia="ＭＳ 明朝"/>
          <w:color w:val="auto"/>
          <w:sz w:val="24"/>
        </w:rPr>
      </w:pPr>
      <w:r>
        <w:rPr>
          <w:rFonts w:hint="eastAsia" w:ascii="ＭＳ 明朝" w:hAnsi="ＭＳ 明朝" w:eastAsia="ＭＳ 明朝"/>
          <w:color w:val="auto"/>
          <w:sz w:val="24"/>
        </w:rPr>
        <w:t>▶</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園での遊びや集団生活を通じた子どもの成長・発達機会の提供と、子育てしやすい保育体制のさらなる充実</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■流域治水の加速と水害に強いまちづくり</w:t>
      </w:r>
    </w:p>
    <w:p>
      <w:pPr>
        <w:pStyle w:val="0"/>
        <w:snapToGrid w:val="0"/>
        <w:ind w:left="270" w:hanging="270" w:hangingChars="100"/>
        <w:rPr>
          <w:rFonts w:hint="eastAsia" w:ascii="ＭＳ 明朝" w:hAnsi="ＭＳ 明朝" w:eastAsia="ＭＳ 明朝"/>
          <w:color w:val="auto"/>
          <w:sz w:val="24"/>
        </w:rPr>
      </w:pPr>
      <w:r>
        <w:rPr>
          <w:rFonts w:hint="eastAsia" w:ascii="ＭＳ 明朝" w:hAnsi="ＭＳ 明朝" w:eastAsia="ＭＳ 明朝"/>
          <w:color w:val="auto"/>
          <w:sz w:val="24"/>
        </w:rPr>
        <w:t>▶</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吉田川・高城川流域では、国や県と連携し、「命と</w:t>
      </w:r>
      <w:r>
        <w:rPr>
          <w:rFonts w:hint="eastAsia" w:ascii="ＭＳ 明朝" w:hAnsi="ＭＳ 明朝" w:eastAsia="ＭＳ 明朝"/>
          <w:color w:val="auto"/>
          <w:sz w:val="24"/>
        </w:rPr>
        <w:fldChar w:fldCharType="begin"/>
      </w:r>
      <w:r>
        <w:rPr>
          <w:rFonts w:hint="eastAsia" w:ascii="ＭＳ 明朝" w:hAnsi="ＭＳ 明朝" w:eastAsia="ＭＳ 明朝"/>
          <w:color w:val="auto"/>
          <w:sz w:val="24"/>
        </w:rPr>
        <w:instrText>EQ \* jc2 \* hps12 \o\ad(\s\up 11(</w:instrText>
      </w:r>
      <w:r>
        <w:rPr>
          <w:rFonts w:hint="eastAsia" w:ascii="ＭＳ 明朝" w:hAnsi="ＭＳ 明朝" w:eastAsia="ＭＳ 明朝"/>
          <w:color w:val="auto"/>
          <w:sz w:val="12"/>
        </w:rPr>
        <w:instrText>な</w:instrText>
      </w:r>
      <w:r>
        <w:rPr>
          <w:rFonts w:hint="eastAsia" w:ascii="ＭＳ 明朝" w:hAnsi="ＭＳ 明朝" w:eastAsia="ＭＳ 明朝"/>
          <w:color w:val="auto"/>
          <w:sz w:val="12"/>
        </w:rPr>
        <w:instrText>り</w:instrText>
      </w:r>
      <w:r>
        <w:rPr>
          <w:rFonts w:hint="eastAsia" w:ascii="ＭＳ 明朝" w:hAnsi="ＭＳ 明朝" w:eastAsia="ＭＳ 明朝"/>
          <w:color w:val="auto"/>
          <w:sz w:val="12"/>
        </w:rPr>
        <w:instrText>わ</w:instrText>
      </w:r>
      <w:r>
        <w:rPr>
          <w:rFonts w:hint="eastAsia" w:ascii="ＭＳ 明朝" w:hAnsi="ＭＳ 明朝" w:eastAsia="ＭＳ 明朝"/>
          <w:color w:val="auto"/>
          <w:sz w:val="12"/>
        </w:rPr>
        <w:instrText>い</w:instrText>
      </w:r>
      <w:r>
        <w:rPr>
          <w:rFonts w:hint="eastAsia" w:ascii="ＭＳ 明朝" w:hAnsi="ＭＳ 明朝" w:eastAsia="ＭＳ 明朝"/>
          <w:color w:val="auto"/>
          <w:sz w:val="24"/>
        </w:rPr>
        <w:instrText>),</w:instrText>
      </w:r>
      <w:r>
        <w:rPr>
          <w:rFonts w:hint="eastAsia" w:ascii="ＭＳ 明朝" w:hAnsi="ＭＳ 明朝" w:eastAsia="ＭＳ 明朝"/>
          <w:color w:val="auto"/>
          <w:sz w:val="24"/>
        </w:rPr>
        <w:instrText>生業</w:instrText>
      </w:r>
      <w:r>
        <w:rPr>
          <w:rFonts w:hint="eastAsia" w:ascii="ＭＳ 明朝" w:hAnsi="ＭＳ 明朝" w:eastAsia="ＭＳ 明朝"/>
          <w:color w:val="auto"/>
          <w:sz w:val="24"/>
        </w:rPr>
        <w:instrText>)</w:instrText>
      </w:r>
      <w:r>
        <w:rPr>
          <w:rFonts w:hint="eastAsia" w:ascii="ＭＳ 明朝" w:hAnsi="ＭＳ 明朝" w:eastAsia="ＭＳ 明朝"/>
          <w:color w:val="auto"/>
          <w:sz w:val="24"/>
        </w:rPr>
        <w:fldChar w:fldCharType="end"/>
      </w:r>
      <w:r>
        <w:rPr>
          <w:rFonts w:hint="eastAsia" w:ascii="ＭＳ 明朝" w:hAnsi="ＭＳ 明朝" w:eastAsia="ＭＳ 明朝"/>
          <w:color w:val="auto"/>
          <w:sz w:val="24"/>
        </w:rPr>
        <w:t>を守る流域治水推進計画」に基づく治水対策を加速</w:t>
      </w:r>
    </w:p>
    <w:p>
      <w:pPr>
        <w:pStyle w:val="0"/>
        <w:ind w:left="270" w:hanging="270" w:hangingChars="100"/>
        <w:rPr>
          <w:rFonts w:hint="eastAsia" w:ascii="ＭＳ 明朝" w:hAnsi="ＭＳ 明朝" w:eastAsia="ＭＳ 明朝"/>
          <w:color w:val="auto"/>
          <w:sz w:val="24"/>
        </w:rPr>
      </w:pPr>
      <w:r>
        <w:rPr>
          <w:rFonts w:hint="eastAsia" w:ascii="ＭＳ 明朝" w:hAnsi="ＭＳ 明朝" w:eastAsia="ＭＳ 明朝"/>
          <w:color w:val="auto"/>
          <w:sz w:val="24"/>
        </w:rPr>
        <w:t>▶</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多田川流域では、「巧みな水管理と共に進化する流域治水協議会」を通じ、浸水被害の防止と軽減に向けた計画の策定</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■学校教育の充実と休日の部活動地域展開</w:t>
      </w:r>
    </w:p>
    <w:p>
      <w:pPr>
        <w:pStyle w:val="0"/>
        <w:snapToGrid w:val="0"/>
        <w:ind w:left="270" w:hanging="270" w:hangingChars="100"/>
        <w:rPr>
          <w:rFonts w:hint="eastAsia" w:ascii="ＭＳ 明朝" w:hAnsi="ＭＳ 明朝" w:eastAsia="ＭＳ 明朝"/>
          <w:color w:val="auto"/>
          <w:sz w:val="24"/>
        </w:rPr>
      </w:pPr>
      <w:r>
        <w:rPr>
          <w:rFonts w:hint="eastAsia" w:ascii="ＭＳ 明朝" w:hAnsi="ＭＳ 明朝" w:eastAsia="ＭＳ 明朝"/>
          <w:color w:val="auto"/>
          <w:sz w:val="24"/>
        </w:rPr>
        <w:t>▶</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fldChar w:fldCharType="begin"/>
      </w:r>
      <w:r>
        <w:rPr>
          <w:rFonts w:hint="eastAsia" w:ascii="ＭＳ 明朝" w:hAnsi="ＭＳ 明朝" w:eastAsia="ＭＳ 明朝"/>
          <w:color w:val="auto"/>
          <w:sz w:val="24"/>
        </w:rPr>
        <w:instrText>EQ \* jc2 \* hps12 \o\ad(\s\up 11(</w:instrText>
      </w:r>
      <w:r>
        <w:rPr>
          <w:rFonts w:hint="eastAsia" w:ascii="ＭＳ 明朝" w:hAnsi="ＭＳ 明朝" w:eastAsia="ＭＳ 明朝"/>
          <w:color w:val="auto"/>
          <w:sz w:val="12"/>
        </w:rPr>
        <w:instrText>ギ</w:instrText>
      </w:r>
      <w:r>
        <w:rPr>
          <w:rFonts w:hint="eastAsia" w:ascii="ＭＳ 明朝" w:hAnsi="ＭＳ 明朝" w:eastAsia="ＭＳ 明朝"/>
          <w:color w:val="auto"/>
          <w:sz w:val="12"/>
        </w:rPr>
        <w:instrText>ガ</w:instrText>
      </w:r>
      <w:r>
        <w:rPr>
          <w:rFonts w:hint="eastAsia" w:ascii="ＭＳ 明朝" w:hAnsi="ＭＳ 明朝" w:eastAsia="ＭＳ 明朝"/>
          <w:color w:val="auto"/>
          <w:sz w:val="24"/>
        </w:rPr>
        <w:instrText>),</w:instrText>
      </w:r>
      <w:r>
        <w:rPr>
          <w:rFonts w:hint="eastAsia" w:ascii="ＭＳ 明朝" w:hAnsi="ＭＳ 明朝" w:eastAsia="ＭＳ 明朝"/>
          <w:color w:val="auto"/>
          <w:sz w:val="24"/>
        </w:rPr>
        <w:instrText>GIGA</w:instrText>
      </w:r>
      <w:r>
        <w:rPr>
          <w:rFonts w:hint="eastAsia" w:ascii="ＭＳ 明朝" w:hAnsi="ＭＳ 明朝" w:eastAsia="ＭＳ 明朝"/>
          <w:color w:val="auto"/>
          <w:sz w:val="24"/>
        </w:rPr>
        <w:instrText>)</w:instrText>
      </w:r>
      <w:r>
        <w:rPr>
          <w:rFonts w:hint="eastAsia" w:ascii="ＭＳ 明朝" w:hAnsi="ＭＳ 明朝" w:eastAsia="ＭＳ 明朝"/>
          <w:color w:val="auto"/>
          <w:sz w:val="24"/>
        </w:rPr>
        <w:fldChar w:fldCharType="end"/>
      </w:r>
      <w:r>
        <w:rPr>
          <w:rFonts w:hint="eastAsia" w:ascii="ＭＳ 明朝" w:hAnsi="ＭＳ 明朝" w:eastAsia="ＭＳ 明朝"/>
          <w:color w:val="auto"/>
          <w:sz w:val="24"/>
        </w:rPr>
        <w:t>スクール構想の推進や</w:t>
      </w:r>
      <w:r>
        <w:rPr>
          <w:rFonts w:hint="eastAsia" w:ascii="ＭＳ 明朝" w:hAnsi="ＭＳ 明朝" w:eastAsia="ＭＳ 明朝"/>
          <w:color w:val="auto"/>
          <w:sz w:val="24"/>
        </w:rPr>
        <w:t>AI</w:t>
      </w:r>
      <w:r>
        <w:rPr>
          <w:rFonts w:hint="eastAsia" w:ascii="ＭＳ 明朝" w:hAnsi="ＭＳ 明朝" w:eastAsia="ＭＳ 明朝"/>
          <w:color w:val="auto"/>
          <w:sz w:val="24"/>
        </w:rPr>
        <w:t>ドリルの活用による、個に応じた主体的・対話的で深い学びの実現</w:t>
      </w:r>
    </w:p>
    <w:p>
      <w:pPr>
        <w:pStyle w:val="0"/>
        <w:ind w:left="270" w:hanging="270" w:hangingChars="100"/>
        <w:rPr>
          <w:rFonts w:hint="eastAsia" w:ascii="ＭＳ 明朝" w:hAnsi="ＭＳ 明朝" w:eastAsia="ＭＳ 明朝"/>
          <w:color w:val="auto"/>
          <w:sz w:val="24"/>
        </w:rPr>
      </w:pPr>
      <w:r>
        <w:rPr>
          <w:rFonts w:hint="eastAsia" w:ascii="ＭＳ 明朝" w:hAnsi="ＭＳ 明朝" w:eastAsia="ＭＳ 明朝"/>
          <w:color w:val="auto"/>
          <w:sz w:val="24"/>
        </w:rPr>
        <w:t>▶</w:t>
      </w:r>
      <w:r>
        <w:rPr>
          <w:rFonts w:hint="eastAsia" w:ascii="ＭＳ 明朝" w:hAnsi="ＭＳ 明朝" w:eastAsia="ＭＳ 明朝"/>
          <w:color w:val="auto"/>
          <w:sz w:val="24"/>
        </w:rPr>
        <w:t xml:space="preserve"> 4</w:t>
      </w:r>
      <w:r>
        <w:rPr>
          <w:rFonts w:hint="eastAsia" w:ascii="ＭＳ 明朝" w:hAnsi="ＭＳ 明朝" w:eastAsia="ＭＳ 明朝"/>
          <w:color w:val="auto"/>
          <w:sz w:val="24"/>
        </w:rPr>
        <w:t>月から休日の学校部活動は行わず、「大崎市における地域クラブ一覧」から生徒が自主的に選択できる地域クラブ活動</w:t>
      </w:r>
      <w:r>
        <w:rPr>
          <w:rFonts w:hint="eastAsia" w:ascii="ＭＳ 明朝" w:hAnsi="ＭＳ 明朝" w:eastAsia="ＭＳ 明朝"/>
          <w:color w:val="auto"/>
          <w:sz w:val="24"/>
        </w:rPr>
        <w:t>(</w:t>
      </w:r>
      <w:r>
        <w:rPr>
          <w:rFonts w:hint="eastAsia" w:ascii="ＭＳ 明朝" w:hAnsi="ＭＳ 明朝" w:eastAsia="ＭＳ 明朝"/>
          <w:color w:val="auto"/>
          <w:sz w:val="24"/>
        </w:rPr>
        <w:t>社会教育活動</w:t>
      </w:r>
      <w:r>
        <w:rPr>
          <w:rFonts w:hint="eastAsia" w:ascii="ＭＳ 明朝" w:hAnsi="ＭＳ 明朝" w:eastAsia="ＭＳ 明朝"/>
          <w:color w:val="auto"/>
          <w:sz w:val="24"/>
        </w:rPr>
        <w:t>)</w:t>
      </w:r>
      <w:r>
        <w:rPr>
          <w:rFonts w:hint="eastAsia" w:ascii="ＭＳ 明朝" w:hAnsi="ＭＳ 明朝" w:eastAsia="ＭＳ 明朝"/>
          <w:color w:val="auto"/>
          <w:sz w:val="24"/>
        </w:rPr>
        <w:t>へ移行</w:t>
      </w:r>
      <w:r>
        <w:rPr>
          <w:rFonts w:hint="eastAsia" w:ascii="ＭＳ 明朝" w:hAnsi="ＭＳ 明朝" w:eastAsia="ＭＳ 明朝"/>
          <w:strike w:val="0"/>
          <w:dstrike w:val="0"/>
          <w:color w:val="auto"/>
          <w:sz w:val="24"/>
        </w:rPr>
        <w:t>するとともに、多種多様な活動機会の環境整備を推進</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■上下水道の耐震化と雨水対策の推進</w:t>
      </w:r>
    </w:p>
    <w:p>
      <w:pPr>
        <w:pStyle w:val="0"/>
        <w:snapToGrid w:val="0"/>
        <w:ind w:left="270" w:hanging="270" w:hangingChars="100"/>
        <w:rPr>
          <w:rFonts w:hint="eastAsia" w:ascii="ＭＳ 明朝" w:hAnsi="ＭＳ 明朝" w:eastAsia="ＭＳ 明朝"/>
          <w:color w:val="auto"/>
          <w:sz w:val="24"/>
        </w:rPr>
      </w:pPr>
      <w:r>
        <w:rPr>
          <w:rFonts w:hint="eastAsia" w:ascii="ＭＳ 明朝" w:hAnsi="ＭＳ 明朝" w:eastAsia="ＭＳ 明朝"/>
          <w:color w:val="auto"/>
          <w:sz w:val="24"/>
        </w:rPr>
        <w:t>▶</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古川清水浄水場からの送水管や鹿島台</w:t>
      </w:r>
      <w:r>
        <w:rPr>
          <w:rFonts w:hint="eastAsia" w:ascii="ＭＳ 明朝" w:hAnsi="ＭＳ 明朝" w:eastAsia="ＭＳ 明朝"/>
          <w:color w:val="auto"/>
          <w:sz w:val="24"/>
        </w:rPr>
        <w:fldChar w:fldCharType="begin"/>
      </w:r>
      <w:r>
        <w:rPr>
          <w:rFonts w:hint="eastAsia" w:ascii="ＭＳ 明朝" w:hAnsi="ＭＳ 明朝" w:eastAsia="ＭＳ 明朝"/>
          <w:color w:val="auto"/>
          <w:sz w:val="24"/>
        </w:rPr>
        <w:instrText>EQ \* jc2 \* hps12 \o\ad(\s\up 11(</w:instrText>
      </w:r>
      <w:r>
        <w:rPr>
          <w:rFonts w:hint="eastAsia" w:ascii="ＭＳ 明朝" w:hAnsi="ＭＳ 明朝" w:eastAsia="ＭＳ 明朝"/>
          <w:color w:val="auto"/>
          <w:sz w:val="12"/>
        </w:rPr>
        <w:instrText>た</w:instrText>
      </w:r>
      <w:r>
        <w:rPr>
          <w:rFonts w:hint="eastAsia" w:ascii="ＭＳ 明朝" w:hAnsi="ＭＳ 明朝" w:eastAsia="ＭＳ 明朝"/>
          <w:color w:val="auto"/>
          <w:sz w:val="12"/>
        </w:rPr>
        <w:instrText>か</w:instrText>
      </w:r>
      <w:r>
        <w:rPr>
          <w:rFonts w:hint="eastAsia" w:ascii="ＭＳ 明朝" w:hAnsi="ＭＳ 明朝" w:eastAsia="ＭＳ 明朝"/>
          <w:color w:val="auto"/>
          <w:sz w:val="12"/>
        </w:rPr>
        <w:instrText>ま</w:instrText>
      </w:r>
      <w:r>
        <w:rPr>
          <w:rFonts w:hint="eastAsia" w:ascii="ＭＳ 明朝" w:hAnsi="ＭＳ 明朝" w:eastAsia="ＭＳ 明朝"/>
          <w:color w:val="auto"/>
          <w:sz w:val="12"/>
        </w:rPr>
        <w:instrText>つ</w:instrText>
      </w:r>
      <w:r>
        <w:rPr>
          <w:rFonts w:hint="eastAsia" w:ascii="ＭＳ 明朝" w:hAnsi="ＭＳ 明朝" w:eastAsia="ＭＳ 明朝"/>
          <w:color w:val="auto"/>
          <w:sz w:val="12"/>
        </w:rPr>
        <w:instrText>だ</w:instrText>
      </w:r>
      <w:r>
        <w:rPr>
          <w:rFonts w:hint="eastAsia" w:ascii="ＭＳ 明朝" w:hAnsi="ＭＳ 明朝" w:eastAsia="ＭＳ 明朝"/>
          <w:color w:val="auto"/>
          <w:sz w:val="12"/>
        </w:rPr>
        <w:instrText>け</w:instrText>
      </w:r>
      <w:r>
        <w:rPr>
          <w:rFonts w:hint="eastAsia" w:ascii="ＭＳ 明朝" w:hAnsi="ＭＳ 明朝" w:eastAsia="ＭＳ 明朝"/>
          <w:color w:val="auto"/>
          <w:sz w:val="24"/>
        </w:rPr>
        <w:instrText>),</w:instrText>
      </w:r>
      <w:r>
        <w:rPr>
          <w:rFonts w:hint="eastAsia" w:ascii="ＭＳ 明朝" w:hAnsi="ＭＳ 明朝" w:eastAsia="ＭＳ 明朝"/>
          <w:color w:val="auto"/>
          <w:sz w:val="24"/>
        </w:rPr>
        <w:instrText>鷹待嶽</w:instrText>
      </w:r>
      <w:r>
        <w:rPr>
          <w:rFonts w:hint="eastAsia" w:ascii="ＭＳ 明朝" w:hAnsi="ＭＳ 明朝" w:eastAsia="ＭＳ 明朝"/>
          <w:color w:val="auto"/>
          <w:sz w:val="24"/>
        </w:rPr>
        <w:instrText>)</w:instrText>
      </w:r>
      <w:r>
        <w:rPr>
          <w:rFonts w:hint="eastAsia" w:ascii="ＭＳ 明朝" w:hAnsi="ＭＳ 明朝" w:eastAsia="ＭＳ 明朝"/>
          <w:color w:val="auto"/>
          <w:sz w:val="24"/>
        </w:rPr>
        <w:fldChar w:fldCharType="end"/>
      </w:r>
      <w:r>
        <w:rPr>
          <w:rFonts w:hint="eastAsia" w:ascii="ＭＳ 明朝" w:hAnsi="ＭＳ 明朝" w:eastAsia="ＭＳ 明朝"/>
          <w:color w:val="auto"/>
          <w:sz w:val="24"/>
        </w:rPr>
        <w:t>配水場の更新工事を進め、市内全域の老朽管更新と水道施設の耐震化を推進</w:t>
      </w:r>
    </w:p>
    <w:p>
      <w:pPr>
        <w:pStyle w:val="0"/>
        <w:snapToGrid w:val="0"/>
        <w:ind w:left="270" w:hanging="270" w:hangingChars="100"/>
        <w:rPr>
          <w:rFonts w:hint="eastAsia" w:ascii="ＭＳ 明朝" w:hAnsi="ＭＳ 明朝" w:eastAsia="ＭＳ 明朝"/>
          <w:color w:val="auto"/>
          <w:sz w:val="24"/>
        </w:rPr>
      </w:pPr>
      <w:r>
        <w:rPr>
          <w:rFonts w:hint="eastAsia" w:ascii="ＭＳ 明朝" w:hAnsi="ＭＳ 明朝" w:eastAsia="ＭＳ 明朝"/>
          <w:color w:val="auto"/>
          <w:sz w:val="24"/>
        </w:rPr>
        <w:t>▶</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大崎市雨水管理総合計画における古川地域最優先対策地区の事業実施に向けた手続きを進めるとともに、現在着手中の古川</w:t>
      </w:r>
      <w:r>
        <w:rPr>
          <w:rFonts w:hint="eastAsia" w:ascii="ＭＳ 明朝" w:hAnsi="ＭＳ 明朝" w:eastAsia="ＭＳ 明朝"/>
          <w:color w:val="auto"/>
          <w:sz w:val="24"/>
        </w:rPr>
        <w:fldChar w:fldCharType="begin"/>
      </w:r>
      <w:r>
        <w:rPr>
          <w:rFonts w:hint="eastAsia" w:ascii="ＭＳ 明朝" w:hAnsi="ＭＳ 明朝" w:eastAsia="ＭＳ 明朝"/>
          <w:color w:val="auto"/>
          <w:sz w:val="24"/>
        </w:rPr>
        <w:instrText>EQ \* jc2 \* hps12 \o\ad(\s\up 11(</w:instrText>
      </w:r>
      <w:r>
        <w:rPr>
          <w:rFonts w:hint="eastAsia" w:ascii="ＭＳ 明朝" w:hAnsi="ＭＳ 明朝" w:eastAsia="ＭＳ 明朝"/>
          <w:color w:val="auto"/>
          <w:sz w:val="12"/>
        </w:rPr>
        <w:instrText>す</w:instrText>
      </w:r>
      <w:r>
        <w:rPr>
          <w:rFonts w:hint="eastAsia" w:ascii="ＭＳ 明朝" w:hAnsi="ＭＳ 明朝" w:eastAsia="ＭＳ 明朝"/>
          <w:color w:val="auto"/>
          <w:sz w:val="12"/>
        </w:rPr>
        <w:instrText>も</w:instrText>
      </w:r>
      <w:r>
        <w:rPr>
          <w:rFonts w:hint="eastAsia" w:ascii="ＭＳ 明朝" w:hAnsi="ＭＳ 明朝" w:eastAsia="ＭＳ 明朝"/>
          <w:color w:val="auto"/>
          <w:sz w:val="12"/>
        </w:rPr>
        <w:instrText>ぞ</w:instrText>
      </w:r>
      <w:r>
        <w:rPr>
          <w:rFonts w:hint="eastAsia" w:ascii="ＭＳ 明朝" w:hAnsi="ＭＳ 明朝" w:eastAsia="ＭＳ 明朝"/>
          <w:color w:val="auto"/>
          <w:sz w:val="12"/>
        </w:rPr>
        <w:instrText>ね</w:instrText>
      </w:r>
      <w:r>
        <w:rPr>
          <w:rFonts w:hint="eastAsia" w:ascii="ＭＳ 明朝" w:hAnsi="ＭＳ 明朝" w:eastAsia="ＭＳ 明朝"/>
          <w:color w:val="auto"/>
          <w:sz w:val="24"/>
        </w:rPr>
        <w:instrText>),</w:instrText>
      </w:r>
      <w:r>
        <w:rPr>
          <w:rFonts w:hint="eastAsia" w:ascii="ＭＳ 明朝" w:hAnsi="ＭＳ 明朝" w:eastAsia="ＭＳ 明朝"/>
          <w:color w:val="auto"/>
          <w:sz w:val="24"/>
        </w:rPr>
        <w:instrText>李埣</w:instrText>
      </w:r>
      <w:r>
        <w:rPr>
          <w:rFonts w:hint="eastAsia" w:ascii="ＭＳ 明朝" w:hAnsi="ＭＳ 明朝" w:eastAsia="ＭＳ 明朝"/>
          <w:color w:val="auto"/>
          <w:sz w:val="24"/>
        </w:rPr>
        <w:instrText>)</w:instrText>
      </w:r>
      <w:r>
        <w:rPr>
          <w:rFonts w:hint="eastAsia" w:ascii="ＭＳ 明朝" w:hAnsi="ＭＳ 明朝" w:eastAsia="ＭＳ 明朝"/>
          <w:color w:val="auto"/>
          <w:sz w:val="24"/>
        </w:rPr>
        <w:fldChar w:fldCharType="end"/>
      </w:r>
      <w:r>
        <w:rPr>
          <w:rFonts w:hint="eastAsia" w:ascii="ＭＳ 明朝" w:hAnsi="ＭＳ 明朝" w:eastAsia="ＭＳ 明朝"/>
          <w:color w:val="auto"/>
          <w:sz w:val="24"/>
        </w:rPr>
        <w:t>排水区や松山千石掘排水区などの雨水</w:t>
      </w:r>
      <w:r>
        <w:rPr>
          <w:rFonts w:hint="eastAsia" w:ascii="ＭＳ 明朝" w:hAnsi="ＭＳ 明朝" w:eastAsia="ＭＳ 明朝"/>
          <w:color w:val="auto"/>
          <w:sz w:val="24"/>
        </w:rPr>
        <w:fldChar w:fldCharType="begin"/>
      </w:r>
      <w:r>
        <w:rPr>
          <w:rFonts w:hint="eastAsia" w:ascii="ＭＳ 明朝" w:hAnsi="ＭＳ 明朝" w:eastAsia="ＭＳ 明朝"/>
          <w:color w:val="auto"/>
          <w:sz w:val="24"/>
        </w:rPr>
        <w:instrText>EQ \* jc2 \* hps12 \o\ad(\s\up 11(</w:instrText>
      </w:r>
      <w:r>
        <w:rPr>
          <w:rFonts w:hint="eastAsia" w:ascii="ＭＳ 明朝" w:hAnsi="ＭＳ 明朝" w:eastAsia="ＭＳ 明朝"/>
          <w:color w:val="auto"/>
          <w:sz w:val="12"/>
        </w:rPr>
        <w:instrText>か</w:instrText>
      </w:r>
      <w:r>
        <w:rPr>
          <w:rFonts w:hint="eastAsia" w:ascii="ＭＳ 明朝" w:hAnsi="ＭＳ 明朝" w:eastAsia="ＭＳ 明朝"/>
          <w:color w:val="auto"/>
          <w:sz w:val="12"/>
        </w:rPr>
        <w:instrText>ん</w:instrText>
      </w:r>
      <w:r>
        <w:rPr>
          <w:rFonts w:hint="eastAsia" w:ascii="ＭＳ 明朝" w:hAnsi="ＭＳ 明朝" w:eastAsia="ＭＳ 明朝"/>
          <w:color w:val="auto"/>
          <w:sz w:val="12"/>
        </w:rPr>
        <w:instrText>き</w:instrText>
      </w:r>
      <w:r>
        <w:rPr>
          <w:rFonts w:hint="eastAsia" w:ascii="ＭＳ 明朝" w:hAnsi="ＭＳ 明朝" w:eastAsia="ＭＳ 明朝"/>
          <w:color w:val="auto"/>
          <w:sz w:val="12"/>
        </w:rPr>
        <w:instrText>ょ</w:instrText>
      </w:r>
      <w:r>
        <w:rPr>
          <w:rFonts w:hint="eastAsia" w:ascii="ＭＳ 明朝" w:hAnsi="ＭＳ 明朝" w:eastAsia="ＭＳ 明朝"/>
          <w:color w:val="auto"/>
          <w:sz w:val="24"/>
        </w:rPr>
        <w:instrText>),</w:instrText>
      </w:r>
      <w:r>
        <w:rPr>
          <w:rFonts w:hint="eastAsia" w:ascii="ＭＳ 明朝" w:hAnsi="ＭＳ 明朝" w:eastAsia="ＭＳ 明朝"/>
          <w:color w:val="auto"/>
          <w:sz w:val="24"/>
        </w:rPr>
        <w:instrText>函渠</w:instrText>
      </w:r>
      <w:r>
        <w:rPr>
          <w:rFonts w:hint="eastAsia" w:ascii="ＭＳ 明朝" w:hAnsi="ＭＳ 明朝" w:eastAsia="ＭＳ 明朝"/>
          <w:color w:val="auto"/>
          <w:sz w:val="24"/>
        </w:rPr>
        <w:instrText>)</w:instrText>
      </w:r>
      <w:r>
        <w:rPr>
          <w:rFonts w:hint="eastAsia" w:ascii="ＭＳ 明朝" w:hAnsi="ＭＳ 明朝" w:eastAsia="ＭＳ 明朝"/>
          <w:color w:val="auto"/>
          <w:sz w:val="24"/>
        </w:rPr>
        <w:fldChar w:fldCharType="end"/>
      </w:r>
      <w:r>
        <w:rPr>
          <w:rFonts w:hint="eastAsia" w:ascii="ＭＳ 明朝" w:hAnsi="ＭＳ 明朝" w:eastAsia="ＭＳ 明朝"/>
          <w:color w:val="auto"/>
          <w:sz w:val="24"/>
        </w:rPr>
        <w:t>整備により浸水被害を軽減</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■大崎市民病院の経営強化と地域医療の確保</w:t>
      </w:r>
    </w:p>
    <w:p>
      <w:pPr>
        <w:pStyle w:val="0"/>
        <w:ind w:left="270" w:hanging="270" w:hangingChars="100"/>
        <w:rPr>
          <w:rFonts w:hint="eastAsia" w:ascii="ＭＳ 明朝" w:hAnsi="ＭＳ 明朝" w:eastAsia="ＭＳ 明朝"/>
          <w:color w:val="auto"/>
          <w:sz w:val="24"/>
        </w:rPr>
      </w:pPr>
      <w:r>
        <w:rPr>
          <w:rFonts w:hint="eastAsia" w:ascii="ＭＳ 明朝" w:hAnsi="ＭＳ 明朝" w:eastAsia="ＭＳ 明朝"/>
          <w:color w:val="auto"/>
          <w:sz w:val="24"/>
        </w:rPr>
        <w:t>▶</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社会情勢を注視しながら進める地域医療連携拠点施設の整備と、診療報酬改定に対応した病院収支の改善</w:t>
      </w:r>
    </w:p>
    <w:p>
      <w:pPr>
        <w:pStyle w:val="0"/>
        <w:ind w:left="270" w:hanging="270" w:hangingChars="100"/>
        <w:rPr>
          <w:rFonts w:hint="eastAsia" w:ascii="ＭＳ 明朝" w:hAnsi="ＭＳ 明朝" w:eastAsia="ＭＳ 明朝"/>
          <w:color w:val="auto"/>
          <w:sz w:val="24"/>
        </w:rPr>
      </w:pPr>
      <w:r>
        <w:rPr>
          <w:rFonts w:hint="eastAsia" w:ascii="ＭＳ 明朝" w:hAnsi="ＭＳ 明朝" w:eastAsia="ＭＳ 明朝"/>
          <w:color w:val="auto"/>
          <w:sz w:val="24"/>
        </w:rPr>
        <w:t>▶</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大崎市民病院分院・診療所での在宅療養支援機能の充実による、安心な地域医療体制の確保</w:t>
      </w:r>
    </w:p>
    <w:p>
      <w:pPr>
        <w:pStyle w:val="0"/>
        <w:rPr>
          <w:rFonts w:hint="eastAsia" w:ascii="ＭＳ 明朝" w:hAnsi="ＭＳ 明朝" w:eastAsia="ＭＳ 明朝"/>
          <w:color w:val="auto"/>
          <w:sz w:val="24"/>
        </w:rPr>
      </w:pPr>
    </w:p>
    <w:sectPr>
      <w:pgSz w:w="11906" w:h="16838"/>
      <w:pgMar w:top="1417" w:right="1134" w:bottom="1417" w:left="1134" w:header="851" w:footer="567" w:gutter="0"/>
      <w:pgBorders w:zOrder="front" w:display="allPages" w:offsetFrom="page"/>
      <w:cols w:space="720"/>
      <w:textDirection w:val="lrTb"/>
      <w:docGrid w:type="linesAndChars" w:linePitch="400" w:charSpace="614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40"/>
  <w:drawingGridVerticalSpacing w:val="20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1490</TotalTime>
  <Pages>4</Pages>
  <Words>45</Words>
  <Characters>2688</Characters>
  <Application>JUST Note</Application>
  <Lines>113</Lines>
  <Paragraphs>61</Paragraphs>
  <CharactersWithSpaces>2743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相澤　友樹</dc:creator>
  <cp:lastModifiedBy>高橋克幸</cp:lastModifiedBy>
  <cp:lastPrinted>2026-06-16T08:26:48Z</cp:lastPrinted>
  <dcterms:created xsi:type="dcterms:W3CDTF">2025-03-17T04:17:00Z</dcterms:created>
  <dcterms:modified xsi:type="dcterms:W3CDTF">2026-06-19T02:47:54Z</dcterms:modified>
  <cp:revision>102</cp:revision>
</cp:coreProperties>
</file>