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様式第２５号（第１９条，第２０条関係）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排水設備等工事責任技術者登録（更新）申請書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大崎市下水道事業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申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請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住　　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氏　　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電話番号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spacing w:val="0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排水設備等工事責任技術者として登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録を受けたい</w:t>
      </w: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（更新したい）ので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，大崎市下水道条例施行規程第１９条（第２０条）の規定により下記のとおり申請します。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outlineLvl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6"/>
        <w:gridCol w:w="4480"/>
        <w:gridCol w:w="2660"/>
      </w:tblGrid>
      <w:tr>
        <w:trPr>
          <w:trHeight w:val="65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合格番号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（修了番号）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写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真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貼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ライカ判上半身脱帽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)</w:t>
            </w:r>
          </w:p>
        </w:tc>
      </w:tr>
      <w:tr>
        <w:trPr>
          <w:cantSplit/>
          <w:trHeight w:val="65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本籍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住所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245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添付書類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493</Characters>
  <Application>JUST Note</Application>
  <Lines>812</Lines>
  <Paragraphs>64</Paragraphs>
  <CharactersWithSpaces>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dcterms:modified xsi:type="dcterms:W3CDTF">2024-08-08T08:09:43Z</dcterms:modified>
  <cp:revision>1</cp:revision>
</cp:coreProperties>
</file>