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jc w:val="both"/>
        <w:rPr>
          <w:rFonts w:hint="default" w:ascii="ＭＳ 明朝" w:hAnsi="ＭＳ 明朝" w:eastAsia="ＭＳ 明朝"/>
          <w:color w:val="000000" w:themeColor="text1"/>
          <w:sz w:val="21"/>
        </w:rPr>
      </w:pPr>
      <w:r>
        <w:rPr>
          <w:rFonts w:hint="eastAsia" w:ascii="ＭＳ 明朝" w:hAnsi="ＭＳ 明朝" w:eastAsia="ＭＳ 明朝"/>
          <w:color w:val="auto"/>
          <w:sz w:val="21"/>
        </w:rPr>
        <w:t>大崎市教育委員会公</w:t>
      </w:r>
      <w:r>
        <w:rPr>
          <w:rFonts w:hint="eastAsia" w:ascii="ＭＳ 明朝" w:hAnsi="ＭＳ 明朝" w:eastAsia="ＭＳ 明朝"/>
          <w:color w:val="000000" w:themeColor="text1"/>
          <w:sz w:val="21"/>
        </w:rPr>
        <w:t>告第３２号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spacing w:line="358" w:lineRule="exact"/>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令和８年８月４日</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spacing w:line="358" w:lineRule="exact"/>
        <w:ind w:left="0" w:leftChars="0" w:right="440" w:rightChars="200" w:firstLine="0" w:firstLineChars="0"/>
        <w:jc w:val="right"/>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sz w:val="21"/>
        </w:rPr>
        <w:t>（１）契約番号　</w:t>
      </w:r>
      <w:r>
        <w:rPr>
          <w:rFonts w:hint="eastAsia" w:ascii="ＭＳ 明朝" w:hAnsi="ＭＳ 明朝" w:eastAsia="ＭＳ 明朝"/>
          <w:color w:val="000000" w:themeColor="text1"/>
          <w:sz w:val="21"/>
        </w:rPr>
        <w:t>2026000848</w:t>
      </w:r>
    </w:p>
    <w:p>
      <w:pPr>
        <w:pStyle w:val="0"/>
        <w:kinsoku w:val="0"/>
        <w:spacing w:line="358" w:lineRule="exact"/>
        <w:ind w:leftChars="0" w:firstLineChars="0"/>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（２）品　　名　学校理科等備品購入</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sz w:val="21"/>
        </w:rPr>
        <w:t>（３）納入場所　</w:t>
      </w:r>
      <w:r>
        <w:rPr>
          <w:rFonts w:hint="eastAsia" w:ascii="ＭＳ 明朝" w:hAnsi="ＭＳ 明朝" w:eastAsia="ＭＳ 明朝"/>
          <w:color w:val="C00000"/>
          <w:sz w:val="21"/>
        </w:rPr>
        <w:t>大</w:t>
      </w:r>
      <w:r>
        <w:rPr>
          <w:rFonts w:hint="eastAsia" w:ascii="ＭＳ 明朝" w:hAnsi="ＭＳ 明朝" w:eastAsia="ＭＳ 明朝"/>
          <w:color w:val="000000" w:themeColor="text1"/>
          <w:sz w:val="21"/>
        </w:rPr>
        <w:t>崎市古川二ノ構７番６７号（大崎市立古川第一小学校）　外</w:t>
      </w:r>
    </w:p>
    <w:p>
      <w:pPr>
        <w:pStyle w:val="0"/>
        <w:kinsoku w:val="0"/>
        <w:spacing w:line="358" w:lineRule="exact"/>
        <w:jc w:val="both"/>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（４）納入期限　令和８年１０月３０日</w:t>
      </w:r>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auto"/>
          <w:sz w:val="21"/>
        </w:rPr>
      </w:pPr>
      <w:r>
        <w:rPr>
          <w:rFonts w:hint="eastAsia" w:ascii="ＭＳ 明朝" w:hAnsi="ＭＳ 明朝" w:eastAsia="ＭＳ 明朝"/>
          <w:sz w:val="21"/>
        </w:rPr>
        <w:t>（５）概　　要</w:t>
      </w:r>
      <w:bookmarkStart w:id="0" w:name="_GoBack"/>
      <w:bookmarkEnd w:id="0"/>
    </w:p>
    <w:p>
      <w:pPr>
        <w:pStyle w:val="0"/>
        <w:numPr>
          <w:numId w:val="0"/>
        </w:numPr>
        <w:kinsoku w:val="0"/>
        <w:spacing w:line="358" w:lineRule="exact"/>
        <w:ind w:left="0" w:leftChars="0" w:right="-101" w:rightChars="-46" w:firstLineChars="0"/>
        <w:jc w:val="both"/>
        <w:rPr>
          <w:rFonts w:hint="eastAsia" w:ascii="ＭＳ 明朝" w:hAnsi="ＭＳ 明朝" w:eastAsia="ＭＳ 明朝"/>
          <w:color w:val="000000" w:themeColor="text1"/>
          <w:sz w:val="21"/>
        </w:rPr>
      </w:pPr>
      <w:r>
        <w:rPr>
          <w:rFonts w:hint="eastAsia" w:ascii="ＭＳ 明朝" w:hAnsi="ＭＳ 明朝" w:eastAsia="ＭＳ 明朝"/>
          <w:sz w:val="21"/>
        </w:rPr>
        <w:t>　　　　</w:t>
      </w:r>
      <w:r>
        <w:rPr>
          <w:rFonts w:hint="eastAsia" w:ascii="ＭＳ 明朝" w:hAnsi="ＭＳ 明朝" w:eastAsia="ＭＳ 明朝"/>
          <w:color w:val="000000" w:themeColor="text1"/>
          <w:sz w:val="21"/>
        </w:rPr>
        <w:t>・教師用両面ブロックセット，小型強力電磁石　外</w:t>
      </w:r>
    </w:p>
    <w:p>
      <w:pPr>
        <w:pStyle w:val="0"/>
        <w:numPr>
          <w:numId w:val="0"/>
        </w:numPr>
        <w:kinsoku w:val="0"/>
        <w:spacing w:line="358" w:lineRule="exact"/>
        <w:ind w:left="0" w:leftChars="0" w:right="-89" w:rightChars="-46" w:firstLine="812" w:firstLineChars="400"/>
        <w:jc w:val="both"/>
        <w:rPr>
          <w:rFonts w:hint="default" w:ascii="ＭＳ 明朝" w:hAnsi="ＭＳ 明朝" w:eastAsia="ＭＳ 明朝"/>
          <w:color w:val="auto"/>
          <w:sz w:val="21"/>
        </w:rPr>
      </w:pPr>
      <w:r>
        <w:rPr>
          <w:rFonts w:hint="eastAsia" w:ascii="ＭＳ 明朝" w:hAnsi="ＭＳ 明朝" w:eastAsia="ＭＳ 明朝"/>
          <w:color w:val="auto"/>
          <w:sz w:val="21"/>
        </w:rPr>
        <w:t>・その他　詳細は，仕様書等に記載のとおり</w:t>
      </w:r>
    </w:p>
    <w:p>
      <w:pPr>
        <w:pStyle w:val="0"/>
        <w:numPr>
          <w:numId w:val="0"/>
        </w:numPr>
        <w:kinsoku w:val="0"/>
        <w:spacing w:line="358" w:lineRule="exact"/>
        <w:ind w:left="0" w:leftChars="0" w:right="-101" w:rightChars="-46" w:firstLineChars="0"/>
        <w:jc w:val="both"/>
        <w:rPr>
          <w:rFonts w:hint="default" w:ascii="ＭＳ 明朝" w:hAnsi="ＭＳ 明朝" w:eastAsia="ＭＳ 明朝"/>
          <w:sz w:val="21"/>
        </w:rPr>
      </w:pPr>
      <w:r>
        <w:rPr>
          <w:rFonts w:hint="eastAsia" w:ascii="ＭＳ 明朝" w:hAnsi="ＭＳ 明朝" w:eastAsia="ＭＳ 明朝"/>
          <w:color w:val="000000"/>
          <w:sz w:val="21"/>
        </w:rPr>
        <w:t>（６）支払条件　前金払　なし</w:t>
      </w:r>
    </w:p>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spacing w:line="358" w:lineRule="exact"/>
        <w:ind w:left="670" w:leftChars="200" w:hanging="230" w:hangingChars="100"/>
        <w:jc w:val="both"/>
        <w:rPr>
          <w:rFonts w:hint="default" w:ascii="ＭＳ 明朝" w:hAnsi="ＭＳ 明朝" w:eastAsia="ＭＳ 明朝"/>
          <w:color w:val="000000"/>
          <w:sz w:val="21"/>
        </w:rPr>
      </w:pPr>
      <w:r>
        <w:rPr>
          <w:rFonts w:hint="eastAsia" w:ascii="ＭＳ 明朝" w:hAnsi="ＭＳ 明朝" w:eastAsia="ＭＳ 明朝"/>
          <w:color w:val="000000"/>
          <w:sz w:val="21"/>
        </w:rPr>
        <w:t>①　条件付き一般競争入札（事後審査型）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②　初度の入札で，予定価格の範囲内の価格で入札がない場合は，直ちに再度入札を，２回を限度とし実施する。</w:t>
      </w:r>
    </w:p>
    <w:p>
      <w:pPr>
        <w:pStyle w:val="0"/>
        <w:kinsoku w:val="0"/>
        <w:spacing w:line="358" w:lineRule="exact"/>
        <w:ind w:left="670" w:leftChars="200" w:hanging="230" w:hangingChars="100"/>
        <w:jc w:val="both"/>
        <w:rPr>
          <w:rFonts w:hint="default" w:ascii="ＭＳ 明朝" w:hAnsi="ＭＳ 明朝" w:eastAsia="ＭＳ 明朝"/>
          <w:sz w:val="21"/>
        </w:rPr>
      </w:pPr>
      <w:r>
        <w:rPr>
          <w:rFonts w:hint="eastAsia" w:ascii="ＭＳ 明朝" w:hAnsi="ＭＳ 明朝" w:eastAsia="ＭＳ 明朝"/>
          <w:sz w:val="21"/>
        </w:rPr>
        <w:t>③　再度入札において，なお落札候補者がいない場合は，最低価格入札者と随意契約の協議を行うことがある。</w:t>
      </w:r>
    </w:p>
    <w:p>
      <w:pPr>
        <w:pStyle w:val="0"/>
        <w:kinsoku w:val="0"/>
        <w:spacing w:line="358" w:lineRule="exact"/>
        <w:ind w:left="670" w:leftChars="200" w:hanging="230" w:hangingChars="100"/>
        <w:jc w:val="both"/>
        <w:rPr>
          <w:rFonts w:hint="default" w:ascii="ＭＳ 明朝" w:hAnsi="ＭＳ 明朝" w:eastAsia="ＭＳ 明朝"/>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spacing w:line="358" w:lineRule="exact"/>
        <w:ind w:leftChars="0" w:firstLine="0" w:firstLineChars="0"/>
        <w:jc w:val="both"/>
        <w:rPr>
          <w:rFonts w:hint="default" w:ascii="ＭＳ 明朝" w:hAnsi="ＭＳ 明朝" w:eastAsia="ＭＳ 明朝"/>
          <w:color w:val="000000"/>
          <w:sz w:val="21"/>
        </w:rPr>
      </w:pPr>
      <w:r>
        <w:rPr>
          <w:rFonts w:hint="eastAsia" w:ascii="ＭＳ 明朝" w:hAnsi="ＭＳ 明朝" w:eastAsia="ＭＳ 明朝"/>
          <w:color w:val="000000"/>
          <w:sz w:val="21"/>
        </w:rPr>
        <w:t>３　契約保証金　</w:t>
      </w:r>
      <w:r>
        <w:rPr>
          <w:rFonts w:hint="eastAsia" w:ascii="ＭＳ 明朝" w:hAnsi="ＭＳ 明朝" w:eastAsia="ＭＳ 明朝"/>
          <w:color w:val="auto"/>
          <w:sz w:val="21"/>
        </w:rPr>
        <w:t>契約金額の１０分の１以上の金額とする</w:t>
      </w:r>
      <w:r>
        <w:rPr>
          <w:rFonts w:hint="eastAsia" w:asciiTheme="minorEastAsia" w:hAnsiTheme="minorEastAsia" w:eastAsiaTheme="minorEastAsia"/>
          <w:color w:val="auto"/>
          <w:sz w:val="21"/>
        </w:rPr>
        <w:t>。</w:t>
      </w:r>
    </w:p>
    <w:p>
      <w:pPr>
        <w:pStyle w:val="0"/>
        <w:kinsoku w:val="0"/>
        <w:spacing w:line="358" w:lineRule="exact"/>
        <w:ind w:left="0" w:leftChars="0" w:hanging="406" w:hangingChars="200"/>
        <w:jc w:val="both"/>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color w:val="auto"/>
          <w:sz w:val="21"/>
        </w:rPr>
        <w:t>※契約保証金免除の対象とする。詳しくは「大崎市が発注する物品調達における契約保証金の取り扱いについて」を参照のこと。</w:t>
      </w:r>
    </w:p>
    <w:p>
      <w:pPr>
        <w:pStyle w:val="0"/>
        <w:kinsoku w:val="0"/>
        <w:spacing w:line="358" w:lineRule="exact"/>
        <w:ind w:leftChars="0" w:firstLine="0" w:firstLineChars="0"/>
        <w:jc w:val="both"/>
        <w:rPr>
          <w:rFonts w:hint="default" w:ascii="ＭＳ 明朝" w:hAnsi="ＭＳ 明朝" w:eastAsia="ＭＳ 明朝"/>
          <w:color w:val="000000"/>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wordWrap w:val="1"/>
        <w:jc w:val="both"/>
        <w:rPr>
          <w:rFonts w:hint="default"/>
        </w:rPr>
      </w:pPr>
      <w:r>
        <w:rPr>
          <w:rFonts w:hint="eastAsia"/>
        </w:rPr>
        <w:t>公告日において，</w:t>
      </w:r>
      <w:r>
        <w:rPr>
          <w:rFonts w:hint="eastAsia"/>
          <w:color w:val="auto"/>
        </w:rPr>
        <w:t>大崎市物品調達等に係る競争入札の参加資格等に関する規程第６条</w:t>
      </w:r>
      <w:r>
        <w:rPr>
          <w:rFonts w:hint="eastAsia"/>
        </w:rPr>
        <w:t>に規定する令和７・８年度大崎市物品調達等に係る競争入札参加業者登録簿に登録されている業者で，下記の要件を満たしていること。</w:t>
      </w: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16"/>
        <w:wordWrap w:val="1"/>
        <w:ind w:left="0" w:leftChars="0" w:firstLine="0" w:firstLineChars="0"/>
        <w:jc w:val="both"/>
        <w:rPr>
          <w:rFonts w:hint="default"/>
        </w:rPr>
      </w:pPr>
    </w:p>
    <w:p>
      <w:pPr>
        <w:pStyle w:val="22"/>
        <w:rPr>
          <w:rFonts w:hint="default"/>
        </w:rPr>
      </w:pPr>
      <w:r>
        <w:rPr>
          <w:rFonts w:hint="eastAsia"/>
        </w:rPr>
        <w:t>記</w:t>
      </w:r>
    </w:p>
    <w:p>
      <w:pPr>
        <w:pStyle w:val="0"/>
        <w:jc w:val="both"/>
        <w:rPr>
          <w:rFonts w:hint="default"/>
        </w:rPr>
      </w:pPr>
    </w:p>
    <w:tbl>
      <w:tblPr>
        <w:tblStyle w:val="11"/>
        <w:tblW w:w="94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88"/>
        <w:gridCol w:w="6095"/>
      </w:tblGrid>
      <w:tr>
        <w:trPr>
          <w:trHeight w:val="121"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登録業種及び登録部門</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業種：教材・書籍　　　部門：理科教材</w:t>
            </w:r>
          </w:p>
        </w:tc>
      </w:tr>
      <w:tr>
        <w:trPr>
          <w:trHeight w:val="70" w:hRule="atLeast"/>
        </w:trPr>
        <w:tc>
          <w:tcPr>
            <w:tcW w:w="3388"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rPr>
              <w:t>事業所の所在地に関する条件</w:t>
            </w:r>
          </w:p>
        </w:tc>
        <w:tc>
          <w:tcPr>
            <w:tcW w:w="6095" w:type="dxa"/>
            <w:shd w:val="clear" w:color="auto" w:fill="auto"/>
            <w:vAlign w:val="center"/>
          </w:tcPr>
          <w:p>
            <w:pPr>
              <w:pStyle w:val="16"/>
              <w:wordWrap w:val="1"/>
              <w:ind w:left="0" w:leftChars="0" w:firstLine="0" w:firstLineChars="0"/>
              <w:jc w:val="both"/>
              <w:rPr>
                <w:rFonts w:hint="default" w:asciiTheme="minorEastAsia" w:hAnsiTheme="minorEastAsia" w:eastAsiaTheme="minorEastAsia"/>
                <w:sz w:val="22"/>
              </w:rPr>
            </w:pPr>
            <w:r>
              <w:rPr>
                <w:rFonts w:hint="eastAsia" w:asciiTheme="minorEastAsia" w:hAnsiTheme="minorEastAsia" w:eastAsiaTheme="minorEastAsia"/>
                <w:color w:val="auto"/>
                <w:sz w:val="21"/>
              </w:rPr>
              <w:t>県内に本社（店）または受任機関の登録を有すること。</w:t>
            </w:r>
          </w:p>
        </w:tc>
      </w:tr>
      <w:tr>
        <w:trPr>
          <w:trHeight w:val="227" w:hRule="atLeast"/>
        </w:trPr>
        <w:tc>
          <w:tcPr>
            <w:tcW w:w="3388" w:type="dxa"/>
            <w:shd w:val="clear" w:color="auto" w:fill="auto"/>
            <w:vAlign w:val="top"/>
          </w:tcPr>
          <w:p>
            <w:pPr>
              <w:pStyle w:val="16"/>
              <w:wordWrap w:val="1"/>
              <w:ind w:left="0" w:leftChars="0" w:firstLine="0" w:firstLineChars="0"/>
              <w:jc w:val="both"/>
              <w:rPr>
                <w:rFonts w:hint="default"/>
              </w:rPr>
            </w:pPr>
            <w:r>
              <w:rPr>
                <w:rFonts w:hint="eastAsia"/>
              </w:rPr>
              <w:t>その他</w:t>
            </w:r>
          </w:p>
        </w:tc>
        <w:tc>
          <w:tcPr>
            <w:tcW w:w="6095" w:type="dxa"/>
            <w:shd w:val="clear" w:color="auto" w:fill="auto"/>
            <w:vAlign w:val="top"/>
          </w:tcPr>
          <w:p>
            <w:pPr>
              <w:pStyle w:val="16"/>
              <w:wordWrap w:val="1"/>
              <w:ind w:left="0" w:leftChars="0" w:firstLine="0" w:firstLineChars="0"/>
              <w:jc w:val="both"/>
              <w:rPr>
                <w:rFonts w:hint="default"/>
              </w:rPr>
            </w:pPr>
            <w:r>
              <w:rPr>
                <w:rFonts w:hint="eastAsia"/>
              </w:rPr>
              <w:t>別紙条件付き一般競争入札（事後審査型）公告共通事項に示すとおりとする。</w:t>
            </w:r>
          </w:p>
        </w:tc>
      </w:tr>
    </w:tbl>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30"/>
        <w:gridCol w:w="2807"/>
        <w:gridCol w:w="1701"/>
        <w:gridCol w:w="3497"/>
      </w:tblGrid>
      <w:tr>
        <w:trPr/>
        <w:tc>
          <w:tcPr>
            <w:tcW w:w="1430"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区分</w:t>
            </w:r>
          </w:p>
        </w:tc>
        <w:tc>
          <w:tcPr>
            <w:tcW w:w="2807"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担当課</w:t>
            </w:r>
          </w:p>
        </w:tc>
        <w:tc>
          <w:tcPr>
            <w:tcW w:w="1701"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電話番号</w:t>
            </w:r>
          </w:p>
        </w:tc>
        <w:tc>
          <w:tcPr>
            <w:tcW w:w="3497"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253"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入札担当課</w:t>
            </w:r>
          </w:p>
        </w:tc>
        <w:tc>
          <w:tcPr>
            <w:tcW w:w="2807"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kinsoku w:val="0"/>
              <w:spacing w:line="358" w:lineRule="exact"/>
              <w:ind w:firstLine="1380" w:firstLineChars="600"/>
              <w:jc w:val="both"/>
              <w:rPr>
                <w:rFonts w:hint="default" w:ascii="ＭＳ 明朝" w:hAnsi="ＭＳ 明朝" w:eastAsia="ＭＳ 明朝"/>
                <w:sz w:val="21"/>
              </w:rPr>
            </w:pPr>
            <w:r>
              <w:rPr>
                <w:rFonts w:hint="eastAsia" w:ascii="ＭＳ 明朝" w:hAnsi="ＭＳ 明朝" w:eastAsia="ＭＳ 明朝"/>
                <w:sz w:val="21"/>
              </w:rPr>
              <w:t>教育総務課</w:t>
            </w:r>
          </w:p>
        </w:tc>
        <w:tc>
          <w:tcPr>
            <w:tcW w:w="1701" w:type="dxa"/>
            <w:vAlign w:val="center"/>
          </w:tcPr>
          <w:p>
            <w:pPr>
              <w:pStyle w:val="0"/>
              <w:kinsoku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0229-23-2211</w:t>
            </w:r>
          </w:p>
        </w:tc>
        <w:tc>
          <w:tcPr>
            <w:tcW w:w="3497" w:type="dxa"/>
            <w:shd w:val="clear" w:color="auto" w:fill="auto"/>
            <w:vAlign w:val="center"/>
          </w:tcPr>
          <w:p>
            <w:pPr>
              <w:pStyle w:val="0"/>
              <w:kinsoku w:val="0"/>
              <w:spacing w:line="358" w:lineRule="exact"/>
              <w:jc w:val="both"/>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kinsoku w:val="0"/>
              <w:spacing w:line="358" w:lineRule="exact"/>
              <w:jc w:val="both"/>
              <w:rPr>
                <w:rFonts w:hint="default" w:asciiTheme="minorEastAsia" w:hAnsiTheme="minorEastAsia" w:eastAsiaTheme="minorEastAsia"/>
              </w:rPr>
            </w:pPr>
            <w:r>
              <w:rPr>
                <w:rFonts w:hint="eastAsia" w:asciiTheme="minorEastAsia" w:hAnsiTheme="minorEastAsia" w:eastAsiaTheme="minorEastAsia"/>
                <w:sz w:val="21"/>
              </w:rPr>
              <w:t>大崎市古川七日町１番１号</w:t>
            </w:r>
          </w:p>
        </w:tc>
      </w:tr>
      <w:tr>
        <w:trPr>
          <w:cantSplit/>
          <w:trHeight w:val="70" w:hRule="atLeast"/>
        </w:trPr>
        <w:tc>
          <w:tcPr>
            <w:tcW w:w="1430" w:type="dxa"/>
            <w:vAlign w:val="center"/>
          </w:tcPr>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業務担当課</w:t>
            </w:r>
          </w:p>
        </w:tc>
        <w:tc>
          <w:tcPr>
            <w:tcW w:w="2807"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kinsoku w:val="0"/>
              <w:spacing w:line="358" w:lineRule="exact"/>
              <w:ind w:firstLine="1380" w:firstLineChars="600"/>
              <w:jc w:val="both"/>
              <w:rPr>
                <w:rFonts w:hint="default" w:ascii="ＭＳ 明朝" w:hAnsi="ＭＳ 明朝" w:eastAsia="ＭＳ 明朝"/>
                <w:sz w:val="21"/>
              </w:rPr>
            </w:pPr>
            <w:r>
              <w:rPr>
                <w:rFonts w:hint="eastAsia" w:ascii="ＭＳ 明朝" w:hAnsi="ＭＳ 明朝" w:eastAsia="ＭＳ 明朝"/>
                <w:sz w:val="21"/>
              </w:rPr>
              <w:t>学校教育課</w:t>
            </w:r>
          </w:p>
        </w:tc>
        <w:tc>
          <w:tcPr>
            <w:tcW w:w="1701" w:type="dxa"/>
            <w:vAlign w:val="center"/>
          </w:tcPr>
          <w:p>
            <w:pPr>
              <w:pStyle w:val="0"/>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0229-23</w:t>
            </w:r>
            <w:r>
              <w:rPr>
                <w:rFonts w:hint="default" w:asciiTheme="minorEastAsia" w:hAnsiTheme="minorEastAsia" w:eastAsiaTheme="minorEastAsia"/>
                <w:color w:val="auto"/>
                <w:sz w:val="21"/>
              </w:rPr>
              <w:t>-</w:t>
            </w:r>
            <w:r>
              <w:rPr>
                <w:rFonts w:hint="eastAsia" w:asciiTheme="minorEastAsia" w:hAnsiTheme="minorEastAsia" w:eastAsiaTheme="minorEastAsia"/>
                <w:color w:val="auto"/>
                <w:sz w:val="21"/>
              </w:rPr>
              <w:t>2212</w:t>
            </w:r>
          </w:p>
        </w:tc>
        <w:tc>
          <w:tcPr>
            <w:tcW w:w="3497" w:type="dxa"/>
            <w:shd w:val="clear" w:color="auto" w:fill="auto"/>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default" w:asciiTheme="minorEastAsia" w:hAnsiTheme="minorEastAsia" w:eastAsiaTheme="minorEastAsia"/>
                <w:sz w:val="21"/>
              </w:rPr>
              <w:t>989-6188</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大崎市古川七日町１番１号</w:t>
            </w:r>
          </w:p>
        </w:tc>
      </w:tr>
    </w:tbl>
    <w:p>
      <w:pPr>
        <w:pStyle w:val="0"/>
        <w:kinsoku w:val="0"/>
        <w:spacing w:line="358" w:lineRule="exact"/>
        <w:jc w:val="both"/>
        <w:rPr>
          <w:rFonts w:hint="default" w:ascii="ＭＳ 明朝" w:hAnsi="ＭＳ 明朝" w:eastAsia="ＭＳ 明朝"/>
          <w:color w:val="000000"/>
          <w:sz w:val="21"/>
        </w:rPr>
      </w:pPr>
      <w:r>
        <w:rPr>
          <w:rFonts w:hint="eastAsia" w:ascii="ＭＳ 明朝" w:hAnsi="ＭＳ 明朝" w:eastAsia="ＭＳ 明朝"/>
          <w:color w:val="000000"/>
          <w:sz w:val="21"/>
        </w:rPr>
        <w:t>　</w:t>
      </w: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color w:val="000000"/>
          <w:sz w:val="21"/>
        </w:rPr>
        <w:t xml:space="preserve"> </w:t>
      </w:r>
      <w:r>
        <w:rPr>
          <w:rFonts w:hint="eastAsia" w:ascii="ＭＳ 明朝" w:hAnsi="ＭＳ 明朝" w:eastAsia="ＭＳ 明朝"/>
          <w:color w:val="000000"/>
          <w:sz w:val="21"/>
        </w:rPr>
        <w:t>入札日程</w:t>
      </w:r>
    </w:p>
    <w:tbl>
      <w:tblPr>
        <w:tblStyle w:val="11"/>
        <w:tblW w:w="9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13"/>
        <w:gridCol w:w="3969"/>
        <w:gridCol w:w="4394"/>
      </w:tblGrid>
      <w:tr>
        <w:trPr/>
        <w:tc>
          <w:tcPr>
            <w:tcW w:w="1213"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3969"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期間･期日･期限</w:t>
            </w:r>
          </w:p>
        </w:tc>
        <w:tc>
          <w:tcPr>
            <w:tcW w:w="4394" w:type="dxa"/>
            <w:vAlign w:val="top"/>
          </w:tcPr>
          <w:p>
            <w:pPr>
              <w:pStyle w:val="0"/>
              <w:kinsoku w:val="0"/>
              <w:wordWrap w:val="0"/>
              <w:spacing w:line="358" w:lineRule="exact"/>
              <w:jc w:val="center"/>
              <w:rPr>
                <w:rFonts w:hint="default" w:ascii="ＭＳ 明朝" w:hAnsi="ＭＳ 明朝" w:eastAsia="ＭＳ 明朝"/>
                <w:color w:val="auto"/>
                <w:sz w:val="21"/>
              </w:rPr>
            </w:pPr>
            <w:r>
              <w:rPr>
                <w:rFonts w:hint="eastAsia" w:ascii="ＭＳ 明朝" w:hAnsi="ＭＳ 明朝" w:eastAsia="ＭＳ 明朝"/>
                <w:color w:val="auto"/>
                <w:sz w:val="21"/>
              </w:rPr>
              <w:t>場所</w:t>
            </w:r>
          </w:p>
        </w:tc>
      </w:tr>
      <w:tr>
        <w:trPr>
          <w:trHeight w:val="754" w:hRule="atLeast"/>
        </w:trPr>
        <w:tc>
          <w:tcPr>
            <w:tcW w:w="1213" w:type="dxa"/>
            <w:vAlign w:val="top"/>
          </w:tcPr>
          <w:p>
            <w:pPr>
              <w:pStyle w:val="0"/>
              <w:rPr>
                <w:rFonts w:hint="default"/>
                <w:color w:val="000000" w:themeColor="text1"/>
                <w:sz w:val="21"/>
              </w:rPr>
            </w:pPr>
            <w:r>
              <w:rPr>
                <w:rFonts w:hint="eastAsia"/>
                <w:color w:val="000000" w:themeColor="text1"/>
                <w:sz w:val="21"/>
              </w:rPr>
              <w:t>設計図書</w:t>
            </w:r>
          </w:p>
          <w:p>
            <w:pPr>
              <w:pStyle w:val="0"/>
              <w:rPr>
                <w:rFonts w:hint="default"/>
                <w:color w:val="000000" w:themeColor="text1"/>
                <w:sz w:val="21"/>
              </w:rPr>
            </w:pPr>
            <w:r>
              <w:rPr>
                <w:rFonts w:hint="eastAsia"/>
                <w:color w:val="000000" w:themeColor="text1"/>
                <w:sz w:val="21"/>
              </w:rPr>
              <w:t>等の閲覧</w:t>
            </w:r>
          </w:p>
        </w:tc>
        <w:tc>
          <w:tcPr>
            <w:tcW w:w="3969" w:type="dxa"/>
            <w:vAlign w:val="top"/>
          </w:tcPr>
          <w:p>
            <w:pPr>
              <w:pStyle w:val="0"/>
              <w:rPr>
                <w:rFonts w:hint="eastAsia"/>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4</w:t>
            </w:r>
            <w:r>
              <w:rPr>
                <w:rFonts w:hint="eastAsia"/>
                <w:color w:val="auto"/>
                <w:sz w:val="21"/>
              </w:rPr>
              <w:t>日（火）から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21</w:t>
            </w:r>
            <w:r>
              <w:rPr>
                <w:rFonts w:hint="eastAsia"/>
                <w:color w:val="auto"/>
                <w:sz w:val="21"/>
              </w:rPr>
              <w:t>日（金）まで</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r>
        <w:trPr>
          <w:trHeight w:val="754" w:hRule="atLeast"/>
        </w:trPr>
        <w:tc>
          <w:tcPr>
            <w:tcW w:w="1213" w:type="dxa"/>
            <w:vAlign w:val="top"/>
          </w:tcPr>
          <w:p>
            <w:pPr>
              <w:pStyle w:val="0"/>
              <w:rPr>
                <w:rFonts w:hint="default"/>
                <w:color w:val="000000" w:themeColor="text1"/>
                <w:sz w:val="21"/>
              </w:rPr>
            </w:pPr>
            <w:r>
              <w:rPr>
                <w:rFonts w:hint="eastAsia"/>
                <w:color w:val="000000" w:themeColor="text1"/>
                <w:sz w:val="21"/>
              </w:rPr>
              <w:t>質問の</w:t>
            </w:r>
          </w:p>
          <w:p>
            <w:pPr>
              <w:pStyle w:val="0"/>
              <w:rPr>
                <w:rFonts w:hint="default"/>
                <w:color w:val="000000" w:themeColor="text1"/>
                <w:sz w:val="21"/>
              </w:rPr>
            </w:pPr>
            <w:r>
              <w:rPr>
                <w:rFonts w:hint="eastAsia"/>
                <w:color w:val="000000" w:themeColor="text1"/>
                <w:sz w:val="21"/>
              </w:rPr>
              <w:t>受付</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5</w:t>
            </w:r>
            <w:r>
              <w:rPr>
                <w:rFonts w:hint="eastAsia"/>
                <w:color w:val="auto"/>
                <w:sz w:val="21"/>
              </w:rPr>
              <w:t>日（水）午前</w:t>
            </w:r>
            <w:r>
              <w:rPr>
                <w:rFonts w:hint="eastAsia"/>
                <w:color w:val="auto"/>
                <w:sz w:val="21"/>
              </w:rPr>
              <w:t>9</w:t>
            </w:r>
            <w:r>
              <w:rPr>
                <w:rFonts w:hint="eastAsia"/>
                <w:color w:val="auto"/>
                <w:sz w:val="21"/>
              </w:rPr>
              <w:t>時から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17</w:t>
            </w:r>
            <w:r>
              <w:rPr>
                <w:rFonts w:hint="eastAsia"/>
                <w:color w:val="auto"/>
                <w:sz w:val="21"/>
              </w:rPr>
              <w:t>日（月）午後</w:t>
            </w:r>
            <w:r>
              <w:rPr>
                <w:rFonts w:hint="eastAsia"/>
                <w:color w:val="auto"/>
                <w:sz w:val="21"/>
              </w:rPr>
              <w:t>4</w:t>
            </w:r>
            <w:r>
              <w:rPr>
                <w:rFonts w:hint="eastAsia"/>
                <w:color w:val="auto"/>
                <w:sz w:val="21"/>
              </w:rPr>
              <w:t>時まで</w:t>
            </w:r>
          </w:p>
        </w:tc>
        <w:tc>
          <w:tcPr>
            <w:tcW w:w="4394" w:type="dxa"/>
            <w:vAlign w:val="top"/>
          </w:tcPr>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大崎市役所本庁舎３階　教育総務</w:t>
            </w:r>
            <w:r>
              <w:rPr>
                <w:rFonts w:hint="default"/>
                <w:color w:val="000000" w:themeColor="text1"/>
                <w:sz w:val="21"/>
              </w:rPr>
              <w:t>課</w:t>
            </w:r>
          </w:p>
        </w:tc>
      </w:tr>
      <w:tr>
        <w:trPr>
          <w:trHeight w:val="754" w:hRule="atLeast"/>
        </w:trPr>
        <w:tc>
          <w:tcPr>
            <w:tcW w:w="1213" w:type="dxa"/>
            <w:vAlign w:val="top"/>
          </w:tcPr>
          <w:p>
            <w:pPr>
              <w:pStyle w:val="0"/>
              <w:rPr>
                <w:rFonts w:hint="default"/>
                <w:color w:val="000000" w:themeColor="text1"/>
                <w:sz w:val="21"/>
              </w:rPr>
            </w:pPr>
            <w:r>
              <w:rPr>
                <w:rFonts w:hint="eastAsia"/>
                <w:color w:val="000000" w:themeColor="text1"/>
                <w:sz w:val="21"/>
              </w:rPr>
              <w:t>質問の</w:t>
            </w:r>
          </w:p>
          <w:p>
            <w:pPr>
              <w:pStyle w:val="0"/>
              <w:rPr>
                <w:rFonts w:hint="default"/>
                <w:color w:val="000000" w:themeColor="text1"/>
                <w:sz w:val="21"/>
              </w:rPr>
            </w:pPr>
            <w:r>
              <w:rPr>
                <w:rFonts w:hint="eastAsia"/>
                <w:color w:val="000000" w:themeColor="text1"/>
                <w:sz w:val="21"/>
              </w:rPr>
              <w:t>回答</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19</w:t>
            </w:r>
            <w:r>
              <w:rPr>
                <w:rFonts w:hint="eastAsia"/>
                <w:color w:val="auto"/>
                <w:sz w:val="21"/>
              </w:rPr>
              <w:t>日（水）午後</w:t>
            </w:r>
            <w:r>
              <w:rPr>
                <w:rFonts w:hint="eastAsia"/>
                <w:color w:val="auto"/>
                <w:sz w:val="21"/>
              </w:rPr>
              <w:t>4</w:t>
            </w:r>
            <w:r>
              <w:rPr>
                <w:rFonts w:hint="eastAsia"/>
                <w:color w:val="auto"/>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410" w:hRule="atLeast"/>
        </w:trPr>
        <w:tc>
          <w:tcPr>
            <w:tcW w:w="1213" w:type="dxa"/>
            <w:vAlign w:val="top"/>
          </w:tcPr>
          <w:p>
            <w:pPr>
              <w:pStyle w:val="0"/>
              <w:rPr>
                <w:rFonts w:hint="default"/>
                <w:color w:val="000000" w:themeColor="text1"/>
                <w:sz w:val="21"/>
              </w:rPr>
            </w:pPr>
            <w:r>
              <w:rPr>
                <w:rFonts w:hint="eastAsia"/>
                <w:color w:val="000000" w:themeColor="text1"/>
                <w:sz w:val="21"/>
              </w:rPr>
              <w:t>入札書の</w:t>
            </w:r>
          </w:p>
          <w:p>
            <w:pPr>
              <w:pStyle w:val="0"/>
              <w:rPr>
                <w:rFonts w:hint="default"/>
                <w:color w:val="000000" w:themeColor="text1"/>
                <w:sz w:val="21"/>
              </w:rPr>
            </w:pPr>
            <w:r>
              <w:rPr>
                <w:rFonts w:hint="eastAsia"/>
                <w:color w:val="000000" w:themeColor="text1"/>
                <w:sz w:val="21"/>
              </w:rPr>
              <w:t>受付締切</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24</w:t>
            </w:r>
            <w:r>
              <w:rPr>
                <w:rFonts w:hint="eastAsia"/>
                <w:color w:val="auto"/>
                <w:sz w:val="21"/>
              </w:rPr>
              <w:t>日（月）</w:t>
            </w:r>
          </w:p>
          <w:p>
            <w:pPr>
              <w:pStyle w:val="0"/>
              <w:rPr>
                <w:rFonts w:hint="default"/>
                <w:b w:val="1"/>
                <w:color w:val="auto"/>
                <w:sz w:val="21"/>
                <w:u w:val="double" w:color="auto"/>
              </w:rPr>
            </w:pPr>
            <w:r>
              <w:rPr>
                <w:rFonts w:hint="default"/>
                <w:b w:val="1"/>
                <w:color w:val="auto"/>
                <w:sz w:val="21"/>
                <w:u w:val="double" w:color="auto"/>
              </w:rPr>
              <w:t>(</w:t>
            </w:r>
            <w:r>
              <w:rPr>
                <w:rFonts w:hint="default"/>
                <w:b w:val="1"/>
                <w:color w:val="auto"/>
                <w:sz w:val="21"/>
                <w:u w:val="double" w:color="auto"/>
              </w:rPr>
              <w:t>同日まで到達した者のみ有効。配達証明付郵便に限る</w:t>
            </w:r>
            <w:r>
              <w:rPr>
                <w:rFonts w:hint="default"/>
                <w:b w:val="1"/>
                <w:color w:val="auto"/>
                <w:sz w:val="21"/>
                <w:u w:val="double" w:color="auto"/>
              </w:rPr>
              <w:t>)</w:t>
            </w:r>
          </w:p>
        </w:tc>
        <w:tc>
          <w:tcPr>
            <w:tcW w:w="4394" w:type="dxa"/>
            <w:vAlign w:val="top"/>
          </w:tcPr>
          <w:p>
            <w:pPr>
              <w:pStyle w:val="0"/>
              <w:rPr>
                <w:rFonts w:hint="default"/>
                <w:color w:val="000000" w:themeColor="text1"/>
                <w:sz w:val="21"/>
              </w:rPr>
            </w:pPr>
            <w:r>
              <w:rPr>
                <w:rFonts w:hint="eastAsia"/>
                <w:color w:val="000000" w:themeColor="text1"/>
                <w:sz w:val="21"/>
              </w:rPr>
              <w:t>郵送先〒</w:t>
            </w:r>
            <w:r>
              <w:rPr>
                <w:rFonts w:hint="eastAsia"/>
                <w:color w:val="000000" w:themeColor="text1"/>
                <w:sz w:val="21"/>
              </w:rPr>
              <w:t>989-6188</w:t>
            </w:r>
          </w:p>
          <w:p>
            <w:pPr>
              <w:pStyle w:val="0"/>
              <w:rPr>
                <w:rFonts w:hint="default"/>
                <w:color w:val="000000" w:themeColor="text1"/>
                <w:sz w:val="21"/>
              </w:rPr>
            </w:pPr>
            <w:r>
              <w:rPr>
                <w:rFonts w:hint="eastAsia"/>
                <w:color w:val="000000" w:themeColor="text1"/>
                <w:sz w:val="21"/>
              </w:rPr>
              <w:t>大崎市古川七日町１番１号</w:t>
            </w:r>
          </w:p>
          <w:p>
            <w:pPr>
              <w:pStyle w:val="0"/>
              <w:rPr>
                <w:rFonts w:hint="default"/>
                <w:color w:val="000000" w:themeColor="text1"/>
                <w:sz w:val="21"/>
              </w:rPr>
            </w:pPr>
            <w:r>
              <w:rPr>
                <w:rFonts w:hint="eastAsia"/>
                <w:color w:val="000000" w:themeColor="text1"/>
                <w:sz w:val="21"/>
              </w:rPr>
              <w:t>大崎市教育委員会　教育総務課総務担当</w:t>
            </w:r>
          </w:p>
        </w:tc>
      </w:tr>
      <w:tr>
        <w:trPr>
          <w:trHeight w:val="327" w:hRule="atLeast"/>
        </w:trPr>
        <w:tc>
          <w:tcPr>
            <w:tcW w:w="1213" w:type="dxa"/>
            <w:vAlign w:val="top"/>
          </w:tcPr>
          <w:p>
            <w:pPr>
              <w:pStyle w:val="0"/>
              <w:rPr>
                <w:rFonts w:hint="default"/>
                <w:color w:val="000000" w:themeColor="text1"/>
                <w:sz w:val="21"/>
              </w:rPr>
            </w:pPr>
            <w:r>
              <w:rPr>
                <w:rFonts w:hint="eastAsia"/>
                <w:color w:val="000000" w:themeColor="text1"/>
                <w:sz w:val="21"/>
              </w:rPr>
              <w:t>開札</w:t>
            </w:r>
          </w:p>
        </w:tc>
        <w:tc>
          <w:tcPr>
            <w:tcW w:w="3969" w:type="dxa"/>
            <w:vAlign w:val="top"/>
          </w:tcPr>
          <w:p>
            <w:pPr>
              <w:pStyle w:val="0"/>
              <w:rPr>
                <w:rFonts w:hint="eastAsia"/>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30</w:t>
            </w:r>
            <w:r>
              <w:rPr>
                <w:rFonts w:hint="eastAsia"/>
                <w:color w:val="auto"/>
                <w:sz w:val="21"/>
              </w:rPr>
              <w:t>分から</w:t>
            </w:r>
          </w:p>
        </w:tc>
        <w:tc>
          <w:tcPr>
            <w:tcW w:w="4394" w:type="dxa"/>
            <w:vAlign w:val="top"/>
          </w:tcPr>
          <w:p>
            <w:pPr>
              <w:pStyle w:val="0"/>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大崎市</w:t>
            </w:r>
            <w:r>
              <w:rPr>
                <w:rFonts w:hint="eastAsia"/>
                <w:color w:val="auto"/>
                <w:sz w:val="21"/>
              </w:rPr>
              <w:t>古川七日町１番１号</w:t>
            </w:r>
          </w:p>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大崎市役所本庁舎３階　３０６会議室</w:t>
            </w:r>
          </w:p>
        </w:tc>
      </w:tr>
      <w:tr>
        <w:trPr>
          <w:trHeight w:val="294" w:hRule="atLeast"/>
        </w:trPr>
        <w:tc>
          <w:tcPr>
            <w:tcW w:w="1213" w:type="dxa"/>
            <w:vAlign w:val="top"/>
          </w:tcPr>
          <w:p>
            <w:pPr>
              <w:pStyle w:val="0"/>
              <w:rPr>
                <w:rFonts w:hint="default"/>
                <w:color w:val="000000" w:themeColor="text1"/>
                <w:sz w:val="21"/>
              </w:rPr>
            </w:pPr>
            <w:r>
              <w:rPr>
                <w:rFonts w:hint="eastAsia"/>
                <w:color w:val="000000" w:themeColor="text1"/>
                <w:sz w:val="21"/>
              </w:rPr>
              <w:t>入札結果</w:t>
            </w:r>
          </w:p>
          <w:p>
            <w:pPr>
              <w:pStyle w:val="0"/>
              <w:rPr>
                <w:rFonts w:hint="default"/>
                <w:color w:val="000000" w:themeColor="text1"/>
                <w:sz w:val="21"/>
              </w:rPr>
            </w:pPr>
            <w:r>
              <w:rPr>
                <w:rFonts w:hint="eastAsia"/>
                <w:color w:val="000000" w:themeColor="text1"/>
                <w:sz w:val="21"/>
              </w:rPr>
              <w:t>の公表</w:t>
            </w:r>
          </w:p>
        </w:tc>
        <w:tc>
          <w:tcPr>
            <w:tcW w:w="3969" w:type="dxa"/>
            <w:vAlign w:val="top"/>
          </w:tcPr>
          <w:p>
            <w:pPr>
              <w:pStyle w:val="0"/>
              <w:rPr>
                <w:rFonts w:hint="default"/>
                <w:color w:val="000000" w:themeColor="text1"/>
                <w:sz w:val="21"/>
              </w:rPr>
            </w:pPr>
            <w:r>
              <w:rPr>
                <w:rFonts w:hint="eastAsia"/>
                <w:color w:val="000000" w:themeColor="text1"/>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000000" w:themeColor="text1"/>
                <w:sz w:val="21"/>
              </w:rPr>
            </w:pPr>
          </w:p>
        </w:tc>
      </w:tr>
    </w:tbl>
    <w:p>
      <w:pPr>
        <w:pStyle w:val="0"/>
        <w:kinsoku w:val="0"/>
        <w:wordWrap w:val="0"/>
        <w:spacing w:line="358" w:lineRule="exact"/>
        <w:ind w:left="705" w:leftChars="7" w:hanging="690" w:hangingChars="300"/>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（注１）上記の期間は，土曜日，日曜日，国民の祝日に関する法律（昭和２３年法律第１７８号）に規定する休日（以下「休日等」という。）を除く。</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spacing w:line="358" w:lineRule="exact"/>
        <w:ind w:left="110" w:leftChars="5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spacing w:line="358" w:lineRule="exact"/>
        <w:ind w:left="220" w:leftChars="1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入札執行者から開札後入札参加確認書類の提出を求められた場合は，下記の書類を提出すること。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（１）大崎市競争入札参加業者登録書の写し　　　　　　　　　　　　　　　１部</w:t>
      </w:r>
    </w:p>
    <w:p>
      <w:pPr>
        <w:pStyle w:val="0"/>
        <w:kinsoku w:val="0"/>
        <w:spacing w:line="358" w:lineRule="exact"/>
        <w:jc w:val="both"/>
        <w:rPr>
          <w:rFonts w:hint="default"/>
        </w:rPr>
      </w:pPr>
      <w:r>
        <w:rPr>
          <w:rFonts w:hint="eastAsia" w:ascii="ＭＳ 明朝" w:hAnsi="ＭＳ 明朝" w:eastAsia="ＭＳ 明朝"/>
          <w:sz w:val="21"/>
        </w:rPr>
        <w:t>（２）その他入札執行者が入札参加資格確認のため必要と認めた書類　　　　１部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（３）委任状（代表者以外の者が，上記の書類を提出する場合）　　　　　　１部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９　その他</w:t>
      </w:r>
    </w:p>
    <w:p>
      <w:pPr>
        <w:pStyle w:val="0"/>
        <w:kinsoku w:val="0"/>
        <w:spacing w:line="358" w:lineRule="exact"/>
        <w:ind w:firstLine="609" w:firstLineChars="300"/>
        <w:rPr>
          <w:rFonts w:hint="default" w:ascii="ＭＳ 明朝" w:hAnsi="ＭＳ 明朝" w:eastAsia="ＭＳ 明朝"/>
          <w:sz w:val="21"/>
        </w:rPr>
      </w:pPr>
      <w:r>
        <w:rPr>
          <w:rFonts w:hint="eastAsia" w:asciiTheme="minorEastAsia" w:hAnsiTheme="minorEastAsia" w:eastAsiaTheme="minorEastAsia"/>
          <w:sz w:val="21"/>
        </w:rPr>
        <w:t>この公告のほか，次の公告共通事項等を必読のこと。</w:t>
      </w:r>
    </w:p>
    <w:p>
      <w:pPr>
        <w:pStyle w:val="0"/>
        <w:kinsoku w:val="0"/>
        <w:spacing w:line="358" w:lineRule="exact"/>
        <w:ind w:left="384" w:leftChars="0" w:right="0" w:righ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0" w:leftChars="0" w:firstLine="406" w:firstLineChars="200"/>
        <w:jc w:val="both"/>
        <w:rPr>
          <w:rFonts w:hint="default" w:ascii="ＭＳ 明朝" w:hAnsi="ＭＳ 明朝" w:eastAsia="ＭＳ 明朝"/>
          <w:b w:val="1"/>
          <w:sz w:val="21"/>
        </w:rPr>
      </w:pPr>
      <w:r>
        <w:rPr>
          <w:rFonts w:hint="eastAsia" w:asciiTheme="minorEastAsia" w:hAnsiTheme="minorEastAsia" w:eastAsiaTheme="minorEastAsia"/>
          <w:sz w:val="21"/>
        </w:rPr>
        <w:t>（２）大崎市入札契約事務取扱要綱（平成１８年大崎市告示第２４号）</w:t>
      </w:r>
      <w:r>
        <w:rPr>
          <w:rFonts w:hint="eastAsia"/>
        </w:rPr>
        <w:br w:type="page"/>
      </w:r>
      <w:r>
        <w:rPr>
          <w:rFonts w:hint="eastAsia" w:ascii="ＭＳ 明朝" w:hAnsi="ＭＳ 明朝" w:eastAsia="ＭＳ 明朝"/>
          <w:b w:val="1"/>
          <w:sz w:val="21"/>
        </w:rPr>
        <w:t>条件付一般競争入札（事後審査型）公告共通事項</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入札参加申請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注文書等の閲覧</w:t>
      </w:r>
    </w:p>
    <w:p>
      <w:pPr>
        <w:pStyle w:val="0"/>
        <w:kinsoku w:val="0"/>
        <w:spacing w:line="358" w:lineRule="exact"/>
        <w:ind w:left="451" w:leftChars="205" w:firstLine="230" w:firstLineChars="100"/>
        <w:jc w:val="both"/>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spacing w:line="358" w:lineRule="exact"/>
        <w:ind w:left="1153" w:leftChars="315" w:hanging="460" w:hangingChars="200"/>
        <w:jc w:val="both"/>
        <w:rPr>
          <w:rFonts w:hint="default" w:ascii="ＭＳ 明朝" w:hAnsi="ＭＳ 明朝" w:eastAsia="ＭＳ 明朝"/>
          <w:sz w:val="21"/>
        </w:rPr>
      </w:pPr>
      <w:r>
        <w:rPr>
          <w:rFonts w:hint="eastAsia" w:ascii="ＭＳ 明朝" w:hAnsi="ＭＳ 明朝" w:eastAsia="ＭＳ 明朝"/>
          <w:sz w:val="21"/>
        </w:rPr>
        <w:t>（ア）</w:t>
      </w:r>
      <w:r>
        <w:rPr>
          <w:rFonts w:hint="eastAsia" w:ascii="ＭＳ 明朝" w:hAnsi="ＭＳ 明朝" w:eastAsia="ＭＳ 明朝"/>
          <w:sz w:val="21"/>
        </w:rPr>
        <w:t xml:space="preserve"> </w:t>
      </w:r>
      <w:r>
        <w:rPr>
          <w:rFonts w:hint="eastAsia" w:ascii="ＭＳ 明朝" w:hAnsi="ＭＳ 明朝" w:eastAsia="ＭＳ 明朝"/>
          <w:sz w:val="21"/>
        </w:rPr>
        <w:t>注文書等について質問がある場合は，</w:t>
      </w:r>
      <w:r>
        <w:rPr>
          <w:rFonts w:hint="eastAsia" w:asciiTheme="minorEastAsia" w:hAnsiTheme="minorEastAsia" w:eastAsiaTheme="minorEastAsia"/>
          <w:sz w:val="21"/>
        </w:rPr>
        <w:t>本公告共通事項の末尾にある</w:t>
      </w:r>
      <w:r>
        <w:rPr>
          <w:rFonts w:hint="eastAsia" w:ascii="ＭＳ 明朝" w:hAnsi="ＭＳ 明朝" w:eastAsia="ＭＳ 明朝"/>
          <w:sz w:val="21"/>
        </w:rPr>
        <w:t>質問書に記入の上，指定の場所に提出することができる。</w:t>
      </w:r>
    </w:p>
    <w:p>
      <w:pPr>
        <w:pStyle w:val="0"/>
        <w:kinsoku w:val="0"/>
        <w:spacing w:line="358" w:lineRule="exact"/>
        <w:ind w:firstLine="690" w:firstLineChars="300"/>
        <w:jc w:val="both"/>
        <w:rPr>
          <w:rFonts w:hint="default" w:ascii="ＭＳ 明朝" w:hAnsi="ＭＳ 明朝" w:eastAsia="ＭＳ 明朝"/>
          <w:sz w:val="21"/>
        </w:rPr>
      </w:pPr>
      <w:r>
        <w:rPr>
          <w:rFonts w:hint="eastAsia" w:ascii="ＭＳ 明朝" w:hAnsi="ＭＳ 明朝" w:eastAsia="ＭＳ 明朝"/>
          <w:sz w:val="21"/>
        </w:rPr>
        <w:t>（イ）</w:t>
      </w:r>
      <w:r>
        <w:rPr>
          <w:rFonts w:hint="eastAsia" w:ascii="ＭＳ 明朝" w:hAnsi="ＭＳ 明朝" w:eastAsia="ＭＳ 明朝"/>
          <w:sz w:val="21"/>
        </w:rPr>
        <w:t xml:space="preserve"> </w:t>
      </w:r>
      <w:r>
        <w:rPr>
          <w:rFonts w:hint="eastAsia" w:ascii="ＭＳ 明朝" w:hAnsi="ＭＳ 明朝" w:eastAsia="ＭＳ 明朝"/>
          <w:sz w:val="21"/>
        </w:rPr>
        <w:t>質問書に対する回答書は，入札公告に示す期間及び場所で閲覧に供する。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入札方式並びに開札の日時及び場所等</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b w:val="1"/>
          <w:color w:val="FF0000"/>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入札参加資格の確認</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入札書の提出</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w:t>
      </w:r>
      <w:r>
        <w:rPr>
          <w:rFonts w:hint="eastAsia" w:ascii="ＭＳ 明朝" w:hAnsi="ＭＳ 明朝" w:eastAsia="ＭＳ 明朝"/>
          <w:sz w:val="22"/>
        </w:rPr>
        <w:t>競争入札参加業者登録書</w:t>
      </w:r>
      <w:r>
        <w:rPr>
          <w:rFonts w:hint="eastAsia" w:ascii="ＭＳ 明朝" w:hAnsi="ＭＳ 明朝" w:eastAsia="ＭＳ 明朝"/>
          <w:sz w:val="21"/>
        </w:rPr>
        <w:t>の写し及び連絡担当者の名刺１枚を入れ，表に競争入札参加登録番号，入札に係る件名，契約番号，開札日及び入札書在中の旨を朱書きすること。</w:t>
      </w:r>
    </w:p>
    <w:p>
      <w:pPr>
        <w:pStyle w:val="0"/>
        <w:kinsoku w:val="0"/>
        <w:spacing w:line="358" w:lineRule="exact"/>
        <w:ind w:left="692" w:leftChars="210" w:hanging="230" w:hangingChars="100"/>
        <w:jc w:val="both"/>
        <w:rPr>
          <w:rFonts w:hint="default" w:ascii="ＭＳ 明朝" w:hAnsi="ＭＳ 明朝" w:eastAsia="ＭＳ 明朝"/>
          <w:sz w:val="21"/>
        </w:rPr>
      </w:pPr>
      <w:r>
        <w:rPr>
          <w:rFonts w:hint="eastAsia" w:ascii="ＭＳ 明朝" w:hAnsi="ＭＳ 明朝" w:eastAsia="ＭＳ 明朝"/>
          <w:sz w:val="21"/>
        </w:rPr>
        <w:t>エ　１つの外封筒に２つ以上の入札書を同封してはならない。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spacing w:line="358" w:lineRule="exact"/>
        <w:ind w:firstLine="460" w:firstLineChars="200"/>
        <w:jc w:val="both"/>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spacing w:line="358" w:lineRule="exact"/>
        <w:ind w:left="589" w:leftChars="200" w:hanging="203" w:hangingChars="100"/>
        <w:jc w:val="both"/>
        <w:rPr>
          <w:rFonts w:hint="default" w:ascii="ＭＳ 明朝" w:hAnsi="ＭＳ 明朝" w:eastAsia="ＭＳ 明朝"/>
          <w:b w:val="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入札者又はその代理人は開札に立ち会うことができる。入札者又はその代理人が立ち会わない場合においては，入札事務に関係のない大崎市職員を立ち会わせて行う。</w:t>
      </w:r>
    </w:p>
    <w:p>
      <w:pPr>
        <w:pStyle w:val="0"/>
        <w:kinsoku w:val="0"/>
        <w:spacing w:line="358" w:lineRule="exact"/>
        <w:ind w:left="482" w:leftChars="10" w:hanging="460" w:hangingChars="200"/>
        <w:jc w:val="both"/>
        <w:rPr>
          <w:rFonts w:hint="default" w:ascii="ＭＳ 明朝" w:hAnsi="ＭＳ 明朝" w:eastAsia="ＭＳ 明朝"/>
          <w:sz w:val="21"/>
        </w:rPr>
      </w:pP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適正な入札の執行を期すため必要があるときは，開札の際に，提出された入札書のうち開札する入札書を抽選により選定することがある。</w:t>
      </w: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w:t>
      </w:r>
      <w:r>
        <w:rPr>
          <w:rFonts w:hint="eastAsia" w:ascii="ＭＳ 明朝" w:hAnsi="ＭＳ 明朝" w:eastAsia="ＭＳ 明朝"/>
          <w:sz w:val="21"/>
        </w:rPr>
        <w:t xml:space="preserve"> </w:t>
      </w:r>
      <w:r>
        <w:rPr>
          <w:rFonts w:hint="eastAsia" w:ascii="ＭＳ 明朝" w:hAnsi="ＭＳ 明朝" w:eastAsia="ＭＳ 明朝"/>
          <w:sz w:val="21"/>
        </w:rPr>
        <w:t>抽選により選定し開札する入札書の数は，入札執行者が抽選の際に示す。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w:t>
      </w:r>
      <w:r>
        <w:rPr>
          <w:rFonts w:hint="eastAsia" w:ascii="ＭＳ 明朝" w:hAnsi="ＭＳ 明朝" w:eastAsia="ＭＳ 明朝"/>
          <w:sz w:val="21"/>
        </w:rPr>
        <w:t xml:space="preserve"> </w:t>
      </w:r>
      <w:r>
        <w:rPr>
          <w:rFonts w:hint="eastAsia" w:ascii="ＭＳ 明朝" w:hAnsi="ＭＳ 明朝" w:eastAsia="ＭＳ 明朝"/>
          <w:sz w:val="21"/>
        </w:rPr>
        <w:t>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w:t>
      </w:r>
      <w:r>
        <w:rPr>
          <w:rFonts w:hint="eastAsia" w:ascii="ＭＳ 明朝" w:hAnsi="ＭＳ 明朝" w:eastAsia="ＭＳ 明朝"/>
          <w:sz w:val="21"/>
        </w:rPr>
        <w:t xml:space="preserve"> </w:t>
      </w:r>
      <w:r>
        <w:rPr>
          <w:rFonts w:hint="eastAsia" w:ascii="ＭＳ 明朝" w:hAnsi="ＭＳ 明朝" w:eastAsia="ＭＳ 明朝"/>
          <w:sz w:val="21"/>
        </w:rPr>
        <w:t>最低制限価格を設定した場合において，最低制限価格を下回る入札をした者は失格となり，再度入札に参加できない。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（７）</w:t>
      </w:r>
      <w:r>
        <w:rPr>
          <w:rFonts w:hint="eastAsia" w:ascii="ＭＳ 明朝" w:hAnsi="ＭＳ 明朝" w:eastAsia="ＭＳ 明朝"/>
          <w:sz w:val="21"/>
        </w:rPr>
        <w:t xml:space="preserve"> </w:t>
      </w:r>
      <w:r>
        <w:rPr>
          <w:rFonts w:hint="eastAsia" w:ascii="ＭＳ 明朝" w:hAnsi="ＭＳ 明朝" w:eastAsia="ＭＳ 明朝"/>
          <w:sz w:val="21"/>
        </w:rPr>
        <w:t>入札執行回数は，再度入札を含めて３回を限度とする。</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（４）再度入札に参加する者は，次の書類を持参して立ち合うものとする。</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入札書（再度入札用）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名刺（代表者の場合）又は</w:t>
      </w:r>
      <w:r>
        <w:rPr>
          <w:rFonts w:hint="eastAsia" w:ascii="ＭＳ 明朝" w:hAnsi="ＭＳ 明朝" w:eastAsia="ＭＳ 明朝"/>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spacing w:line="358" w:lineRule="exact"/>
        <w:ind w:left="450" w:leftChars="100" w:hanging="230" w:hanging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spacing w:line="358" w:lineRule="exact"/>
        <w:ind w:left="231" w:leftChars="105" w:firstLine="230" w:firstLineChars="100"/>
        <w:jc w:val="both"/>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spacing w:line="358" w:lineRule="exact"/>
        <w:jc w:val="both"/>
        <w:rPr>
          <w:rFonts w:hint="eastAsia"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spacing w:line="358" w:lineRule="exact"/>
        <w:ind w:firstLine="230" w:firstLineChars="100"/>
        <w:jc w:val="both"/>
        <w:rPr>
          <w:rFonts w:hint="default" w:ascii="ＭＳ 明朝" w:hAnsi="ＭＳ 明朝" w:eastAsia="ＭＳ 明朝"/>
          <w:sz w:val="21"/>
        </w:rPr>
      </w:pPr>
      <w:r>
        <w:rPr>
          <w:rFonts w:hint="eastAsia" w:ascii="ＭＳ 明朝" w:hAnsi="ＭＳ 明朝" w:eastAsia="ＭＳ 明朝"/>
          <w:sz w:val="21"/>
        </w:rPr>
        <w:t xml:space="preserve">(1) </w:t>
      </w:r>
      <w:r>
        <w:rPr>
          <w:rFonts w:hint="eastAsia" w:ascii="ＭＳ 明朝" w:hAnsi="ＭＳ 明朝" w:eastAsia="ＭＳ 明朝"/>
          <w:sz w:val="21"/>
        </w:rPr>
        <w:t>入札参加資格確認手続</w:t>
      </w:r>
    </w:p>
    <w:p>
      <w:pPr>
        <w:pStyle w:val="0"/>
        <w:kinsoku w:val="0"/>
        <w:spacing w:line="358" w:lineRule="exact"/>
        <w:ind w:left="462" w:leftChars="210" w:firstLine="230" w:firstLineChars="100"/>
        <w:jc w:val="both"/>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spacing w:line="358" w:lineRule="exact"/>
        <w:ind w:left="462" w:leftChars="210" w:firstLine="230" w:firstLineChars="100"/>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spacing w:line="358" w:lineRule="exact"/>
        <w:ind w:left="440" w:leftChars="200"/>
        <w:jc w:val="both"/>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spacing w:line="358" w:lineRule="exact"/>
        <w:ind w:left="660" w:leftChars="300" w:firstLine="230" w:firstLineChars="100"/>
        <w:jc w:val="both"/>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３日以内（休日等を除く。）に通知する。ただし，入札参加資格の確認に疑義が生じた場合等は，この限りではない。</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spacing w:line="358" w:lineRule="exact"/>
        <w:jc w:val="both"/>
        <w:rPr>
          <w:rFonts w:hint="default" w:ascii="ＭＳ 明朝" w:hAnsi="ＭＳ 明朝" w:eastAsia="ＭＳ 明朝"/>
          <w:sz w:val="21"/>
        </w:rPr>
      </w:pPr>
    </w:p>
    <w:p>
      <w:pPr>
        <w:pStyle w:val="0"/>
        <w:kinsoku w:val="0"/>
        <w:spacing w:line="358" w:lineRule="exact"/>
        <w:jc w:val="both"/>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spacing w:line="358" w:lineRule="exact"/>
        <w:jc w:val="both"/>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spacing w:line="358" w:lineRule="exact"/>
        <w:ind w:left="460" w:hanging="460" w:hangingChars="200"/>
        <w:jc w:val="both"/>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spacing w:line="358" w:lineRule="exact"/>
        <w:ind w:left="460" w:hanging="460" w:hangingChars="200"/>
        <w:jc w:val="both"/>
        <w:rPr>
          <w:rFonts w:hint="default" w:ascii="ＭＳ 明朝" w:hAnsi="ＭＳ 明朝" w:eastAsia="ＭＳ 明朝"/>
          <w:sz w:val="22"/>
        </w:rPr>
      </w:pPr>
      <w:r>
        <w:rPr>
          <w:rFonts w:hint="eastAsia" w:ascii="ＭＳ 明朝" w:hAnsi="ＭＳ 明朝" w:eastAsia="ＭＳ 明朝"/>
          <w:sz w:val="21"/>
        </w:rPr>
        <w:t>（２）その他不明の点については，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ＭＳ 明朝" w:hAnsi="ＭＳ 明朝" w:eastAsia="ＭＳ 明朝"/>
          <w:sz w:val="21"/>
        </w:rPr>
        <w:t>に照会すること。</w:t>
      </w:r>
    </w:p>
    <w:p>
      <w:pPr>
        <w:pStyle w:val="0"/>
        <w:rPr>
          <w:rFonts w:hint="default"/>
          <w:b w:val="1"/>
          <w:color w:val="FF0000"/>
          <w:sz w:val="24"/>
        </w:rPr>
      </w:pPr>
      <w:r>
        <w:rPr>
          <w:rFonts w:hint="default"/>
          <w:sz w:val="22"/>
        </w:rPr>
        <w:br w:type="page"/>
      </w:r>
      <w:r>
        <w:rPr>
          <w:rFonts w:hint="eastAsia"/>
          <w:b w:val="1"/>
          <w:color w:val="FF0000"/>
          <w:sz w:val="24"/>
        </w:rPr>
        <w:t>【初度の入札書記載例】</w:t>
      </w:r>
    </w:p>
    <w:p>
      <w:pPr>
        <w:pStyle w:val="0"/>
        <w:jc w:val="right"/>
        <w:rPr>
          <w:rFonts w:hint="default" w:ascii="ＭＳ 明朝" w:hAnsi="ＭＳ 明朝" w:eastAsia="ＭＳ 明朝"/>
          <w:sz w:val="24"/>
        </w:rPr>
      </w:pPr>
      <w:r>
        <w:rPr>
          <w:rFonts w:hint="eastAsia" w:ascii="ＭＳ 明朝" w:hAnsi="ＭＳ 明朝" w:eastAsia="ＭＳ 明朝"/>
          <w:sz w:val="24"/>
          <w:u w:val="wave" w:color="auto"/>
        </w:rPr>
        <w:t>開札日を記載すること。積算内訳書の日付についても同様とする。</w:t>
      </w:r>
    </w:p>
    <w:p>
      <w:pPr>
        <w:pStyle w:val="0"/>
        <w:jc w:val="right"/>
        <w:rPr>
          <w:rFonts w:hint="default" w:ascii="ＭＳ 明朝" w:hAnsi="ＭＳ 明朝" w:eastAsia="ＭＳ 明朝"/>
          <w:sz w:val="24"/>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6"/>
        <w:gridCol w:w="608"/>
        <w:gridCol w:w="608"/>
        <w:gridCol w:w="608"/>
        <w:gridCol w:w="608"/>
        <w:gridCol w:w="608"/>
        <w:gridCol w:w="608"/>
        <w:gridCol w:w="608"/>
        <w:gridCol w:w="608"/>
        <w:gridCol w:w="609"/>
        <w:gridCol w:w="980"/>
      </w:tblGrid>
      <w:tr>
        <w:trPr>
          <w:trHeight w:val="6955" w:hRule="atLeast"/>
        </w:trPr>
        <w:tc>
          <w:tcPr>
            <w:tcW w:w="8539"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rPr>
              <mc:AlternateContent>
                <mc:Choice Requires="wps">
                  <w:drawing>
                    <wp:anchor distT="0" distB="0" distL="114299" distR="114299" simplePos="0" relativeHeight="9" behindDoc="0" locked="0" layoutInCell="1" hidden="0" allowOverlap="1">
                      <wp:simplePos x="0" y="0"/>
                      <wp:positionH relativeFrom="column">
                        <wp:posOffset>4535170</wp:posOffset>
                      </wp:positionH>
                      <wp:positionV relativeFrom="paragraph">
                        <wp:posOffset>-240665</wp:posOffset>
                      </wp:positionV>
                      <wp:extent cx="0" cy="525145"/>
                      <wp:effectExtent l="36195" t="0" r="65405" b="10160"/>
                      <wp:wrapNone/>
                      <wp:docPr id="1026" name="Line 50"/>
                      <a:graphic xmlns:a="http://schemas.openxmlformats.org/drawingml/2006/main">
                        <a:graphicData uri="http://schemas.microsoft.com/office/word/2010/wordprocessingShape">
                          <wps:wsp>
                            <wps:cNvPr id="1026" name="Line 50"/>
                            <wps:cNvSpPr>
                              <a:spLocks noChangeShapeType="1"/>
                            </wps:cNvSpPr>
                            <wps:spPr>
                              <a:xfrm>
                                <a:off x="0" y="0"/>
                                <a:ext cx="0" cy="525145"/>
                              </a:xfrm>
                              <a:prstGeom prst="line">
                                <a:avLst/>
                              </a:prstGeom>
                              <a:noFill/>
                              <a:ln w="9525">
                                <a:solidFill>
                                  <a:srgbClr val="000000"/>
                                </a:solidFill>
                                <a:round/>
                                <a:headEnd/>
                                <a:tailEnd type="triangle" w="med" len="med"/>
                              </a:ln>
                            </wps:spPr>
                            <wps:bodyPr/>
                          </wps:wsp>
                        </a:graphicData>
                      </a:graphic>
                    </wp:anchor>
                  </w:drawing>
                </mc:Choice>
                <mc:Fallback>
                  <w:pict>
                    <v:line id="Line 50" style="mso-wrap-distance-top:0pt;mso-wrap-distance-right:8.94pt;mso-wrap-distance-bottom:0pt;mso-position-vertical-relative:text;mso-position-horizontal-relative:text;position:absolute;mso-wrap-distance-left:8.94pt;z-index:9;" o:spid="_x0000_s1026" o:allowincell="t" o:allowoverlap="t" filled="f" stroked="t" strokecolor="#000000" strokeweight="0.75pt" o:spt="20" from="357.1pt,-18.95pt" to="357.1pt,22.4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ＭＳ 明朝" w:hAnsi="ＭＳ 明朝" w:eastAsia="ＭＳ 明朝"/>
                <w:spacing w:val="210"/>
                <w:sz w:val="21"/>
              </w:rPr>
              <w:t>入札</w:t>
            </w:r>
            <w:r>
              <w:rPr>
                <w:rFonts w:hint="eastAsia" w:ascii="ＭＳ 明朝" w:hAnsi="ＭＳ 明朝" w:eastAsia="ＭＳ 明朝"/>
                <w:sz w:val="21"/>
              </w:rPr>
              <w:t>書</w:t>
            </w:r>
          </w:p>
          <w:p>
            <w:pPr>
              <w:pStyle w:val="0"/>
              <w:jc w:val="right"/>
              <w:rPr>
                <w:rFonts w:hint="default" w:ascii="ＭＳ 明朝" w:hAnsi="ＭＳ 明朝" w:eastAsia="ＭＳ 明朝"/>
                <w:sz w:val="21"/>
              </w:rPr>
            </w:pPr>
            <w:r>
              <w:rPr>
                <w:rFonts w:hint="eastAsia" w:ascii="ＭＳ 明朝" w:hAnsi="ＭＳ 明朝" w:eastAsia="ＭＳ 明朝"/>
                <w:sz w:val="21"/>
              </w:rPr>
              <w:t>令和○○年　○月○○日</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大崎市教育委員会教育長　　様</w:t>
            </w:r>
          </w:p>
          <w:p>
            <w:pPr>
              <w:pStyle w:val="0"/>
              <w:rPr>
                <w:rFonts w:hint="default" w:ascii="ＭＳ 明朝" w:hAnsi="ＭＳ 明朝" w:eastAsia="ＭＳ 明朝"/>
                <w:sz w:val="21"/>
              </w:rPr>
            </w:pPr>
            <w:r>
              <w:rPr>
                <w:rFonts w:hint="default"/>
              </w:rPr>
              <mc:AlternateContent>
                <mc:Choice Requires="wps">
                  <w:drawing>
                    <wp:anchor distT="0" distB="0" distL="114300" distR="114300" simplePos="0" relativeHeight="10" behindDoc="0" locked="0" layoutInCell="1" hidden="0" allowOverlap="1">
                      <wp:simplePos x="0" y="0"/>
                      <wp:positionH relativeFrom="column">
                        <wp:posOffset>2437130</wp:posOffset>
                      </wp:positionH>
                      <wp:positionV relativeFrom="paragraph">
                        <wp:posOffset>107315</wp:posOffset>
                      </wp:positionV>
                      <wp:extent cx="3305175" cy="1209675"/>
                      <wp:effectExtent l="635" t="635" r="29845" b="10795"/>
                      <wp:wrapNone/>
                      <wp:docPr id="1027" name="AutoShape 51"/>
                      <a:graphic xmlns:a="http://schemas.openxmlformats.org/drawingml/2006/main">
                        <a:graphicData uri="http://schemas.microsoft.com/office/word/2010/wordprocessingShape">
                          <wps:wsp>
                            <wps:cNvPr id="1027" name="AutoShape 51"/>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51" style="mso-wrap-distance-right:9pt;mso-wrap-distance-bottom:0pt;margin-top:8.44pt;mso-position-vertical-relative:text;mso-position-horizontal-relative:text;v-text-anchor:top;position:absolute;height:95.25pt;mso-wrap-distance-top:0pt;width:260.25pt;mso-wrap-distance-left:9pt;margin-left:191.9pt;z-index:10;"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3" w:hanging="193"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ＭＳ 明朝" w:hAnsi="ＭＳ 明朝" w:eastAsia="ＭＳ 明朝"/>
                <w:sz w:val="21"/>
              </w:rPr>
            </w:pPr>
          </w:p>
          <w:p>
            <w:pPr>
              <w:pStyle w:val="0"/>
              <w:ind w:right="2440"/>
              <w:jc w:val="center"/>
              <w:rPr>
                <w:rFonts w:hint="default" w:ascii="ＭＳ 明朝" w:hAnsi="ＭＳ 明朝" w:eastAsia="ＭＳ 明朝"/>
                <w:sz w:val="21"/>
              </w:rPr>
            </w:pPr>
            <w:r>
              <w:rPr>
                <w:rFonts w:hint="eastAsia" w:ascii="ＭＳ 明朝" w:hAnsi="ＭＳ 明朝" w:eastAsia="ＭＳ 明朝"/>
                <w:spacing w:val="525"/>
                <w:sz w:val="21"/>
              </w:rPr>
              <w:t>住</w:t>
            </w:r>
            <w:r>
              <w:rPr>
                <w:rFonts w:hint="eastAsia" w:ascii="ＭＳ 明朝" w:hAnsi="ＭＳ 明朝" w:eastAsia="ＭＳ 明朝"/>
                <w:sz w:val="21"/>
              </w:rPr>
              <w:t>所</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20" w:firstLine="2310" w:firstLineChars="1050"/>
              <w:rPr>
                <w:rFonts w:hint="default" w:ascii="ＭＳ 明朝" w:hAnsi="ＭＳ 明朝" w:eastAsia="ＭＳ 明朝"/>
                <w:spacing w:val="20"/>
                <w:sz w:val="21"/>
              </w:rPr>
            </w:pPr>
          </w:p>
          <w:p>
            <w:pPr>
              <w:pStyle w:val="0"/>
              <w:ind w:right="420" w:rightChars="0" w:firstLine="2220" w:firstLineChars="1150"/>
              <w:rPr>
                <w:rFonts w:hint="default" w:ascii="ＭＳ 明朝" w:hAnsi="ＭＳ 明朝" w:eastAsia="ＭＳ 明朝"/>
                <w:sz w:val="21"/>
              </w:rPr>
            </w:pPr>
            <w:r>
              <w:rPr>
                <w:rFonts w:hint="eastAsia" w:ascii="ＭＳ 明朝" w:hAnsi="ＭＳ 明朝" w:eastAsia="ＭＳ 明朝"/>
                <w:spacing w:val="20"/>
                <w:sz w:val="21"/>
              </w:rPr>
              <w:t>商号又は名</w:t>
            </w:r>
            <w:r>
              <w:rPr>
                <w:rFonts w:hint="eastAsia" w:ascii="ＭＳ 明朝" w:hAnsi="ＭＳ 明朝" w:eastAsia="ＭＳ 明朝"/>
                <w:sz w:val="21"/>
              </w:rPr>
              <w:t>称</w:t>
            </w:r>
            <w:r>
              <w:rPr>
                <w:rFonts w:hint="eastAsia" w:ascii="ＭＳ 明朝" w:hAnsi="ＭＳ 明朝" w:eastAsia="ＭＳ 明朝"/>
                <w:spacing w:val="26"/>
                <w:sz w:val="21"/>
              </w:rPr>
              <w:t>　</w:t>
            </w:r>
            <w:r>
              <w:rPr>
                <w:rFonts w:hint="eastAsia" w:ascii="ＭＳ 明朝" w:hAnsi="ＭＳ 明朝" w:eastAsia="ＭＳ 明朝"/>
                <w:sz w:val="21"/>
              </w:rPr>
              <w:t>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p>
          <w:p>
            <w:pPr>
              <w:pStyle w:val="0"/>
              <w:ind w:right="440"/>
              <w:jc w:val="center"/>
              <w:rPr>
                <w:rFonts w:hint="default" w:ascii="ＭＳ 明朝" w:hAnsi="ＭＳ 明朝" w:eastAsia="ＭＳ 明朝"/>
                <w:sz w:val="21"/>
              </w:rPr>
            </w:pPr>
            <w:r>
              <w:rPr>
                <w:rFonts w:hint="eastAsia" w:ascii="ＭＳ 明朝" w:hAnsi="ＭＳ 明朝" w:eastAsia="ＭＳ 明朝"/>
                <w:sz w:val="21"/>
              </w:rPr>
              <w:t xml:space="preserve">             </w:t>
            </w:r>
            <w:r>
              <w:rPr>
                <w:rFonts w:hint="eastAsia" w:ascii="ＭＳ 明朝" w:hAnsi="ＭＳ 明朝" w:eastAsia="ＭＳ 明朝"/>
                <w:sz w:val="21"/>
              </w:rPr>
              <w:t>代表者役職氏名</w:t>
            </w:r>
            <w:r>
              <w:rPr>
                <w:rFonts w:hint="eastAsia" w:ascii="ＭＳ 明朝" w:hAnsi="ＭＳ 明朝" w:eastAsia="ＭＳ 明朝"/>
                <w:spacing w:val="26"/>
                <w:sz w:val="21"/>
              </w:rPr>
              <w:t>　</w:t>
            </w:r>
            <w:r>
              <w:rPr>
                <w:rFonts w:hint="eastAsia" w:ascii="ＭＳ 明朝" w:hAnsi="ＭＳ 明朝" w:eastAsia="ＭＳ 明朝"/>
                <w:sz w:val="21"/>
              </w:rPr>
              <w:t>　　　　　　　　　　　　　　　</w:t>
            </w:r>
            <w:r>
              <w:rPr>
                <w:rFonts w:hint="eastAsia"/>
              </w:rPr>
              <w:fldChar w:fldCharType="begin"/>
            </w:r>
            <w:r>
              <w:rPr>
                <w:rFonts w:hint="eastAsia"/>
              </w:rPr>
              <w:instrText>eq \o\ac(</w:instrText>
            </w:r>
            <w:r>
              <w:rPr>
                <w:rFonts w:hint="eastAsia" w:ascii="ＭＳ 明朝" w:hAnsi="ＭＳ 明朝" w:eastAsia="ＭＳ 明朝"/>
                <w:position w:val="-4"/>
                <w:sz w:val="31"/>
              </w:rPr>
              <w:instrText>○</w:instrText>
            </w:r>
            <w:r>
              <w:rPr>
                <w:rFonts w:hint="eastAsia"/>
              </w:rPr>
              <w:instrText>,</w:instrText>
            </w:r>
            <w:r>
              <w:rPr>
                <w:rFonts w:hint="eastAsia" w:ascii="ＭＳ 明朝" w:hAnsi="ＭＳ 明朝" w:eastAsia="ＭＳ 明朝"/>
                <w:spacing w:val="0"/>
                <w:sz w:val="21"/>
              </w:rPr>
              <w:instrText>印</w:instrText>
            </w:r>
            <w:r>
              <w:rPr>
                <w:rFonts w:hint="eastAsia"/>
              </w:rPr>
              <w:instrText>)</w:instrText>
            </w:r>
            <w:r>
              <w:rPr>
                <w:rFonts w:hint="eastAsia"/>
              </w:rPr>
              <w:fldChar w:fldCharType="end"/>
            </w:r>
            <w:r>
              <w:rPr>
                <w:rFonts w:hint="eastAsia" w:ascii="ＭＳ 明朝" w:hAnsi="ＭＳ 明朝" w:eastAsia="ＭＳ 明朝"/>
                <w:sz w:val="21"/>
              </w:rPr>
              <w:t>　</w:t>
            </w:r>
          </w:p>
          <w:p>
            <w:pPr>
              <w:pStyle w:val="0"/>
              <w:rPr>
                <w:rFonts w:hint="default" w:ascii="ＭＳ 明朝" w:hAnsi="ＭＳ 明朝" w:eastAsia="ＭＳ 明朝"/>
                <w:sz w:val="21"/>
              </w:rPr>
            </w:pPr>
          </w:p>
          <w:p>
            <w:pPr>
              <w:pStyle w:val="0"/>
              <w:ind w:firstLine="2649" w:firstLineChars="1100"/>
              <w:rPr>
                <w:rFonts w:hint="default" w:ascii="ＭＳ 明朝" w:hAnsi="ＭＳ 明朝" w:eastAsia="ＭＳ 明朝"/>
                <w:b w:val="1"/>
                <w:color w:val="FF0000"/>
                <w:sz w:val="22"/>
              </w:rPr>
            </w:pPr>
            <w:r>
              <w:rPr>
                <w:rFonts w:hint="eastAsia" w:ascii="ＭＳ 明朝" w:hAnsi="ＭＳ 明朝" w:eastAsia="ＭＳ 明朝"/>
                <w:b w:val="1"/>
                <w:color w:val="FF0000"/>
                <w:sz w:val="22"/>
              </w:rPr>
              <w:t>＊</w:t>
            </w:r>
            <w:r>
              <w:rPr>
                <w:rFonts w:hint="eastAsia" w:ascii="ＭＳ 明朝" w:hAnsi="ＭＳ 明朝" w:eastAsia="ＭＳ 明朝"/>
                <w:b w:val="1"/>
                <w:color w:val="FF0000"/>
                <w:sz w:val="21"/>
              </w:rPr>
              <w:t>初度の入札を代理人のみで行った場合は無効とする</w:t>
            </w:r>
            <w:r>
              <w:rPr>
                <w:rFonts w:hint="eastAsia" w:ascii="ＭＳ 明朝" w:hAnsi="ＭＳ 明朝" w:eastAsia="ＭＳ 明朝"/>
                <w:b w:val="1"/>
                <w:color w:val="FF0000"/>
                <w:sz w:val="22"/>
              </w:rPr>
              <w:t>。</w:t>
            </w: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ascii="ＭＳ 明朝" w:hAnsi="ＭＳ 明朝" w:eastAsia="ＭＳ 明朝"/>
                <w:sz w:val="21"/>
              </w:rPr>
              <w:t>　　大崎市契約規則を守り，下記金額をもって納入したいので入札いたします。</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22"/>
              <w:wordWrap w:val="0"/>
              <w:overflowPunct w:val="0"/>
              <w:rPr>
                <w:rFonts w:hint="default"/>
              </w:rPr>
            </w:pPr>
            <w:r>
              <w:rPr>
                <w:rFonts w:hint="eastAsia"/>
              </w:rPr>
              <w:t>記</w:t>
            </w:r>
          </w:p>
          <w:p>
            <w:pPr>
              <w:pStyle w:val="0"/>
              <w:rPr>
                <w:rFonts w:hint="default" w:ascii="ＭＳ 明朝" w:hAnsi="ＭＳ 明朝" w:eastAsia="ＭＳ 明朝"/>
                <w:sz w:val="21"/>
              </w:rPr>
            </w:pPr>
          </w:p>
          <w:p>
            <w:pPr>
              <w:pStyle w:val="0"/>
              <w:rPr>
                <w:rFonts w:hint="default" w:ascii="ＭＳ 明朝" w:hAnsi="ＭＳ 明朝" w:eastAsia="ＭＳ 明朝"/>
                <w:sz w:val="21"/>
              </w:rPr>
            </w:pPr>
          </w:p>
          <w:p>
            <w:pPr>
              <w:pStyle w:val="0"/>
              <w:rPr>
                <w:rFonts w:hint="default" w:ascii="ＭＳ 明朝" w:hAnsi="ＭＳ 明朝" w:eastAsia="ＭＳ 明朝"/>
                <w:sz w:val="21"/>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1251585</wp:posOffset>
                      </wp:positionH>
                      <wp:positionV relativeFrom="paragraph">
                        <wp:posOffset>33655</wp:posOffset>
                      </wp:positionV>
                      <wp:extent cx="180975" cy="666750"/>
                      <wp:effectExtent l="635" t="635" r="29845" b="10795"/>
                      <wp:wrapNone/>
                      <wp:docPr id="1028" name="AutoShape 52"/>
                      <a:graphic xmlns:a="http://schemas.openxmlformats.org/drawingml/2006/main">
                        <a:graphicData uri="http://schemas.microsoft.com/office/word/2010/wordprocessingShape">
                          <wps:wsp>
                            <wps:cNvPr id="1028" name="AutoShape 52"/>
                            <wps:cNvSpPr/>
                            <wps:spPr>
                              <a:xfrm>
                                <a:off x="0" y="0"/>
                                <a:ext cx="180975" cy="666750"/>
                              </a:xfrm>
                              <a:prstGeom prst="rightBrace">
                                <a:avLst>
                                  <a:gd name="adj1" fmla="val 30702"/>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2" style="mso-wrap-distance-right:9pt;mso-wrap-distance-bottom:0pt;margin-top:2.65pt;mso-position-vertical-relative:text;mso-position-horizontal-relative:text;position:absolute;height:52.5pt;mso-wrap-distance-top:0pt;width:14.25pt;mso-wrap-distance-left:9pt;margin-left:98.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ＭＳ 明朝" w:hAnsi="ＭＳ 明朝" w:eastAsia="ＭＳ 明朝"/>
                <w:sz w:val="21"/>
              </w:rPr>
              <w:t>　</w:t>
            </w:r>
            <w:r>
              <w:rPr>
                <w:rFonts w:hint="default" w:ascii="ＭＳ 明朝" w:hAnsi="ＭＳ 明朝" w:eastAsia="ＭＳ 明朝"/>
                <w:sz w:val="21"/>
              </w:rPr>
              <w:t>1</w:t>
            </w:r>
            <w:r>
              <w:rPr>
                <w:rFonts w:hint="eastAsia" w:ascii="ＭＳ 明朝" w:hAnsi="ＭＳ 明朝" w:eastAsia="ＭＳ 明朝"/>
                <w:sz w:val="21"/>
              </w:rPr>
              <w:t>　</w:t>
            </w:r>
            <w:r>
              <w:rPr>
                <w:rFonts w:hint="eastAsia" w:ascii="ＭＳ 明朝" w:hAnsi="ＭＳ 明朝" w:eastAsia="ＭＳ 明朝"/>
                <w:spacing w:val="35"/>
                <w:sz w:val="21"/>
              </w:rPr>
              <w:t>契約番</w:t>
            </w:r>
            <w:r>
              <w:rPr>
                <w:rFonts w:hint="eastAsia" w:ascii="ＭＳ 明朝" w:hAnsi="ＭＳ 明朝" w:eastAsia="ＭＳ 明朝"/>
                <w:sz w:val="21"/>
              </w:rPr>
              <w:t>号</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2</w:t>
            </w:r>
            <w:r>
              <w:rPr>
                <w:rFonts w:hint="eastAsia" w:ascii="ＭＳ 明朝" w:hAnsi="ＭＳ 明朝" w:eastAsia="ＭＳ 明朝"/>
                <w:sz w:val="21"/>
              </w:rPr>
              <w:t>　</w:t>
            </w:r>
            <w:r>
              <w:rPr>
                <w:rFonts w:hint="eastAsia" w:ascii="ＭＳ 明朝" w:hAnsi="ＭＳ 明朝" w:eastAsia="ＭＳ 明朝"/>
                <w:spacing w:val="60"/>
                <w:sz w:val="21"/>
                <w:fitText w:val="872" w:id="1"/>
              </w:rPr>
              <w:t>契約</w:t>
            </w:r>
            <w:r>
              <w:rPr>
                <w:rFonts w:hint="eastAsia" w:ascii="ＭＳ 明朝" w:hAnsi="ＭＳ 明朝" w:eastAsia="ＭＳ 明朝"/>
                <w:spacing w:val="1"/>
                <w:sz w:val="21"/>
                <w:fitText w:val="872" w:id="1"/>
              </w:rPr>
              <w:t>名</w:t>
            </w: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　　</w:t>
            </w:r>
            <w:r>
              <w:rPr>
                <w:rFonts w:hint="eastAsia" w:ascii="ＭＳ 明朝" w:hAnsi="ＭＳ 明朝" w:eastAsia="ＭＳ 明朝"/>
                <w:color w:val="FF0000"/>
                <w:sz w:val="21"/>
              </w:rPr>
              <w:t>入札公告に記載のあるとおりに記載</w:t>
            </w:r>
          </w:p>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3</w:t>
            </w:r>
            <w:r>
              <w:rPr>
                <w:rFonts w:hint="eastAsia" w:ascii="ＭＳ 明朝" w:hAnsi="ＭＳ 明朝" w:eastAsia="ＭＳ 明朝"/>
                <w:sz w:val="21"/>
              </w:rPr>
              <w:t>　納入</w:t>
            </w:r>
            <w:r>
              <w:rPr>
                <w:rFonts w:hint="eastAsia" w:ascii="ＭＳ 明朝" w:hAnsi="ＭＳ 明朝" w:eastAsia="ＭＳ 明朝"/>
                <w:spacing w:val="35"/>
                <w:sz w:val="21"/>
              </w:rPr>
              <w:t>場</w:t>
            </w:r>
            <w:r>
              <w:rPr>
                <w:rFonts w:hint="eastAsia" w:ascii="ＭＳ 明朝" w:hAnsi="ＭＳ 明朝" w:eastAsia="ＭＳ 明朝"/>
                <w:sz w:val="21"/>
              </w:rPr>
              <w:t>所</w:t>
            </w:r>
          </w:p>
          <w:p>
            <w:pPr>
              <w:pStyle w:val="0"/>
              <w:rPr>
                <w:rFonts w:hint="default" w:ascii="ＭＳ 明朝" w:hAnsi="ＭＳ 明朝" w:eastAsia="ＭＳ 明朝"/>
                <w:sz w:val="21"/>
              </w:rPr>
            </w:pPr>
          </w:p>
        </w:tc>
      </w:tr>
      <w:tr>
        <w:trPr>
          <w:cantSplit/>
          <w:trHeight w:val="860" w:hRule="atLeast"/>
        </w:trPr>
        <w:tc>
          <w:tcPr>
            <w:tcW w:w="2086"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4</w:t>
            </w:r>
            <w:r>
              <w:rPr>
                <w:rFonts w:hint="eastAsia" w:ascii="ＭＳ 明朝" w:hAnsi="ＭＳ 明朝" w:eastAsia="ＭＳ 明朝"/>
                <w:sz w:val="21"/>
              </w:rPr>
              <w:t>　</w:t>
            </w:r>
            <w:r>
              <w:rPr>
                <w:rFonts w:hint="eastAsia" w:ascii="ＭＳ 明朝" w:hAnsi="ＭＳ 明朝" w:eastAsia="ＭＳ 明朝"/>
                <w:spacing w:val="35"/>
                <w:sz w:val="21"/>
              </w:rPr>
              <w:t>入札金</w:t>
            </w:r>
            <w:r>
              <w:rPr>
                <w:rFonts w:hint="eastAsia" w:ascii="ＭＳ 明朝" w:hAnsi="ＭＳ 明朝" w:eastAsia="ＭＳ 明朝"/>
                <w:sz w:val="21"/>
              </w:rPr>
              <w:t>額</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億</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cantSplit/>
          <w:trHeight w:val="70" w:hRule="atLeast"/>
        </w:trPr>
        <w:tc>
          <w:tcPr>
            <w:tcW w:w="8539"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1"/>
              </w:rPr>
            </w:pPr>
            <w:r>
              <w:rPr>
                <w:rFonts w:hint="eastAsia" w:ascii="ＭＳ 明朝" w:hAnsi="ＭＳ 明朝" w:eastAsia="ＭＳ 明朝"/>
                <w:sz w:val="21"/>
              </w:rPr>
              <w:t>　</w:t>
            </w:r>
          </w:p>
        </w:tc>
      </w:tr>
      <w:tr>
        <w:trPr>
          <w:cantSplit/>
          <w:trHeight w:val="832" w:hRule="atLeast"/>
        </w:trPr>
        <w:tc>
          <w:tcPr>
            <w:tcW w:w="2694" w:type="dxa"/>
            <w:gridSpan w:val="2"/>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　</w:t>
            </w:r>
            <w:r>
              <w:rPr>
                <w:rFonts w:hint="default" w:ascii="ＭＳ 明朝" w:hAnsi="ＭＳ 明朝" w:eastAsia="ＭＳ 明朝"/>
                <w:sz w:val="21"/>
              </w:rPr>
              <w:t>5</w:t>
            </w:r>
            <w:r>
              <w:rPr>
                <w:rFonts w:hint="eastAsia" w:ascii="ＭＳ 明朝" w:hAnsi="ＭＳ 明朝" w:eastAsia="ＭＳ 明朝"/>
                <w:sz w:val="21"/>
              </w:rPr>
              <w:t>　入札保証金</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百</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十</w:t>
            </w:r>
          </w:p>
          <w:p>
            <w:pPr>
              <w:pStyle w:val="0"/>
              <w:jc w:val="center"/>
              <w:rPr>
                <w:rFonts w:hint="default" w:ascii="ＭＳ 明朝" w:hAnsi="ＭＳ 明朝" w:eastAsia="ＭＳ 明朝"/>
                <w:sz w:val="21"/>
              </w:rPr>
            </w:pPr>
            <w:r>
              <w:rPr>
                <w:rFonts w:hint="eastAsia" w:ascii="ＭＳ 明朝" w:hAnsi="ＭＳ 明朝" w:eastAsia="ＭＳ 明朝"/>
                <w:sz w:val="21"/>
              </w:rPr>
              <w:t>免</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万</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千</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sz w:val="21"/>
              </w:rPr>
            </w:pPr>
            <w:r>
              <w:rPr>
                <w:rFonts w:hint="eastAsia" w:ascii="ＭＳ 明朝" w:hAnsi="ＭＳ 明朝" w:eastAsia="ＭＳ 明朝"/>
                <w:sz w:val="21"/>
              </w:rPr>
              <w:t>百</w:t>
            </w:r>
          </w:p>
          <w:p>
            <w:pPr>
              <w:pStyle w:val="0"/>
              <w:jc w:val="center"/>
              <w:rPr>
                <w:rFonts w:hint="default" w:ascii="ＭＳ 明朝" w:hAnsi="ＭＳ 明朝" w:eastAsia="ＭＳ 明朝"/>
                <w:sz w:val="21"/>
              </w:rPr>
            </w:pPr>
            <w:r>
              <w:rPr>
                <w:rFonts w:hint="eastAsia" w:ascii="ＭＳ 明朝" w:hAnsi="ＭＳ 明朝" w:eastAsia="ＭＳ 明朝"/>
                <w:sz w:val="21"/>
              </w:rPr>
              <w:t>除</w:t>
            </w:r>
          </w:p>
        </w:tc>
        <w:tc>
          <w:tcPr>
            <w:tcW w:w="6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十</w:t>
            </w:r>
          </w:p>
        </w:tc>
        <w:tc>
          <w:tcPr>
            <w:tcW w:w="6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eastAsia="ＭＳ 明朝"/>
                <w:sz w:val="21"/>
              </w:rPr>
            </w:pPr>
            <w:r>
              <w:rPr>
                <w:rFonts w:hint="eastAsia" w:ascii="ＭＳ 明朝" w:hAnsi="ＭＳ 明朝" w:eastAsia="ＭＳ 明朝"/>
                <w:sz w:val="21"/>
              </w:rPr>
              <w:t>壱</w:t>
            </w:r>
          </w:p>
        </w:tc>
        <w:tc>
          <w:tcPr>
            <w:tcW w:w="980" w:type="dxa"/>
            <w:tcBorders>
              <w:top w:val="nil"/>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1"/>
              </w:rPr>
            </w:pPr>
            <w:r>
              <w:rPr>
                <w:rFonts w:hint="eastAsia" w:ascii="ＭＳ 明朝" w:hAnsi="ＭＳ 明朝" w:eastAsia="ＭＳ 明朝"/>
                <w:sz w:val="21"/>
              </w:rPr>
              <w:t>円也</w:t>
            </w:r>
          </w:p>
        </w:tc>
      </w:tr>
      <w:tr>
        <w:trPr>
          <w:trHeight w:val="1168" w:hRule="atLeast"/>
        </w:trPr>
        <w:tc>
          <w:tcPr>
            <w:tcW w:w="8539" w:type="dxa"/>
            <w:gridSpan w:val="11"/>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rPr>
              <w:t>　</w:t>
            </w:r>
          </w:p>
        </w:tc>
      </w:tr>
    </w:tbl>
    <w:p>
      <w:pPr>
        <w:pStyle w:val="0"/>
        <w:kinsoku w:val="0"/>
        <w:spacing w:line="358" w:lineRule="exact"/>
        <w:jc w:val="both"/>
        <w:rPr>
          <w:rFonts w:hint="default" w:ascii="ＭＳ 明朝" w:hAnsi="ＭＳ 明朝" w:eastAsia="ＭＳ 明朝"/>
          <w:b w:val="1"/>
          <w:sz w:val="21"/>
        </w:rPr>
      </w:pPr>
      <w:r>
        <w:rPr>
          <w:rFonts w:hint="default" w:ascii="ＭＳ 明朝" w:hAnsi="ＭＳ 明朝" w:eastAsia="ＭＳ 明朝"/>
          <w:b w:val="1"/>
          <w:sz w:val="21"/>
        </w:rPr>
        <w:br w:type="page"/>
      </w: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40640</wp:posOffset>
                </wp:positionV>
                <wp:extent cx="1746250" cy="872490"/>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8724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3.2pt;mso-position-vertical-relative:text;mso-position-horizontal-relative:text;v-text-anchor:top;position:absolute;height:68.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積算</w:t>
                      </w:r>
                      <w:r>
                        <w:rPr>
                          <w:rFonts w:hint="eastAsia" w:ascii="ＭＳ ゴシック" w:hAnsi="ＭＳ ゴシック" w:eastAsia="ＭＳ ゴシック"/>
                          <w:sz w:val="18"/>
                        </w:rPr>
                        <w:t>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755515"/>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755515"/>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74.45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大崎市教育委員会</w:t>
                      </w:r>
                    </w:p>
                    <w:p>
                      <w:pPr>
                        <w:pStyle w:val="0"/>
                        <w:ind w:firstLine="1360"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3895725</wp:posOffset>
                </wp:positionH>
                <wp:positionV relativeFrom="paragraph">
                  <wp:posOffset>162560</wp:posOffset>
                </wp:positionV>
                <wp:extent cx="1746250" cy="131127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大崎市物品調達</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12.8pt;mso-position-vertical-relative:text;mso-position-horizontal-relative:text;v-text-anchor:top;position:absolute;height:103.25pt;mso-wrap-distance-top:0pt;width:137.5pt;mso-wrap-distance-left:9pt;margin-left:306.7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大崎市物品調達</w:t>
                      </w:r>
                      <w:r>
                        <w:rPr>
                          <w:rFonts w:hint="eastAsia" w:ascii="ＭＳ 明朝" w:hAnsi="ＭＳ 明朝" w:eastAsia="ＭＳ ゴシック"/>
                          <w:sz w:val="18"/>
                        </w:rPr>
                        <w:t>入札参加業者登録書の写し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1320800</wp:posOffset>
                </wp:positionH>
                <wp:positionV relativeFrom="paragraph">
                  <wp:posOffset>83185</wp:posOffset>
                </wp:positionV>
                <wp:extent cx="3422650" cy="1066800"/>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066800"/>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6.55pt;mso-position-vertical-relative:text;mso-position-horizontal-relative:text;v-text-anchor:top;position:absolute;height:84pt;mso-wrap-distance-top:0pt;width:269.5pt;mso-wrap-distance-left:9pt;margin-left:104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入札参加業者登録番号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299" distR="114299" simplePos="0" relativeHeight="6" behindDoc="0" locked="0" layoutInCell="1" hidden="0" allowOverlap="1">
                <wp:simplePos x="0" y="0"/>
                <wp:positionH relativeFrom="column">
                  <wp:posOffset>3716020</wp:posOffset>
                </wp:positionH>
                <wp:positionV relativeFrom="paragraph">
                  <wp:posOffset>224790</wp:posOffset>
                </wp:positionV>
                <wp:extent cx="0" cy="46037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V="1">
                          <a:off x="0" y="0"/>
                          <a:ext cx="0" cy="46037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y;mso-wrap-distance-right:8.94pt;mso-wrap-distance-bottom:0pt;mso-position-vertical-relative:text;mso-position-horizontal-relative:text;position:absolute;mso-wrap-distance-left:8.94pt;z-index:6;" o:spid="_x0000_s1035" o:allowincell="t" o:allowoverlap="t" filled="f" stroked="t" strokecolor="#000000" strokeweight="0.75pt" o:spt="20" from="292.60000000000002pt,17.7pt" to="292.60000000000002pt,53.9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Theme="minorEastAsia" w:hAnsiTheme="minorEastAsia" w:eastAsiaTheme="minorEastAsia"/>
          <w:b w:val="1"/>
          <w:sz w:val="24"/>
        </w:rPr>
      </w:pPr>
      <w:r>
        <w:rPr>
          <w:rFonts w:hint="default" w:ascii="ＭＳ 明朝" w:hAnsi="ＭＳ 明朝" w:eastAsia="ＭＳ 明朝"/>
          <w:b w:val="1"/>
          <w:sz w:val="21"/>
        </w:rPr>
        <w:br w:type="page"/>
      </w:r>
      <w:r>
        <w:rPr>
          <w:rFonts w:hint="eastAsia" w:asciiTheme="minorEastAsia" w:hAnsiTheme="minorEastAsia" w:eastAsiaTheme="minorEastAsia"/>
          <w:b w:val="1"/>
          <w:color w:val="FF0000"/>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rPr>
          <w:rFonts w:hint="default" w:ascii="ＭＳ 明朝" w:hAnsi="ＭＳ 明朝" w:eastAsia="ＭＳ 明朝"/>
          <w:sz w:val="21"/>
        </w:rPr>
        <w:sectPr>
          <w:footerReference r:id="rId5" w:type="even"/>
          <w:footerReference r:id="rId6" w:type="default"/>
          <w:footnotePr>
            <w:numRestart w:val="eachSect"/>
          </w:footnotePr>
          <w:pgSz w:w="11906" w:h="16838"/>
          <w:pgMar w:top="953" w:right="1021" w:bottom="817" w:left="1418" w:header="720" w:footer="561" w:gutter="0"/>
          <w:pgNumType w:start="1"/>
          <w:cols w:space="720"/>
          <w:textDirection w:val="lrTb"/>
          <w:docGrid w:type="linesAndChars" w:linePitch="376" w:charSpace="-11674"/>
        </w:sect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2"/>
              </w:rPr>
              <w:t>所在</w:t>
            </w:r>
            <w:r>
              <w:rPr>
                <w:rFonts w:hint="eastAsia" w:asciiTheme="minorEastAsia" w:hAnsiTheme="minorEastAsia" w:eastAsiaTheme="minorEastAsia"/>
                <w:spacing w:val="1"/>
                <w:sz w:val="22"/>
                <w:fitText w:val="1547" w:id="2"/>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3"/>
              </w:rPr>
              <w:t>商号又は名</w:t>
            </w:r>
            <w:r>
              <w:rPr>
                <w:rFonts w:hint="eastAsia" w:asciiTheme="minorEastAsia" w:hAnsiTheme="minorEastAsia" w:eastAsiaTheme="minorEastAsia"/>
                <w:spacing w:val="3"/>
                <w:sz w:val="22"/>
                <w:fitText w:val="1547" w:id="3"/>
              </w:rPr>
              <w:t>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4"/>
              </w:rPr>
              <w:t>契約番</w:t>
            </w:r>
            <w:r>
              <w:rPr>
                <w:rFonts w:hint="eastAsia" w:asciiTheme="minorEastAsia" w:hAnsiTheme="minorEastAsia" w:eastAsiaTheme="minorEastAsia"/>
                <w:spacing w:val="1"/>
                <w:sz w:val="22"/>
                <w:fitText w:val="1105" w:id="4"/>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5"/>
              </w:rPr>
              <w:t>契約</w:t>
            </w:r>
            <w:r>
              <w:rPr>
                <w:rFonts w:hint="eastAsia" w:asciiTheme="minorEastAsia" w:hAnsiTheme="minorEastAsia" w:eastAsiaTheme="minorEastAsia"/>
                <w:spacing w:val="0"/>
                <w:sz w:val="22"/>
                <w:fitText w:val="1105" w:id="5"/>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960" w:firstLineChars="400"/>
        <w:jc w:val="both"/>
        <w:rPr>
          <w:rFonts w:hint="default" w:asciiTheme="minorEastAsia" w:hAnsiTheme="minorEastAsia" w:eastAsiaTheme="minorEastAsia"/>
          <w:sz w:val="22"/>
        </w:rPr>
        <w:sectPr>
          <w:footerReference r:id="rId7" w:type="even"/>
          <w:footerReference r:id="rId8" w:type="default"/>
          <w:footnotePr>
            <w:numRestart w:val="eachSect"/>
          </w:footnotePr>
          <w:pgSz w:w="11906" w:h="16838"/>
          <w:pgMar w:top="953" w:right="1021" w:bottom="817" w:left="1418" w:header="720" w:footer="561" w:gutter="0"/>
          <w:cols w:space="720"/>
          <w:textDirection w:val="lrTb"/>
          <w:docGrid w:type="linesAndChars" w:linePitch="273" w:charSpace="-6144"/>
        </w:sectPr>
      </w:pPr>
      <w:r>
        <w:rPr>
          <w:rFonts w:hint="eastAsia" w:asciiTheme="minorEastAsia" w:hAnsiTheme="minorEastAsia" w:eastAsiaTheme="minorEastAsia"/>
          <w:sz w:val="22"/>
        </w:rPr>
        <w:t>件名に「入札質問」と入力のうえ送信のこと。</w:t>
      </w:r>
    </w:p>
    <w:p>
      <w:pPr>
        <w:pStyle w:val="0"/>
        <w:kinsoku w:val="0"/>
        <w:spacing w:line="358" w:lineRule="exact"/>
        <w:jc w:val="center"/>
        <w:rPr>
          <w:rFonts w:hint="default" w:asciiTheme="minorEastAsia" w:hAnsiTheme="minorEastAsia" w:eastAsiaTheme="minorEastAsia"/>
        </w:rPr>
      </w:pPr>
    </w:p>
    <w:sectPr>
      <w:footerReference r:id="rId9" w:type="even"/>
      <w:footerReference r:id="rId10" w:type="default"/>
      <w:footnotePr>
        <w:numRestart w:val="eachSect"/>
      </w:footnotePr>
      <w:type w:val="continuous"/>
      <w:pgSz w:w="11906" w:h="16838"/>
      <w:pgMar w:top="953" w:right="1021" w:bottom="817" w:left="1418" w:header="720" w:footer="561" w:gutter="0"/>
      <w:cols w:space="720"/>
      <w:textDirection w:val="lrTb"/>
      <w:docGrid w:type="linesAndChars" w:linePitch="273"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p>
  <w:p>
    <w:pPr>
      <w:pStyle w:val="0"/>
      <w:rPr>
        <w:rFonts w:hint="default"/>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8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12</w:t>
    </w:r>
    <w:r>
      <w:rPr>
        <w:rFonts w:hint="eastAsia"/>
      </w:rPr>
      <w:fldChar w:fldCharType="end"/>
    </w:r>
  </w:p>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192"/>
  <w:drawingGridVerticalSpacing w:val="188"/>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 Id="rId10" Type="http://schemas.openxmlformats.org/officeDocument/2006/relationships/footer" Target="footer6.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572</TotalTime>
  <Pages>10</Pages>
  <Words>47</Words>
  <Characters>4961</Characters>
  <Application>JUST Note</Application>
  <Lines>380</Lines>
  <Paragraphs>235</Paragraphs>
  <Company>古川市</Company>
  <CharactersWithSpaces>5264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2023-05-01T08:55:43Z</cp:lastPrinted>
  <dcterms:created xsi:type="dcterms:W3CDTF">2021-12-23T04:16:00Z</dcterms:created>
  <dcterms:modified xsi:type="dcterms:W3CDTF">2026-07-27T05:20:15Z</dcterms:modified>
  <cp:revision>13</cp:revision>
</cp:coreProperties>
</file>