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color w:val="auto"/>
          <w:sz w:val="21"/>
        </w:rPr>
      </w:pPr>
      <w:r>
        <w:rPr>
          <w:rFonts w:hint="eastAsia" w:ascii="ＭＳ 明朝" w:hAnsi="ＭＳ 明朝" w:eastAsia="ＭＳ 明朝"/>
          <w:color w:val="auto"/>
          <w:sz w:val="21"/>
        </w:rPr>
        <w:t>大崎市教育委員会公告第４０号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ascii="ＭＳ 明朝" w:hAnsi="ＭＳ 明朝" w:eastAsia="ＭＳ 明朝"/>
          <w:color w:val="000000" w:themeColor="text1"/>
          <w:sz w:val="21"/>
        </w:rPr>
        <w:t>令和７年８月５日</w:t>
      </w:r>
    </w:p>
    <w:p>
      <w:pPr>
        <w:pStyle w:val="0"/>
        <w:kinsoku w:val="0"/>
        <w:spacing w:line="358" w:lineRule="exact"/>
        <w:ind w:left="0" w:leftChars="0" w:right="440" w:rightChars="200" w:firstLine="0" w:firstLineChars="0"/>
        <w:jc w:val="right"/>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（１）契約番号　</w:t>
      </w:r>
      <w:r>
        <w:rPr>
          <w:rFonts w:hint="eastAsia" w:ascii="ＭＳ 明朝" w:hAnsi="ＭＳ 明朝" w:eastAsia="ＭＳ 明朝"/>
          <w:color w:val="000000" w:themeColor="text1"/>
          <w:sz w:val="21"/>
        </w:rPr>
        <w:t>2025001091</w:t>
      </w:r>
    </w:p>
    <w:p>
      <w:pPr>
        <w:pStyle w:val="0"/>
        <w:kinsoku w:val="0"/>
        <w:spacing w:line="358" w:lineRule="exact"/>
        <w:ind w:leftChars="0" w:firstLineChars="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pacing w:val="45"/>
          <w:sz w:val="21"/>
          <w:fitText w:val="811" w:id="1"/>
        </w:rPr>
        <w:t>業務</w:t>
      </w:r>
      <w:r>
        <w:rPr>
          <w:rFonts w:hint="eastAsia" w:ascii="ＭＳ 明朝" w:hAnsi="ＭＳ 明朝" w:eastAsia="ＭＳ 明朝"/>
          <w:spacing w:val="0"/>
          <w:sz w:val="21"/>
          <w:fitText w:val="811" w:id="1"/>
        </w:rPr>
        <w:t>名</w:t>
      </w:r>
      <w:r>
        <w:rPr>
          <w:rFonts w:hint="eastAsia" w:ascii="ＭＳ 明朝" w:hAnsi="ＭＳ 明朝" w:eastAsia="ＭＳ 明朝"/>
          <w:sz w:val="21"/>
        </w:rPr>
        <w:t>　中学校温風暖房機保守点検業務</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（３）業務場所　</w:t>
      </w:r>
      <w:r>
        <w:rPr>
          <w:rFonts w:hint="eastAsia" w:ascii="ＭＳ 明朝" w:hAnsi="ＭＳ 明朝" w:eastAsia="ＭＳ 明朝"/>
          <w:color w:val="000000" w:themeColor="text1"/>
          <w:sz w:val="21"/>
        </w:rPr>
        <w:t>大崎市古川二ノ構７</w:t>
      </w:r>
      <w:r>
        <w:rPr>
          <w:rFonts w:hint="eastAsia"/>
          <w:color w:val="000000" w:themeColor="text1"/>
          <w:sz w:val="21"/>
        </w:rPr>
        <w:t>番５４号　外</w:t>
      </w: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sz w:val="21"/>
        </w:rPr>
        <w:t>（４）業務期間　契約締結日の翌</w:t>
      </w:r>
      <w:r>
        <w:rPr>
          <w:rFonts w:hint="eastAsia" w:ascii="ＭＳ 明朝" w:hAnsi="ＭＳ 明朝" w:eastAsia="ＭＳ 明朝"/>
          <w:color w:val="000000" w:themeColor="text1"/>
          <w:sz w:val="21"/>
        </w:rPr>
        <w:t>日から令和８年３月１９日まで</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（５）概　　要</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sz w:val="21"/>
        </w:rPr>
        <w:t>　　</w:t>
      </w:r>
      <w:r>
        <w:rPr>
          <w:rFonts w:hint="eastAsia" w:ascii="ＭＳ 明朝" w:hAnsi="ＭＳ 明朝" w:eastAsia="ＭＳ 明朝"/>
          <w:color w:val="000000" w:themeColor="text1"/>
          <w:sz w:val="21"/>
        </w:rPr>
        <w:t>　　〇業務内容</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＊ＦＦ式石油温風暖房機整備・点検</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＊対象施設　市内中学校…７校：３２６台，義務教育学校…１校：３５台，計３６１台</w:t>
      </w:r>
      <w:bookmarkStart w:id="0" w:name="_GoBack"/>
      <w:bookmarkEnd w:id="0"/>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・古川中学校…１５台，古川東中学校…７４台，古川北中学校…３９台，松山中学校…３２台，</w:t>
      </w:r>
    </w:p>
    <w:p>
      <w:pPr>
        <w:pStyle w:val="0"/>
        <w:numPr>
          <w:numId w:val="0"/>
        </w:numPr>
        <w:kinsoku w:val="0"/>
        <w:spacing w:line="358" w:lineRule="exact"/>
        <w:ind w:left="0" w:leftChars="0" w:right="-89" w:rightChars="-46" w:firstLine="812" w:firstLineChars="400"/>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三本木中学校…３３台，鹿島台中学校…４８台，田尻中学校…８５台，</w:t>
      </w:r>
    </w:p>
    <w:p>
      <w:pPr>
        <w:pStyle w:val="0"/>
        <w:numPr>
          <w:numId w:val="0"/>
        </w:numPr>
        <w:kinsoku w:val="0"/>
        <w:spacing w:line="358" w:lineRule="exact"/>
        <w:ind w:left="0" w:leftChars="0" w:right="-89" w:rightChars="-46" w:firstLine="1015" w:firstLineChars="500"/>
        <w:jc w:val="both"/>
        <w:rPr>
          <w:rFonts w:hint="default" w:ascii="ＭＳ 明朝" w:hAnsi="ＭＳ 明朝" w:eastAsia="ＭＳ 明朝"/>
          <w:color w:val="C00000"/>
          <w:sz w:val="21"/>
        </w:rPr>
      </w:pPr>
      <w:r>
        <w:rPr>
          <w:rFonts w:hint="eastAsia" w:ascii="ＭＳ 明朝" w:hAnsi="ＭＳ 明朝" w:eastAsia="ＭＳ 明朝"/>
          <w:color w:val="000000" w:themeColor="text1"/>
          <w:sz w:val="21"/>
        </w:rPr>
        <w:t>古川西小中学校…３５台</w:t>
      </w:r>
    </w:p>
    <w:p>
      <w:pPr>
        <w:pStyle w:val="0"/>
        <w:numPr>
          <w:numId w:val="0"/>
        </w:numPr>
        <w:kinsoku w:val="0"/>
        <w:spacing w:line="358" w:lineRule="exact"/>
        <w:ind w:left="0" w:leftChars="0" w:right="-101" w:rightChars="-46" w:firstLineChars="0"/>
        <w:jc w:val="both"/>
        <w:rPr>
          <w:rFonts w:hint="default"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〇その他　詳細は，仕様書等に記載のとおり</w:t>
      </w:r>
    </w:p>
    <w:p>
      <w:pPr>
        <w:pStyle w:val="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（６）支払条件　前金払　なし</w:t>
      </w:r>
    </w:p>
    <w:p>
      <w:pPr>
        <w:pStyle w:val="0"/>
        <w:kinsoku w:val="0"/>
        <w:spacing w:line="358" w:lineRule="exact"/>
        <w:ind w:left="2300" w:hanging="2300" w:hangingChars="1000"/>
        <w:jc w:val="both"/>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eastAsia" w:ascii="ＭＳ 明朝" w:hAnsi="ＭＳ 明朝" w:eastAsia="ＭＳ 明朝"/>
          <w:color w:val="auto"/>
          <w:sz w:val="21"/>
          <w:u w:val="thick" w:color="auto"/>
        </w:rPr>
        <w:t>最低制限価格　設定有り（大崎市入札契約事務取扱要綱第１５条を必読のこと）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（８）入札方法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①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②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③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ind w:leftChars="0" w:firstLine="0" w:firstLineChars="0"/>
        <w:jc w:val="both"/>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ＭＳ 明朝" w:hAnsi="ＭＳ 明朝" w:eastAsia="ＭＳ 明朝"/>
          <w:color w:val="auto"/>
          <w:sz w:val="21"/>
        </w:rPr>
        <w:t>契約金額の１０分の１以上の金額とする</w:t>
      </w:r>
      <w:r>
        <w:rPr>
          <w:rFonts w:hint="eastAsia" w:asciiTheme="minorEastAsia" w:hAnsiTheme="minorEastAsia" w:eastAsiaTheme="minorEastAsia"/>
          <w:color w:val="auto"/>
          <w:sz w:val="21"/>
        </w:rPr>
        <w:t>。</w:t>
      </w:r>
    </w:p>
    <w:p>
      <w:pPr>
        <w:pStyle w:val="0"/>
        <w:kinsoku w:val="0"/>
        <w:spacing w:line="358" w:lineRule="exact"/>
        <w:ind w:leftChars="0" w:firstLine="0" w:firstLineChars="0"/>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公告日において，</w:t>
      </w:r>
      <w:r>
        <w:rPr>
          <w:rFonts w:hint="eastAsia"/>
          <w:color w:val="auto"/>
        </w:rPr>
        <w:t>大崎市物品調達等に係る競争入札の参加資格等に関する規程第６条</w:t>
      </w:r>
      <w:r>
        <w:rPr>
          <w:rFonts w:hint="eastAsia"/>
        </w:rPr>
        <w:t>に規定する令和７・８年度大崎市物品調達等に係る競争入札参加業者登録簿に登録されている業者で，下記の要件を満たしていること。</w:t>
      </w: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22"/>
        <w:rPr>
          <w:rFonts w:hint="default"/>
        </w:rPr>
      </w:pPr>
      <w:r>
        <w:rPr>
          <w:rFonts w:hint="eastAsia"/>
        </w:rPr>
        <w:t>記</w:t>
      </w:r>
    </w:p>
    <w:p>
      <w:pPr>
        <w:pStyle w:val="0"/>
        <w:jc w:val="both"/>
        <w:rPr>
          <w:rFonts w:hint="default"/>
        </w:rPr>
      </w:pPr>
    </w:p>
    <w:tbl>
      <w:tblPr>
        <w:tblStyle w:val="11"/>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8"/>
        <w:gridCol w:w="6095"/>
      </w:tblGrid>
      <w:tr>
        <w:trPr>
          <w:trHeight w:val="121"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業種：施設等の保守管理　　部門：空調設備</w:t>
            </w:r>
          </w:p>
        </w:tc>
      </w:tr>
      <w:tr>
        <w:trPr>
          <w:trHeight w:val="70" w:hRule="atLeast"/>
        </w:trPr>
        <w:tc>
          <w:tcPr>
            <w:tcW w:w="3388"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color w:val="auto"/>
                <w:sz w:val="21"/>
              </w:rPr>
              <w:t>市内に本社（店）又は受任機関の登録を有すること。</w:t>
            </w:r>
          </w:p>
        </w:tc>
      </w:tr>
      <w:tr>
        <w:trPr>
          <w:trHeight w:val="227"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2586"/>
        <w:gridCol w:w="1536"/>
        <w:gridCol w:w="3883"/>
      </w:tblGrid>
      <w:tr>
        <w:trPr/>
        <w:tc>
          <w:tcPr>
            <w:tcW w:w="143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58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53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883"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53"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586"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left="0" w:leftChars="0" w:right="95" w:rightChars="49" w:firstLine="1218" w:firstLineChars="600"/>
              <w:jc w:val="both"/>
              <w:rPr>
                <w:rFonts w:hint="default" w:ascii="ＭＳ 明朝" w:hAnsi="ＭＳ 明朝" w:eastAsia="ＭＳ 明朝"/>
                <w:sz w:val="21"/>
              </w:rPr>
            </w:pPr>
            <w:r>
              <w:rPr>
                <w:rFonts w:hint="eastAsia" w:ascii="ＭＳ 明朝" w:hAnsi="ＭＳ 明朝" w:eastAsia="ＭＳ 明朝"/>
                <w:sz w:val="21"/>
              </w:rPr>
              <w:t>教育総務課</w:t>
            </w:r>
          </w:p>
        </w:tc>
        <w:tc>
          <w:tcPr>
            <w:tcW w:w="1536" w:type="dxa"/>
            <w:vAlign w:val="center"/>
          </w:tcPr>
          <w:p>
            <w:pPr>
              <w:pStyle w:val="0"/>
              <w:kinsoku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0229-23-2211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大崎市古川七日町１番１号</w:t>
            </w:r>
          </w:p>
        </w:tc>
      </w:tr>
      <w:tr>
        <w:trPr>
          <w:cantSplit/>
          <w:trHeight w:val="70"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58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大崎市教育委員会</w:t>
            </w:r>
          </w:p>
          <w:p>
            <w:pPr>
              <w:pStyle w:val="0"/>
              <w:kinsoku w:val="0"/>
              <w:wordWrap w:val="0"/>
              <w:spacing w:line="358" w:lineRule="exact"/>
              <w:ind w:firstLine="1218" w:firstLineChars="600"/>
              <w:jc w:val="both"/>
              <w:rPr>
                <w:rFonts w:hint="default" w:ascii="ＭＳ 明朝" w:hAnsi="ＭＳ 明朝" w:eastAsia="ＭＳ 明朝"/>
                <w:sz w:val="21"/>
              </w:rPr>
            </w:pPr>
            <w:r>
              <w:rPr>
                <w:rFonts w:hint="eastAsia" w:ascii="ＭＳ 明朝" w:hAnsi="ＭＳ 明朝" w:eastAsia="ＭＳ 明朝"/>
                <w:color w:val="auto"/>
                <w:sz w:val="21"/>
              </w:rPr>
              <w:t>教育総務課</w:t>
            </w:r>
          </w:p>
        </w:tc>
        <w:tc>
          <w:tcPr>
            <w:tcW w:w="1536" w:type="dxa"/>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0229-23</w:t>
            </w:r>
            <w:r>
              <w:rPr>
                <w:rFonts w:hint="eastAsia"/>
                <w:color w:val="000000" w:themeColor="text1"/>
                <w:sz w:val="21"/>
              </w:rPr>
              <w:t>-</w:t>
            </w:r>
            <w:r>
              <w:rPr>
                <w:rFonts w:hint="eastAsia" w:asciiTheme="minorEastAsia" w:hAnsiTheme="minorEastAsia" w:eastAsiaTheme="minorEastAsia"/>
                <w:color w:val="auto"/>
                <w:sz w:val="21"/>
              </w:rPr>
              <w:t>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大崎市古川七日町１番１号</w:t>
            </w:r>
          </w:p>
        </w:tc>
      </w:tr>
    </w:tbl>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9"/>
        <w:gridCol w:w="3783"/>
        <w:gridCol w:w="4394"/>
      </w:tblGrid>
      <w:tr>
        <w:trPr/>
        <w:tc>
          <w:tcPr>
            <w:tcW w:w="1399"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3783"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期間･期日･期限</w:t>
            </w:r>
          </w:p>
        </w:tc>
        <w:tc>
          <w:tcPr>
            <w:tcW w:w="4394"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場所</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設計図書等の閲覧</w:t>
            </w:r>
          </w:p>
        </w:tc>
        <w:tc>
          <w:tcPr>
            <w:tcW w:w="3783" w:type="dxa"/>
            <w:vAlign w:val="top"/>
          </w:tcPr>
          <w:p>
            <w:pPr>
              <w:pStyle w:val="0"/>
              <w:jc w:val="left"/>
              <w:rPr>
                <w:rFonts w:hint="default"/>
                <w:color w:val="000000" w:themeColor="text1"/>
                <w:sz w:val="21"/>
              </w:rPr>
            </w:pPr>
            <w:r>
              <w:rPr>
                <w:rFonts w:hint="eastAsia"/>
                <w:color w:val="000000" w:themeColor="text1"/>
                <w:sz w:val="21"/>
                <w:highlight w:val="none"/>
              </w:rPr>
              <w:t>令和</w:t>
            </w:r>
            <w:r>
              <w:rPr>
                <w:rFonts w:hint="eastAsia"/>
                <w:color w:val="000000" w:themeColor="text1"/>
                <w:sz w:val="21"/>
                <w:highlight w:val="none"/>
              </w:rPr>
              <w:t xml:space="preserve"> 7</w:t>
            </w:r>
            <w:r>
              <w:rPr>
                <w:rFonts w:hint="eastAsia"/>
                <w:color w:val="000000" w:themeColor="text1"/>
                <w:sz w:val="21"/>
                <w:highlight w:val="none"/>
              </w:rPr>
              <w:t>年</w:t>
            </w:r>
            <w:r>
              <w:rPr>
                <w:rFonts w:hint="eastAsia"/>
                <w:color w:val="000000" w:themeColor="text1"/>
                <w:sz w:val="21"/>
                <w:highlight w:val="none"/>
              </w:rPr>
              <w:t xml:space="preserve"> 8</w:t>
            </w:r>
            <w:r>
              <w:rPr>
                <w:rFonts w:hint="eastAsia"/>
                <w:color w:val="000000" w:themeColor="text1"/>
                <w:sz w:val="21"/>
                <w:highlight w:val="none"/>
              </w:rPr>
              <w:t>月</w:t>
            </w:r>
            <w:r>
              <w:rPr>
                <w:rFonts w:hint="eastAsia"/>
                <w:color w:val="000000" w:themeColor="text1"/>
                <w:sz w:val="21"/>
                <w:highlight w:val="none"/>
              </w:rPr>
              <w:t xml:space="preserve"> 5</w:t>
            </w:r>
            <w:r>
              <w:rPr>
                <w:rFonts w:hint="eastAsia"/>
                <w:color w:val="000000" w:themeColor="text1"/>
                <w:sz w:val="21"/>
                <w:highlight w:val="none"/>
              </w:rPr>
              <w:t>日（火）</w:t>
            </w:r>
            <w:r>
              <w:rPr>
                <w:rFonts w:hint="default"/>
                <w:color w:val="000000" w:themeColor="text1"/>
                <w:sz w:val="21"/>
                <w:highlight w:val="none"/>
              </w:rPr>
              <w:t>から</w:t>
            </w:r>
          </w:p>
          <w:p>
            <w:pPr>
              <w:pStyle w:val="0"/>
              <w:jc w:val="left"/>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22</w:t>
            </w:r>
            <w:r>
              <w:rPr>
                <w:rFonts w:hint="eastAsia"/>
                <w:color w:val="000000" w:themeColor="text1"/>
                <w:sz w:val="21"/>
              </w:rPr>
              <w:t>日（金）</w:t>
            </w:r>
            <w:r>
              <w:rPr>
                <w:rFonts w:hint="default"/>
                <w:color w:val="000000" w:themeColor="text1"/>
                <w:sz w:val="21"/>
              </w:rPr>
              <w:t>まで</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質問の受付</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 xml:space="preserve"> 6</w:t>
            </w:r>
            <w:r>
              <w:rPr>
                <w:rFonts w:hint="eastAsia"/>
                <w:color w:val="000000" w:themeColor="text1"/>
                <w:sz w:val="21"/>
              </w:rPr>
              <w:t>日（水）</w:t>
            </w:r>
            <w:r>
              <w:rPr>
                <w:rFonts w:hint="default"/>
                <w:color w:val="000000" w:themeColor="text1"/>
                <w:sz w:val="21"/>
              </w:rPr>
              <w:t>午前</w:t>
            </w:r>
            <w:r>
              <w:rPr>
                <w:rFonts w:hint="default"/>
                <w:color w:val="000000" w:themeColor="text1"/>
                <w:sz w:val="21"/>
              </w:rPr>
              <w:t>9</w:t>
            </w:r>
            <w:r>
              <w:rPr>
                <w:rFonts w:hint="default"/>
                <w:color w:val="000000" w:themeColor="text1"/>
                <w:sz w:val="21"/>
              </w:rPr>
              <w:t>時から</w:t>
            </w:r>
          </w:p>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18</w:t>
            </w:r>
            <w:r>
              <w:rPr>
                <w:rFonts w:hint="eastAsia"/>
                <w:color w:val="000000" w:themeColor="text1"/>
                <w:sz w:val="21"/>
              </w:rPr>
              <w:t>日（月）</w:t>
            </w:r>
            <w:r>
              <w:rPr>
                <w:rFonts w:hint="default"/>
                <w:color w:val="000000" w:themeColor="text1"/>
                <w:sz w:val="21"/>
              </w:rPr>
              <w:t>午後</w:t>
            </w:r>
            <w:r>
              <w:rPr>
                <w:rFonts w:hint="default"/>
                <w:color w:val="000000" w:themeColor="text1"/>
                <w:sz w:val="21"/>
              </w:rPr>
              <w:t>4</w:t>
            </w:r>
            <w:r>
              <w:rPr>
                <w:rFonts w:hint="default"/>
                <w:color w:val="000000" w:themeColor="text1"/>
                <w:sz w:val="21"/>
              </w:rPr>
              <w:t>時</w:t>
            </w:r>
            <w:r>
              <w:rPr>
                <w:rFonts w:hint="eastAsia"/>
                <w:color w:val="000000" w:themeColor="text1"/>
                <w:sz w:val="21"/>
              </w:rPr>
              <w:t>ま</w:t>
            </w:r>
            <w:r>
              <w:rPr>
                <w:rFonts w:hint="default"/>
                <w:color w:val="000000" w:themeColor="text1"/>
                <w:sz w:val="21"/>
              </w:rPr>
              <w:t>で</w:t>
            </w:r>
          </w:p>
        </w:tc>
        <w:tc>
          <w:tcPr>
            <w:tcW w:w="439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大崎市役所本庁舎３階　教育総務</w:t>
            </w:r>
            <w:r>
              <w:rPr>
                <w:rFonts w:hint="default"/>
                <w:color w:val="000000" w:themeColor="text1"/>
                <w:sz w:val="21"/>
              </w:rPr>
              <w:t>課</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質問の回答</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20</w:t>
            </w:r>
            <w:r>
              <w:rPr>
                <w:rFonts w:hint="eastAsia"/>
                <w:color w:val="000000" w:themeColor="text1"/>
                <w:sz w:val="21"/>
              </w:rPr>
              <w:t>日（水）</w:t>
            </w:r>
            <w:r>
              <w:rPr>
                <w:rFonts w:hint="default"/>
                <w:color w:val="000000" w:themeColor="text1"/>
                <w:sz w:val="21"/>
              </w:rPr>
              <w:t>午後</w:t>
            </w:r>
            <w:r>
              <w:rPr>
                <w:rFonts w:hint="default"/>
                <w:color w:val="000000" w:themeColor="text1"/>
                <w:sz w:val="21"/>
              </w:rPr>
              <w:t>4</w:t>
            </w:r>
            <w:r>
              <w:rPr>
                <w:rFonts w:hint="default"/>
                <w:color w:val="000000" w:themeColor="text1"/>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410" w:hRule="atLeast"/>
        </w:trPr>
        <w:tc>
          <w:tcPr>
            <w:tcW w:w="1399"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25</w:t>
            </w:r>
            <w:r>
              <w:rPr>
                <w:rFonts w:hint="eastAsia"/>
                <w:color w:val="000000" w:themeColor="text1"/>
                <w:sz w:val="21"/>
              </w:rPr>
              <w:t>日（月）</w:t>
            </w:r>
          </w:p>
          <w:p>
            <w:pPr>
              <w:pStyle w:val="0"/>
              <w:rPr>
                <w:rFonts w:hint="default"/>
                <w:b w:val="1"/>
                <w:color w:val="000000" w:themeColor="text1"/>
                <w:sz w:val="21"/>
                <w:u w:val="double" w:color="auto"/>
              </w:rPr>
            </w:pPr>
            <w:r>
              <w:rPr>
                <w:rFonts w:hint="default"/>
                <w:b w:val="1"/>
                <w:color w:val="000000" w:themeColor="text1"/>
                <w:sz w:val="21"/>
                <w:u w:val="double" w:color="auto"/>
              </w:rPr>
              <w:t>(</w:t>
            </w:r>
            <w:r>
              <w:rPr>
                <w:rFonts w:hint="default"/>
                <w:b w:val="1"/>
                <w:color w:val="000000" w:themeColor="text1"/>
                <w:sz w:val="21"/>
                <w:u w:val="double" w:color="auto"/>
              </w:rPr>
              <w:t>同日まで到達した者のみ有効。配達証明付郵便に限る</w:t>
            </w:r>
            <w:r>
              <w:rPr>
                <w:rFonts w:hint="default"/>
                <w:b w:val="1"/>
                <w:color w:val="000000" w:themeColor="text1"/>
                <w:sz w:val="21"/>
                <w:u w:val="double" w:color="auto"/>
              </w:rPr>
              <w:t>)</w:t>
            </w:r>
          </w:p>
        </w:tc>
        <w:tc>
          <w:tcPr>
            <w:tcW w:w="439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大崎市教育委員会　教育総務課総務担当</w:t>
            </w:r>
          </w:p>
        </w:tc>
      </w:tr>
      <w:tr>
        <w:trPr>
          <w:trHeight w:val="327" w:hRule="atLeast"/>
        </w:trPr>
        <w:tc>
          <w:tcPr>
            <w:tcW w:w="1399" w:type="dxa"/>
            <w:vAlign w:val="top"/>
          </w:tcPr>
          <w:p>
            <w:pPr>
              <w:pStyle w:val="0"/>
              <w:rPr>
                <w:rFonts w:hint="default"/>
                <w:color w:val="000000" w:themeColor="text1"/>
                <w:sz w:val="21"/>
              </w:rPr>
            </w:pPr>
            <w:r>
              <w:rPr>
                <w:rFonts w:hint="eastAsia"/>
                <w:color w:val="000000" w:themeColor="text1"/>
                <w:sz w:val="21"/>
              </w:rPr>
              <w:t>開札</w:t>
            </w:r>
          </w:p>
        </w:tc>
        <w:tc>
          <w:tcPr>
            <w:tcW w:w="3783"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8</w:t>
            </w:r>
            <w:r>
              <w:rPr>
                <w:rFonts w:hint="eastAsia"/>
                <w:color w:val="auto"/>
                <w:sz w:val="21"/>
              </w:rPr>
              <w:t>月</w:t>
            </w:r>
            <w:r>
              <w:rPr>
                <w:rFonts w:hint="eastAsia"/>
                <w:color w:val="auto"/>
                <w:sz w:val="21"/>
              </w:rPr>
              <w:t>27</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30</w:t>
            </w:r>
            <w:r>
              <w:rPr>
                <w:rFonts w:hint="eastAsia"/>
                <w:color w:val="auto"/>
                <w:sz w:val="21"/>
              </w:rPr>
              <w:t>分</w:t>
            </w:r>
            <w:r>
              <w:rPr>
                <w:rFonts w:hint="default"/>
                <w:color w:val="auto"/>
                <w:sz w:val="21"/>
              </w:rPr>
              <w:t>から</w:t>
            </w:r>
          </w:p>
        </w:tc>
        <w:tc>
          <w:tcPr>
            <w:tcW w:w="4394" w:type="dxa"/>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大崎</w:t>
            </w:r>
            <w:r>
              <w:rPr>
                <w:rFonts w:hint="eastAsia" w:asciiTheme="minorEastAsia" w:hAnsiTheme="minorEastAsia" w:eastAsiaTheme="minorEastAsia"/>
                <w:color w:val="auto"/>
                <w:sz w:val="21"/>
              </w:rPr>
              <w:t>市</w:t>
            </w:r>
            <w:r>
              <w:rPr>
                <w:rFonts w:hint="eastAsia"/>
                <w:color w:val="auto"/>
                <w:sz w:val="21"/>
              </w:rPr>
              <w:t>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　３０６会議室</w:t>
            </w:r>
          </w:p>
        </w:tc>
      </w:tr>
      <w:tr>
        <w:trPr>
          <w:trHeight w:val="294" w:hRule="atLeast"/>
        </w:trPr>
        <w:tc>
          <w:tcPr>
            <w:tcW w:w="1399"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3783" w:type="dxa"/>
            <w:vAlign w:val="top"/>
          </w:tcPr>
          <w:p>
            <w:pPr>
              <w:pStyle w:val="0"/>
              <w:rPr>
                <w:rFonts w:hint="default"/>
                <w:color w:val="000000" w:themeColor="text1"/>
                <w:sz w:val="21"/>
              </w:rPr>
            </w:pPr>
            <w:r>
              <w:rPr>
                <w:rFonts w:hint="eastAsia"/>
                <w:color w:val="000000" w:themeColor="text1"/>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000000" w:themeColor="text1"/>
                <w:sz w:val="21"/>
              </w:rPr>
            </w:pP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609" w:firstLineChars="300"/>
        <w:rPr>
          <w:rFonts w:hint="default" w:ascii="ＭＳ 明朝" w:hAnsi="ＭＳ 明朝" w:eastAsia="ＭＳ 明朝"/>
          <w:sz w:val="21"/>
        </w:rPr>
      </w:pPr>
      <w:r>
        <w:rPr>
          <w:rFonts w:hint="eastAsia" w:asciiTheme="minorEastAsia" w:hAnsiTheme="minorEastAsia" w:eastAsiaTheme="minorEastAsia"/>
          <w:sz w:val="21"/>
        </w:rPr>
        <w:t>この公告のほか，次の公告共通事項等を必読のこと。</w:t>
      </w:r>
    </w:p>
    <w:p>
      <w:pPr>
        <w:pStyle w:val="0"/>
        <w:kinsoku w:val="0"/>
        <w:spacing w:line="358" w:lineRule="exact"/>
        <w:ind w:left="384" w:leftChars="0" w:right="0" w:righ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384" w:leftChars="0" w:right="0" w:rightChars="0" w:firstLine="0" w:firstLineChars="0"/>
        <w:rPr>
          <w:rFonts w:hint="default" w:ascii="ＭＳ 明朝" w:hAnsi="ＭＳ 明朝" w:eastAsia="ＭＳ 明朝"/>
          <w:sz w:val="21"/>
        </w:rPr>
      </w:pPr>
      <w:r>
        <w:rPr>
          <w:rFonts w:hint="eastAsia" w:asciiTheme="minorEastAsia" w:hAnsiTheme="minorEastAsia" w:eastAsiaTheme="minorEastAsia"/>
          <w:sz w:val="21"/>
        </w:rPr>
        <w:t>（２）大崎市入札契約事務取扱要綱（平成１８年大崎市告示第２４号）</w:t>
      </w:r>
    </w:p>
    <w:p>
      <w:pPr>
        <w:pStyle w:val="0"/>
        <w:kinsoku w:val="0"/>
        <w:spacing w:line="358" w:lineRule="exact"/>
        <w:ind w:firstLine="440" w:firstLineChars="200"/>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w:t>
      </w:r>
      <w:r>
        <w:rPr>
          <w:rFonts w:hint="eastAsia" w:asciiTheme="minorEastAsia" w:hAnsiTheme="minorEastAsia" w:eastAsiaTheme="minorEastAsia"/>
          <w:sz w:val="21"/>
        </w:rPr>
        <w:t>本公告共通事項の末尾にある</w:t>
      </w:r>
      <w:r>
        <w:rPr>
          <w:rFonts w:hint="eastAsia" w:ascii="ＭＳ 明朝" w:hAnsi="ＭＳ 明朝" w:eastAsia="ＭＳ 明朝"/>
          <w:sz w:val="21"/>
        </w:rPr>
        <w:t>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１つの外封筒に２つ以上の入札書を同封してはならない。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入札書（再度入札用）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w:t>
      </w:r>
      <w:r>
        <w:rPr>
          <w:rFonts w:hint="eastAsia" w:ascii="ＭＳ 明朝" w:hAnsi="ＭＳ 明朝" w:eastAsia="ＭＳ 明朝"/>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462" w:leftChars="210" w:firstLine="230" w:firstLine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３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u w:val="wave" w:color="auto"/>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大崎市教育委員会教育長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rightChars="0" w:firstLine="2220" w:firstLineChars="11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大崎市契約規則を守り，下記金額をもって請負したいので入札いたします。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1251585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98.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60"/>
                <w:sz w:val="21"/>
                <w:fitText w:val="872" w:id="2"/>
              </w:rPr>
              <w:t>契約</w:t>
            </w:r>
            <w:r>
              <w:rPr>
                <w:rFonts w:hint="eastAsia" w:ascii="ＭＳ 明朝" w:hAnsi="ＭＳ 明朝" w:eastAsia="ＭＳ 明朝"/>
                <w:spacing w:val="1"/>
                <w:sz w:val="21"/>
                <w:fitText w:val="872" w:id="2"/>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履行</w:t>
            </w:r>
            <w:r>
              <w:rPr>
                <w:rFonts w:hint="eastAsia" w:ascii="ＭＳ 明朝" w:hAnsi="ＭＳ 明朝" w:eastAsia="ＭＳ 明朝"/>
                <w:spacing w:val="35"/>
                <w:sz w:val="21"/>
              </w:rPr>
              <w:t>場</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87249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724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8.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755515"/>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755515"/>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74.45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3895725</wp:posOffset>
                </wp:positionH>
                <wp:positionV relativeFrom="paragraph">
                  <wp:posOffset>162560</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2.8pt;mso-position-vertical-relative:text;mso-position-horizontal-relative:text;v-text-anchor:top;position:absolute;height:103.25pt;mso-wrap-distance-top:0pt;width:137.5pt;mso-wrap-distance-left:9pt;margin-left:306.7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1320800</wp:posOffset>
                </wp:positionH>
                <wp:positionV relativeFrom="paragraph">
                  <wp:posOffset>83185</wp:posOffset>
                </wp:positionV>
                <wp:extent cx="3422650" cy="1066800"/>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066800"/>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55pt;mso-position-vertical-relative:text;mso-position-horizontal-relative:text;v-text-anchor:top;position:absolute;height:84pt;mso-wrap-distance-top:0pt;width:269.5pt;mso-wrap-distance-left:9pt;margin-left:104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3716020</wp:posOffset>
                </wp:positionH>
                <wp:positionV relativeFrom="paragraph">
                  <wp:posOffset>224790</wp:posOffset>
                </wp:positionV>
                <wp:extent cx="0" cy="46037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V="1">
                          <a:off x="0" y="0"/>
                          <a:ext cx="0" cy="46037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5" o:allowincell="t" o:allowoverlap="t" filled="f" stroked="t" strokecolor="#000000" strokeweight="0.75pt" o:spt="20" from="292.60000000000002pt,17.7pt" to="292.60000000000002pt,53.9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color w:val="FF0000"/>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pgNumType w:start="1"/>
          <w:cols w:space="720"/>
          <w:textDirection w:val="lrTb"/>
          <w:docGrid w:type="linesAndChars" w:linePitch="376" w:charSpace="-1167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3"/>
              </w:rPr>
              <w:t>所在</w:t>
            </w:r>
            <w:r>
              <w:rPr>
                <w:rFonts w:hint="eastAsia" w:asciiTheme="minorEastAsia" w:hAnsiTheme="minorEastAsia" w:eastAsiaTheme="minorEastAsia"/>
                <w:spacing w:val="1"/>
                <w:sz w:val="22"/>
                <w:fitText w:val="1547" w:id="3"/>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4"/>
              </w:rPr>
              <w:t>商号又は名</w:t>
            </w:r>
            <w:r>
              <w:rPr>
                <w:rFonts w:hint="eastAsia" w:asciiTheme="minorEastAsia" w:hAnsiTheme="minorEastAsia" w:eastAsiaTheme="minorEastAsia"/>
                <w:spacing w:val="3"/>
                <w:sz w:val="22"/>
                <w:fitText w:val="1547" w:id="4"/>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5"/>
              </w:rPr>
              <w:t>契約番</w:t>
            </w:r>
            <w:r>
              <w:rPr>
                <w:rFonts w:hint="eastAsia" w:asciiTheme="minorEastAsia" w:hAnsiTheme="minorEastAsia" w:eastAsiaTheme="minorEastAsia"/>
                <w:spacing w:val="1"/>
                <w:sz w:val="22"/>
                <w:fitText w:val="1105" w:id="5"/>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6"/>
              </w:rPr>
              <w:t>契約</w:t>
            </w:r>
            <w:r>
              <w:rPr>
                <w:rFonts w:hint="eastAsia" w:asciiTheme="minorEastAsia" w:hAnsiTheme="minorEastAsia" w:eastAsiaTheme="minorEastAsia"/>
                <w:spacing w:val="0"/>
                <w:sz w:val="22"/>
                <w:fitText w:val="1105" w:id="6"/>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960" w:firstLineChars="400"/>
        <w:jc w:val="both"/>
        <w:rPr>
          <w:rFonts w:hint="default" w:asciiTheme="minorEastAsia" w:hAnsiTheme="minorEastAsia" w:eastAsiaTheme="minorEastAsia"/>
          <w:sz w:val="22"/>
        </w:rPr>
        <w:sectPr>
          <w:footerReference r:id="rId7" w:type="even"/>
          <w:footerReference r:id="rId8" w:type="default"/>
          <w:footnotePr>
            <w:numRestart w:val="eachSect"/>
          </w:footnotePr>
          <w:pgSz w:w="11906" w:h="16838"/>
          <w:pgMar w:top="953" w:right="1021" w:bottom="817" w:left="1418" w:header="720" w:footer="561" w:gutter="0"/>
          <w:cols w:space="720"/>
          <w:textDirection w:val="lrTb"/>
          <w:docGrid w:type="linesAndChars" w:linePitch="273" w:charSpace="-6144"/>
        </w:sectPr>
      </w:pPr>
      <w:r>
        <w:rPr>
          <w:rFonts w:hint="eastAsia" w:asciiTheme="minorEastAsia" w:hAnsiTheme="minorEastAsia" w:eastAsiaTheme="minorEastAsia"/>
          <w:sz w:val="22"/>
        </w:rPr>
        <w:t>件名に「入札質問」と入力のうえ送信のこと。</w:t>
      </w:r>
    </w:p>
    <w:p>
      <w:pPr>
        <w:pStyle w:val="0"/>
        <w:kinsoku w:val="0"/>
        <w:spacing w:line="358" w:lineRule="exact"/>
        <w:jc w:val="center"/>
        <w:rPr>
          <w:rFonts w:hint="default" w:asciiTheme="minorEastAsia" w:hAnsiTheme="minorEastAsia" w:eastAsiaTheme="minorEastAsia"/>
        </w:rPr>
      </w:pPr>
    </w:p>
    <w:sectPr>
      <w:footerReference r:id="rId9" w:type="even"/>
      <w:footerReference r:id="rId10" w:type="default"/>
      <w:footnotePr>
        <w:numRestart w:val="eachSect"/>
      </w:footnotePr>
      <w:type w:val="continuous"/>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92"/>
  <w:drawingGridVerticalSpacing w:val="188"/>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569</TotalTime>
  <Pages>10</Pages>
  <Words>47</Words>
  <Characters>5011</Characters>
  <Application>JUST Note</Application>
  <Lines>379</Lines>
  <Paragraphs>238</Paragraphs>
  <Company>古川市</Company>
  <CharactersWithSpaces>5318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2025-07-29T01:18:56Z</cp:lastPrinted>
  <dcterms:created xsi:type="dcterms:W3CDTF">2021-12-23T04:16:00Z</dcterms:created>
  <dcterms:modified xsi:type="dcterms:W3CDTF">2025-07-25T01:43:06Z</dcterms:modified>
  <cp:revision>11</cp:revision>
</cp:coreProperties>
</file>