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</w:rPr>
        <w:t>（別紙）</w:t>
      </w: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事業成果の社会還元の方法</w:t>
      </w:r>
      <w:bookmarkStart w:id="0" w:name="_GoBack"/>
      <w:bookmarkEnd w:id="0"/>
    </w:p>
    <w:p>
      <w:pPr>
        <w:pStyle w:val="0"/>
        <w:rPr>
          <w:rFonts w:hint="eastAsia" w:ascii="AR P丸ゴシック体E" w:hAnsi="AR P丸ゴシック体E" w:eastAsia="AR P丸ゴシック体E"/>
          <w:sz w:val="22"/>
        </w:rPr>
      </w:pPr>
      <w:r>
        <w:rPr>
          <w:rFonts w:hint="eastAsia" w:ascii="AR P丸ゴシック体E" w:hAnsi="AR P丸ゴシック体E" w:eastAsia="AR P丸ゴシック体E"/>
          <w:sz w:val="22"/>
        </w:rPr>
        <w:t>社会教育関係団体の登録には，大崎市社会教育関係団体の登録に関する要綱第２条において，「その事業成果を広く社会に還元することを目指す団体であること」が要件として定められています。</w:t>
      </w:r>
    </w:p>
    <w:p>
      <w:pPr>
        <w:pStyle w:val="0"/>
        <w:rPr>
          <w:rFonts w:hint="eastAsia" w:ascii="AR P丸ゴシック体E" w:hAnsi="AR P丸ゴシック体E" w:eastAsia="AR P丸ゴシック体E"/>
          <w:sz w:val="22"/>
        </w:rPr>
      </w:pPr>
      <w:r>
        <w:rPr>
          <w:rFonts w:hint="eastAsia" w:ascii="AR P丸ゴシック体E" w:hAnsi="AR P丸ゴシック体E" w:eastAsia="AR P丸ゴシック体E"/>
          <w:sz w:val="22"/>
        </w:rPr>
        <w:t>社会教育関係団体の責務として，会員の趣味や教養の向上のみにとどまらず，その学習成果を活かして，新たな学びの場の創出や成果発表による市民の情操の涵養，福祉の増進など，地域や社会へ貢献することが必要となっています。</w:t>
      </w:r>
    </w:p>
    <w:p>
      <w:pPr>
        <w:pStyle w:val="0"/>
        <w:rPr>
          <w:rFonts w:hint="eastAsia" w:ascii="AR P丸ゴシック体E" w:hAnsi="AR P丸ゴシック体E" w:eastAsia="AR P丸ゴシック体E"/>
          <w:sz w:val="22"/>
        </w:rPr>
      </w:pPr>
      <w:r>
        <w:rPr>
          <w:rFonts w:hint="eastAsia" w:ascii="AR P丸ゴシック体E" w:hAnsi="AR P丸ゴシック体E" w:eastAsia="AR P丸ゴシック体E"/>
          <w:sz w:val="22"/>
        </w:rPr>
        <w:t>貴団体の事業成果の社会還元の現状を把握するため，記入例を参考に以下の事項に記入をお願いいたします。記入がない場合は，社会教育関係団体として登録できない場合がありますので，ご留意ください。</w:t>
      </w:r>
    </w:p>
    <w:p>
      <w:pPr>
        <w:pStyle w:val="0"/>
        <w:rPr>
          <w:rFonts w:hint="eastAsia" w:ascii="AR P丸ゴシック体E" w:hAnsi="AR P丸ゴシック体E" w:eastAsia="AR P丸ゴシック体E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8593"/>
      </w:tblGrid>
      <w:tr>
        <w:trPr>
          <w:trHeight w:val="71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団体名</w:t>
            </w:r>
          </w:p>
        </w:tc>
        <w:tc>
          <w:tcPr>
            <w:tcW w:w="8593" w:type="dxa"/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eastAsia" w:ascii="AR P丸ゴシック体E" w:hAnsi="AR P丸ゴシック体E" w:eastAsia="AR P丸ゴシック体E"/>
        </w:rPr>
      </w:pPr>
    </w:p>
    <w:tbl>
      <w:tblPr>
        <w:tblStyle w:val="17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3150"/>
        <w:gridCol w:w="4620"/>
        <w:gridCol w:w="840"/>
      </w:tblGrid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実施の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有無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社会還元の方法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具体的な内容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年間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回数</w:t>
            </w: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会員以外を対象とした自主講座</w:t>
            </w:r>
          </w:p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や研修会の開催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活動成果の一般公開や発表会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施設慰問などの社会奉仕活動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公民館事業や運営等への協力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その他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eastAsia" w:ascii="AR P丸ゴシック体E" w:hAnsi="AR P丸ゴシック体E" w:eastAsia="AR P丸ゴシック体E"/>
        </w:rPr>
      </w:pPr>
    </w:p>
    <w:p>
      <w:pPr>
        <w:pStyle w:val="0"/>
        <w:rPr>
          <w:rFonts w:hint="eastAsia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</w:rPr>
        <w:t>（記入例）</w:t>
      </w:r>
    </w:p>
    <w:tbl>
      <w:tblPr>
        <w:tblStyle w:val="17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3150"/>
        <w:gridCol w:w="4620"/>
        <w:gridCol w:w="840"/>
      </w:tblGrid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実施の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有無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社会還元の方法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具体的な内容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年間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回数</w:t>
            </w: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○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会員以外を対象とした自主講座</w:t>
            </w:r>
          </w:p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や研修会の開催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市民対象の「歌声教室」の開催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４回</w:t>
            </w: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○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活動成果の一般公開や発表会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定期演奏会の開催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１回</w:t>
            </w: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×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施設慰問などの社会奉仕活動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○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公民館事業や運営等への協力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公民館まつりへの参加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１回</w:t>
            </w: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  <w:sz w:val="24"/>
              </w:rPr>
              <w:t>×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その他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lef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AR P丸ゴシック体E" w:hAnsi="AR P丸ゴシック体E" w:eastAsia="AR P丸ゴシック体E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</TotalTime>
  <Pages>2</Pages>
  <Words>0</Words>
  <Characters>523</Characters>
  <Application>JUST Note</Application>
  <Lines>69</Lines>
  <Paragraphs>42</Paragraphs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佐々木和宏</dc:creator>
  <cp:lastModifiedBy>菅原　祥太</cp:lastModifiedBy>
  <cp:lastPrinted>2024-02-01T01:34:01Z</cp:lastPrinted>
  <dcterms:created xsi:type="dcterms:W3CDTF">2024-01-29T01:58:00Z</dcterms:created>
  <dcterms:modified xsi:type="dcterms:W3CDTF">2024-02-01T04:23:55Z</dcterms:modified>
  <cp:revision>0</cp:revision>
</cp:coreProperties>
</file>