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pacing w:val="20"/>
          <w:kern w:val="0"/>
          <w:sz w:val="22"/>
        </w:rPr>
      </w:pPr>
      <w:r>
        <w:rPr>
          <w:rFonts w:hint="eastAsia"/>
          <w:spacing w:val="20"/>
          <w:kern w:val="0"/>
          <w:sz w:val="22"/>
        </w:rPr>
        <w:t>様式第２号</w:t>
      </w:r>
      <w:r>
        <w:rPr>
          <w:rFonts w:hint="eastAsia"/>
          <w:spacing w:val="20"/>
          <w:kern w:val="0"/>
          <w:sz w:val="22"/>
        </w:rPr>
        <w:t>(</w:t>
      </w:r>
      <w:r>
        <w:rPr>
          <w:rFonts w:hint="eastAsia"/>
          <w:spacing w:val="20"/>
          <w:kern w:val="0"/>
          <w:sz w:val="22"/>
        </w:rPr>
        <w:t>第７条</w:t>
      </w:r>
      <w:bookmarkStart w:id="0" w:name="_GoBack"/>
      <w:bookmarkEnd w:id="0"/>
      <w:r>
        <w:rPr>
          <w:rFonts w:hint="eastAsia"/>
          <w:spacing w:val="20"/>
          <w:kern w:val="0"/>
          <w:sz w:val="22"/>
        </w:rPr>
        <w:t>関係</w:t>
      </w:r>
      <w:r>
        <w:rPr>
          <w:rFonts w:hint="eastAsia"/>
          <w:spacing w:val="20"/>
          <w:kern w:val="0"/>
          <w:sz w:val="22"/>
        </w:rPr>
        <w:t>)</w:t>
      </w:r>
    </w:p>
    <w:p>
      <w:pPr>
        <w:pStyle w:val="0"/>
        <w:widowControl w:val="1"/>
        <w:jc w:val="center"/>
        <w:rPr>
          <w:rFonts w:hint="default"/>
          <w:spacing w:val="20"/>
          <w:kern w:val="0"/>
          <w:sz w:val="22"/>
        </w:rPr>
      </w:pPr>
      <w:r>
        <w:rPr>
          <w:rFonts w:hint="eastAsia"/>
          <w:spacing w:val="20"/>
          <w:kern w:val="0"/>
          <w:sz w:val="22"/>
        </w:rPr>
        <w:t>収支予算書</w:t>
      </w:r>
    </w:p>
    <w:p>
      <w:pPr>
        <w:pStyle w:val="0"/>
        <w:widowControl w:val="1"/>
        <w:jc w:val="left"/>
        <w:rPr>
          <w:rFonts w:hint="default"/>
          <w:spacing w:val="20"/>
          <w:kern w:val="0"/>
          <w:sz w:val="22"/>
        </w:rPr>
      </w:pPr>
      <w:r>
        <w:rPr>
          <w:rFonts w:hint="eastAsia"/>
          <w:spacing w:val="20"/>
          <w:kern w:val="0"/>
          <w:sz w:val="22"/>
        </w:rPr>
        <w:t>１　収入の部</w:t>
      </w:r>
    </w:p>
    <w:p>
      <w:pPr>
        <w:pStyle w:val="0"/>
        <w:widowControl w:val="1"/>
        <w:jc w:val="right"/>
        <w:rPr>
          <w:rFonts w:hint="default"/>
          <w:spacing w:val="20"/>
          <w:kern w:val="0"/>
          <w:sz w:val="22"/>
        </w:rPr>
      </w:pPr>
      <w:r>
        <w:rPr>
          <w:rFonts w:hint="eastAsia"/>
          <w:spacing w:val="20"/>
          <w:kern w:val="0"/>
          <w:sz w:val="22"/>
        </w:rPr>
        <w:t>(</w:t>
      </w:r>
      <w:r>
        <w:rPr>
          <w:rFonts w:hint="eastAsia"/>
          <w:spacing w:val="20"/>
          <w:kern w:val="0"/>
          <w:sz w:val="22"/>
        </w:rPr>
        <w:t>単位：円</w:t>
      </w:r>
      <w:r>
        <w:rPr>
          <w:rFonts w:hint="eastAsia"/>
          <w:spacing w:val="20"/>
          <w:kern w:val="0"/>
          <w:sz w:val="22"/>
        </w:rPr>
        <w:t>)</w:t>
      </w:r>
    </w:p>
    <w:tbl>
      <w:tblPr>
        <w:tblStyle w:val="11"/>
        <w:tblW w:w="8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667"/>
        <w:gridCol w:w="2839"/>
        <w:gridCol w:w="3118"/>
      </w:tblGrid>
      <w:tr>
        <w:trPr>
          <w:trHeight w:val="520" w:hRule="atLeast"/>
        </w:trPr>
        <w:tc>
          <w:tcPr>
            <w:tcW w:w="1537" w:type="pct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区</w:t>
            </w:r>
            <w:r>
              <w:rPr>
                <w:rFonts w:hint="eastAsia"/>
                <w:spacing w:val="20"/>
                <w:kern w:val="0"/>
                <w:sz w:val="22"/>
              </w:rPr>
              <w:t>　</w:t>
            </w: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分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予算額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備考</w:t>
            </w:r>
          </w:p>
        </w:tc>
      </w:tr>
      <w:tr>
        <w:trPr>
          <w:trHeight w:val="520" w:hRule="atLeast"/>
        </w:trPr>
        <w:tc>
          <w:tcPr>
            <w:tcW w:w="1537" w:type="pct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635" w:type="pct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7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市補助金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7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自主財源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7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7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計</w:t>
            </w:r>
          </w:p>
        </w:tc>
        <w:tc>
          <w:tcPr>
            <w:tcW w:w="1635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pacing w:val="20"/>
          <w:kern w:val="0"/>
          <w:sz w:val="22"/>
        </w:rPr>
      </w:pPr>
    </w:p>
    <w:p>
      <w:pPr>
        <w:pStyle w:val="0"/>
        <w:widowControl w:val="1"/>
        <w:jc w:val="left"/>
        <w:rPr>
          <w:rFonts w:hint="default"/>
          <w:spacing w:val="20"/>
          <w:kern w:val="0"/>
          <w:sz w:val="22"/>
        </w:rPr>
      </w:pPr>
      <w:r>
        <w:rPr>
          <w:rFonts w:hint="eastAsia"/>
          <w:spacing w:val="20"/>
          <w:kern w:val="0"/>
          <w:sz w:val="22"/>
        </w:rPr>
        <w:t>２　支出の部</w:t>
      </w:r>
    </w:p>
    <w:p>
      <w:pPr>
        <w:pStyle w:val="0"/>
        <w:widowControl w:val="1"/>
        <w:jc w:val="right"/>
        <w:rPr>
          <w:rFonts w:hint="default"/>
          <w:spacing w:val="20"/>
          <w:kern w:val="0"/>
          <w:sz w:val="22"/>
        </w:rPr>
      </w:pPr>
      <w:r>
        <w:rPr>
          <w:rFonts w:hint="eastAsia"/>
          <w:spacing w:val="20"/>
          <w:kern w:val="0"/>
          <w:sz w:val="22"/>
        </w:rPr>
        <w:t>(</w:t>
      </w:r>
      <w:r>
        <w:rPr>
          <w:rFonts w:hint="eastAsia"/>
          <w:spacing w:val="20"/>
          <w:kern w:val="0"/>
          <w:sz w:val="22"/>
        </w:rPr>
        <w:t>単位：円</w:t>
      </w:r>
      <w:r>
        <w:rPr>
          <w:rFonts w:hint="eastAsia"/>
          <w:spacing w:val="20"/>
          <w:kern w:val="0"/>
          <w:sz w:val="22"/>
        </w:rPr>
        <w:t>)</w:t>
      </w:r>
    </w:p>
    <w:tbl>
      <w:tblPr>
        <w:tblStyle w:val="11"/>
        <w:tblW w:w="86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666"/>
        <w:gridCol w:w="2840"/>
        <w:gridCol w:w="3118"/>
      </w:tblGrid>
      <w:tr>
        <w:trPr>
          <w:trHeight w:val="520" w:hRule="atLeast"/>
        </w:trPr>
        <w:tc>
          <w:tcPr>
            <w:tcW w:w="1536" w:type="pct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区</w:t>
            </w:r>
            <w:r>
              <w:rPr>
                <w:rFonts w:hint="eastAsia"/>
                <w:spacing w:val="20"/>
                <w:kern w:val="0"/>
                <w:sz w:val="22"/>
              </w:rPr>
              <w:t>　</w:t>
            </w: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分</w:t>
            </w:r>
          </w:p>
        </w:tc>
        <w:tc>
          <w:tcPr>
            <w:tcW w:w="1636" w:type="pct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予算額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備考</w:t>
            </w:r>
          </w:p>
        </w:tc>
      </w:tr>
      <w:tr>
        <w:trPr>
          <w:trHeight w:val="520" w:hRule="atLeast"/>
        </w:trPr>
        <w:tc>
          <w:tcPr>
            <w:tcW w:w="1536" w:type="pct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636" w:type="pct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交通費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</w:rPr>
              <w:t>宿泊費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eastAsia"/>
                <w:spacing w:val="20"/>
                <w:kern w:val="0"/>
                <w:sz w:val="24"/>
              </w:rPr>
              <w:t>大会参加料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15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  <w:r>
              <w:rPr>
                <w:rFonts w:hint="default" w:ascii="ＭＳ 明朝" w:hAnsi="ＭＳ 明朝"/>
                <w:spacing w:val="20"/>
                <w:kern w:val="0"/>
                <w:sz w:val="22"/>
              </w:rPr>
              <w:t>計</w:t>
            </w:r>
          </w:p>
        </w:tc>
        <w:tc>
          <w:tcPr>
            <w:tcW w:w="163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pacing w:val="2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</Words>
  <Characters>114</Characters>
  <Application>JUST Note</Application>
  <Lines>1</Lines>
  <Paragraphs>1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佐々木孝誠</dc:creator>
  <cp:lastModifiedBy>早坂　美佐江(会計年度任用職員)</cp:lastModifiedBy>
  <cp:lastPrinted>2025-03-24T01:12:59Z</cp:lastPrinted>
  <dcterms:created xsi:type="dcterms:W3CDTF">2012-06-11T07:18:00Z</dcterms:created>
  <dcterms:modified xsi:type="dcterms:W3CDTF">2025-03-24T01:13:15Z</dcterms:modified>
  <cp:revision>2</cp:revision>
</cp:coreProperties>
</file>