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○大崎市入札契約情報の公表に関する要綱</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平成１８年３月３１日</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告示第２５号</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平成１９年３月２２日告示第３６号</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平成２２年３月１日告示第２７号</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平成２５年３月１８日告示第４７号</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平成２６年８月１８日告示第１５３号</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（題名改称）</w:t>
      </w:r>
    </w:p>
    <w:p w:rsidR="00DF008B" w:rsidRDefault="00185FC9">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平成３０年３月３０日告示第９１号</w:t>
      </w:r>
    </w:p>
    <w:p w:rsidR="0059219F" w:rsidRDefault="0059219F">
      <w:pPr>
        <w:spacing w:line="280" w:lineRule="atLeast"/>
        <w:jc w:val="right"/>
        <w:rPr>
          <w:rFonts w:ascii="ＭＳ 明朝" w:eastAsia="ＭＳ 明朝" w:hAnsi="ＭＳ 明朝" w:cs="ＭＳ 明朝" w:hint="eastAsia"/>
          <w:color w:val="000000"/>
        </w:rPr>
      </w:pPr>
      <w:r w:rsidRPr="0059219F">
        <w:rPr>
          <w:rFonts w:ascii="ＭＳ 明朝" w:eastAsia="ＭＳ 明朝" w:hAnsi="ＭＳ 明朝" w:cs="ＭＳ 明朝" w:hint="eastAsia"/>
          <w:color w:val="000000"/>
        </w:rPr>
        <w:t>令和元年５月３１日告示第１０６号</w:t>
      </w:r>
    </w:p>
    <w:p w:rsidR="002E0DE3" w:rsidRDefault="002E0DE3">
      <w:pPr>
        <w:spacing w:line="2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令和２年３月３０日告示第４７号</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大崎市の入札契約情報の公表に関し，公共工事の入札及び契約の適正化の促進に関する法律（平成１２年法律第１２７号。以下「法」という。）その他の法令に定めるもののほか，必要な事項を定めるものとする。</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（平２２告示２７・平２６告示１５３・一部改正）</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（公表の対象）</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この要綱により公表の対象とする情報は，次に掲げるとおりとし，その具体的内容は別表のとおりとする。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入札契約等に関する要綱等</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建設工事発注見通し</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次に掲げるものの入札結果等（見積合わせの結果を含む。以下同じ。）</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建設工事（予定価格が１３０万円を超えるものに限る。）</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建設工事に係る調査，測量及び設計業務（予定価格が５０万円を</w:t>
      </w:r>
      <w:r>
        <w:rPr>
          <w:rFonts w:ascii="ＭＳ 明朝" w:eastAsia="ＭＳ 明朝" w:hAnsi="ＭＳ 明朝" w:cs="ＭＳ 明朝" w:hint="eastAsia"/>
          <w:color w:val="000000"/>
        </w:rPr>
        <w:lastRenderedPageBreak/>
        <w:t>超えるものに限る。以下「建設関連業務等」という。）</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物品の購入又は借受け及び役務の調達（予定価格（単価契約の場合は，予定価格に予定数量を乗じて得た額）が次に掲げる区分に応じ，それぞれに定める金額を超えるものに限る。以下「物品購入等」という。）</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（ア）　物品の購入　８０万円</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（イ）　物品の借受け　４０万円</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（ウ）　役務の調達　５０万円</w:t>
      </w:r>
    </w:p>
    <w:p w:rsidR="00DF008B" w:rsidRDefault="00185FC9">
      <w:pPr>
        <w:spacing w:line="280" w:lineRule="atLeast"/>
        <w:ind w:left="520" w:hanging="260"/>
        <w:rPr>
          <w:rFonts w:ascii="ＭＳ 明朝" w:eastAsia="ＭＳ 明朝" w:hAnsi="ＭＳ 明朝" w:cs="ＭＳ 明朝" w:hint="eastAsia"/>
          <w:color w:val="000000"/>
        </w:rPr>
      </w:pPr>
      <w:r>
        <w:rPr>
          <w:rFonts w:ascii="ＭＳ 明朝" w:eastAsia="ＭＳ 明朝" w:hAnsi="ＭＳ 明朝" w:cs="ＭＳ 明朝" w:hint="eastAsia"/>
          <w:color w:val="000000"/>
        </w:rPr>
        <w:t>（４）　建設工事契約後の概要等</w:t>
      </w:r>
    </w:p>
    <w:p w:rsidR="00A804AC" w:rsidRDefault="00A804AC">
      <w:pPr>
        <w:spacing w:line="280" w:lineRule="atLeast"/>
        <w:ind w:left="520" w:hanging="260"/>
        <w:rPr>
          <w:rFonts w:ascii="ＭＳ 明朝" w:eastAsia="ＭＳ 明朝" w:hAnsi="ＭＳ 明朝" w:cs="ＭＳ 明朝"/>
          <w:color w:val="000000"/>
        </w:rPr>
      </w:pPr>
      <w:r w:rsidRPr="00A804AC">
        <w:rPr>
          <w:rFonts w:ascii="ＭＳ 明朝" w:eastAsia="ＭＳ 明朝" w:hAnsi="ＭＳ 明朝" w:cs="ＭＳ 明朝" w:hint="eastAsia"/>
          <w:color w:val="000000"/>
        </w:rPr>
        <w:t xml:space="preserve"> (５)</w:t>
      </w:r>
      <w:r>
        <w:rPr>
          <w:rFonts w:ascii="ＭＳ 明朝" w:eastAsia="ＭＳ 明朝" w:hAnsi="ＭＳ 明朝" w:cs="ＭＳ 明朝" w:hint="eastAsia"/>
          <w:color w:val="000000"/>
        </w:rPr>
        <w:t xml:space="preserve">　 </w:t>
      </w:r>
      <w:r w:rsidRPr="00A804AC">
        <w:rPr>
          <w:rFonts w:ascii="ＭＳ 明朝" w:eastAsia="ＭＳ 明朝" w:hAnsi="ＭＳ 明朝" w:cs="ＭＳ 明朝" w:hint="eastAsia"/>
          <w:color w:val="000000"/>
        </w:rPr>
        <w:t>年度ごとの受注状況等（随意契約を除く予定価格が１，０００万円を超える建設工事並びに３００万円を超える建設工事に係る調査，測量及び設計業務に限る。）</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（平２２告示２７・平２６告示１５３・</w:t>
      </w:r>
      <w:r w:rsidR="00A804AC">
        <w:rPr>
          <w:rFonts w:ascii="ＭＳ 明朝" w:eastAsia="ＭＳ 明朝" w:hAnsi="ＭＳ 明朝" w:cs="ＭＳ 明朝" w:hint="eastAsia"/>
          <w:color w:val="000000"/>
        </w:rPr>
        <w:t>令２告示４７・</w:t>
      </w:r>
      <w:r>
        <w:rPr>
          <w:rFonts w:ascii="ＭＳ 明朝" w:eastAsia="ＭＳ 明朝" w:hAnsi="ＭＳ 明朝" w:cs="ＭＳ 明朝" w:hint="eastAsia"/>
          <w:color w:val="000000"/>
        </w:rPr>
        <w:t>一部改正）</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（公表の方法）</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第３条　</w:t>
      </w:r>
      <w:r w:rsidR="0059219F" w:rsidRPr="0059219F">
        <w:rPr>
          <w:rFonts w:ascii="ＭＳ 明朝" w:eastAsia="ＭＳ 明朝" w:hAnsi="ＭＳ 明朝" w:cs="ＭＳ 明朝" w:hint="eastAsia"/>
          <w:color w:val="000000"/>
        </w:rPr>
        <w:t>前条第</w:t>
      </w:r>
      <w:r w:rsidR="0059219F">
        <w:rPr>
          <w:rFonts w:ascii="ＭＳ 明朝" w:eastAsia="ＭＳ 明朝" w:hAnsi="ＭＳ 明朝" w:cs="ＭＳ 明朝" w:hint="eastAsia"/>
          <w:color w:val="000000"/>
        </w:rPr>
        <w:t>１</w:t>
      </w:r>
      <w:r w:rsidR="0059219F" w:rsidRPr="0059219F">
        <w:rPr>
          <w:rFonts w:ascii="ＭＳ 明朝" w:eastAsia="ＭＳ 明朝" w:hAnsi="ＭＳ 明朝" w:cs="ＭＳ 明朝" w:hint="eastAsia"/>
          <w:color w:val="000000"/>
        </w:rPr>
        <w:t>号から第</w:t>
      </w:r>
      <w:r w:rsidR="0059219F">
        <w:rPr>
          <w:rFonts w:ascii="ＭＳ 明朝" w:eastAsia="ＭＳ 明朝" w:hAnsi="ＭＳ 明朝" w:cs="ＭＳ 明朝" w:hint="eastAsia"/>
          <w:color w:val="000000"/>
        </w:rPr>
        <w:t>３</w:t>
      </w:r>
      <w:r w:rsidR="0059219F" w:rsidRPr="0059219F">
        <w:rPr>
          <w:rFonts w:ascii="ＭＳ 明朝" w:eastAsia="ＭＳ 明朝" w:hAnsi="ＭＳ 明朝" w:cs="ＭＳ 明朝" w:hint="eastAsia"/>
          <w:color w:val="000000"/>
        </w:rPr>
        <w:t>号まで</w:t>
      </w:r>
      <w:r w:rsidR="00A804AC" w:rsidRPr="00A804AC">
        <w:rPr>
          <w:rFonts w:ascii="ＭＳ 明朝" w:eastAsia="ＭＳ 明朝" w:hAnsi="ＭＳ 明朝" w:cs="ＭＳ 明朝" w:hint="eastAsia"/>
          <w:color w:val="000000"/>
        </w:rPr>
        <w:t>及び第５号</w:t>
      </w:r>
      <w:r>
        <w:rPr>
          <w:rFonts w:ascii="ＭＳ 明朝" w:eastAsia="ＭＳ 明朝" w:hAnsi="ＭＳ 明朝" w:cs="ＭＳ 明朝" w:hint="eastAsia"/>
          <w:color w:val="000000"/>
        </w:rPr>
        <w:t>に規定する情報の公表は，市のウェブサイトに掲載する方法及び市政情報センターにおいて閲覧に供する方法によるものとする。</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前条第４号に規定する情報の公表は，</w:t>
      </w:r>
      <w:r w:rsidR="0059219F" w:rsidRPr="0059219F">
        <w:rPr>
          <w:rFonts w:ascii="ＭＳ 明朝" w:eastAsia="ＭＳ 明朝" w:hAnsi="ＭＳ 明朝" w:cs="ＭＳ 明朝" w:hint="eastAsia"/>
          <w:color w:val="000000"/>
        </w:rPr>
        <w:t>市政情報センター</w:t>
      </w:r>
      <w:r>
        <w:rPr>
          <w:rFonts w:ascii="ＭＳ 明朝" w:eastAsia="ＭＳ 明朝" w:hAnsi="ＭＳ 明朝" w:cs="ＭＳ 明朝" w:hint="eastAsia"/>
          <w:color w:val="000000"/>
        </w:rPr>
        <w:t>において閲覧に供する方法によるものとする。</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（平２６告示１５３・全改，平３０告示９１・</w:t>
      </w:r>
      <w:r w:rsidR="0059219F">
        <w:rPr>
          <w:rFonts w:ascii="ＭＳ 明朝" w:eastAsia="ＭＳ 明朝" w:hAnsi="ＭＳ 明朝" w:cs="ＭＳ 明朝" w:hint="eastAsia"/>
          <w:color w:val="000000"/>
        </w:rPr>
        <w:t>令元告示１０６・</w:t>
      </w:r>
      <w:r w:rsidR="00A804AC">
        <w:rPr>
          <w:rFonts w:ascii="ＭＳ 明朝" w:eastAsia="ＭＳ 明朝" w:hAnsi="ＭＳ 明朝" w:cs="ＭＳ 明朝" w:hint="eastAsia"/>
          <w:color w:val="000000"/>
        </w:rPr>
        <w:t>令２告示４７</w:t>
      </w:r>
      <w:r w:rsidR="00A804AC">
        <w:rPr>
          <w:rFonts w:ascii="ＭＳ 明朝" w:eastAsia="ＭＳ 明朝" w:hAnsi="ＭＳ 明朝" w:cs="ＭＳ 明朝" w:hint="eastAsia"/>
          <w:color w:val="000000"/>
        </w:rPr>
        <w:t>・</w:t>
      </w:r>
      <w:r w:rsidR="0059219F">
        <w:rPr>
          <w:rFonts w:ascii="ＭＳ 明朝" w:eastAsia="ＭＳ 明朝" w:hAnsi="ＭＳ 明朝" w:cs="ＭＳ 明朝" w:hint="eastAsia"/>
          <w:color w:val="000000"/>
        </w:rPr>
        <w:t>一部改正</w:t>
      </w:r>
      <w:r>
        <w:rPr>
          <w:rFonts w:ascii="ＭＳ 明朝" w:eastAsia="ＭＳ 明朝" w:hAnsi="ＭＳ 明朝" w:cs="ＭＳ 明朝" w:hint="eastAsia"/>
          <w:color w:val="000000"/>
        </w:rPr>
        <w:t>）</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（公表の時期及び期間）</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入札契約等に関する要綱等は，制定又は改正した日以後，速やかに公表するものとする。</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建設工事発注見通しは，次の各号に掲げる区分に応じ，当該各号に定める日以後，様式第１号又は様式第２号により速やかに公表するものと</w:t>
      </w:r>
      <w:r>
        <w:rPr>
          <w:rFonts w:ascii="ＭＳ 明朝" w:eastAsia="ＭＳ 明朝" w:hAnsi="ＭＳ 明朝" w:cs="ＭＳ 明朝" w:hint="eastAsia"/>
          <w:color w:val="000000"/>
        </w:rPr>
        <w:lastRenderedPageBreak/>
        <w:t>し，当該日の属する年度の末日まで公表する。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年度当初の発注見通し（以下「当初見通し」という。）　４月１日</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当初見通しの見直し後の発注見通し（以下「変更見通し」という。）　７月１日，１０月１日及び１月１日。ただし，新規案件又は変更案件が発生した場合は，随時の日（原則として１日又は１５日）</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建設工事，建設関連業務等及び物品購入等の入札結果は，落札決定日（見積合わせによる随意契約の場合は，相手方の決定日。次項において同じ。）以後，速やかに様式第３号により公表するものとし，当該日の属する年度の翌年度から起算して２年を経過する日の属する年度の末日まで公表する。</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入札執行日（見積合わせの執行日を含む。）に不調又は保留となった案件については，当該日以後，速やかにその旨を様式第４号により公表するものとし，当該案件の入札結果については，再度実施する入札の落札決定日又は保留に係る案件の落札者の決定日以後に併せて公表するものとする。</w:t>
      </w:r>
    </w:p>
    <w:p w:rsidR="00DF008B" w:rsidRDefault="00185FC9">
      <w:pPr>
        <w:spacing w:line="280" w:lineRule="atLeast"/>
        <w:ind w:left="260" w:hanging="260"/>
        <w:rPr>
          <w:rFonts w:ascii="ＭＳ 明朝" w:eastAsia="ＭＳ 明朝" w:hAnsi="ＭＳ 明朝" w:cs="ＭＳ 明朝" w:hint="eastAsia"/>
          <w:color w:val="000000"/>
        </w:rPr>
      </w:pPr>
      <w:r>
        <w:rPr>
          <w:rFonts w:ascii="ＭＳ 明朝" w:eastAsia="ＭＳ 明朝" w:hAnsi="ＭＳ 明朝" w:cs="ＭＳ 明朝" w:hint="eastAsia"/>
          <w:color w:val="000000"/>
        </w:rPr>
        <w:t>５　建設工事契約後の概要等は，契約締結日以後，速やかに公表するものとし，当該日の属する年度の翌年度から起算して２年を経過する日の属する年度の末日まで公表する。</w:t>
      </w:r>
    </w:p>
    <w:p w:rsidR="00A804AC" w:rsidRDefault="00A804AC">
      <w:pPr>
        <w:spacing w:line="280" w:lineRule="atLeast"/>
        <w:ind w:left="260" w:hanging="260"/>
        <w:rPr>
          <w:rFonts w:ascii="ＭＳ 明朝" w:eastAsia="ＭＳ 明朝" w:hAnsi="ＭＳ 明朝" w:cs="ＭＳ 明朝"/>
          <w:color w:val="000000"/>
        </w:rPr>
      </w:pPr>
      <w:r w:rsidRPr="00A804AC">
        <w:rPr>
          <w:rFonts w:ascii="ＭＳ 明朝" w:eastAsia="ＭＳ 明朝" w:hAnsi="ＭＳ 明朝" w:cs="ＭＳ 明朝" w:hint="eastAsia"/>
          <w:color w:val="000000"/>
        </w:rPr>
        <w:t>６　年度ごとの受注状況等は，年間受注状況一覧表（様式第５号）により当該年度の最終入札分の落札決定後に速やかに公表するものとし，当該入札の属する年度の翌年度から起算して２年を経過する日の属する年度の末日まで公表する。</w:t>
      </w:r>
    </w:p>
    <w:p w:rsidR="00DF008B" w:rsidRDefault="00A804AC">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７</w:t>
      </w:r>
      <w:r w:rsidR="00185FC9">
        <w:rPr>
          <w:rFonts w:ascii="ＭＳ 明朝" w:eastAsia="ＭＳ 明朝" w:hAnsi="ＭＳ 明朝" w:cs="ＭＳ 明朝" w:hint="eastAsia"/>
          <w:color w:val="000000"/>
        </w:rPr>
        <w:t xml:space="preserve">　第１項から前項までの規定中，公表の開始日が大崎市の休日を定める条例（平成１８年大崎市条例第２号）第１条第１項に定める日（以下「市の休日」という。）に当たる場合は，当該日後に到来する市の休日に当</w:t>
      </w:r>
      <w:r w:rsidR="00185FC9">
        <w:rPr>
          <w:rFonts w:ascii="ＭＳ 明朝" w:eastAsia="ＭＳ 明朝" w:hAnsi="ＭＳ 明朝" w:cs="ＭＳ 明朝" w:hint="eastAsia"/>
          <w:color w:val="000000"/>
        </w:rPr>
        <w:lastRenderedPageBreak/>
        <w:t>たらない日とする。</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（平２６告示１５３・全改，平３０告示９１・</w:t>
      </w:r>
      <w:r w:rsidR="0059219F" w:rsidRPr="0059219F">
        <w:rPr>
          <w:rFonts w:ascii="ＭＳ 明朝" w:eastAsia="ＭＳ 明朝" w:hAnsi="ＭＳ 明朝" w:cs="ＭＳ 明朝" w:hint="eastAsia"/>
          <w:color w:val="000000"/>
        </w:rPr>
        <w:t>令元告示１０６・</w:t>
      </w:r>
      <w:r w:rsidR="00A804AC">
        <w:rPr>
          <w:rFonts w:ascii="ＭＳ 明朝" w:eastAsia="ＭＳ 明朝" w:hAnsi="ＭＳ 明朝" w:cs="ＭＳ 明朝" w:hint="eastAsia"/>
          <w:color w:val="000000"/>
        </w:rPr>
        <w:t>令２告示４７</w:t>
      </w:r>
      <w:r w:rsidR="00A804AC">
        <w:rPr>
          <w:rFonts w:ascii="ＭＳ 明朝" w:eastAsia="ＭＳ 明朝" w:hAnsi="ＭＳ 明朝" w:cs="ＭＳ 明朝" w:hint="eastAsia"/>
          <w:color w:val="000000"/>
        </w:rPr>
        <w:t>・</w:t>
      </w:r>
      <w:r w:rsidR="0059219F" w:rsidRPr="0059219F">
        <w:rPr>
          <w:rFonts w:ascii="ＭＳ 明朝" w:eastAsia="ＭＳ 明朝" w:hAnsi="ＭＳ 明朝" w:cs="ＭＳ 明朝" w:hint="eastAsia"/>
          <w:color w:val="000000"/>
        </w:rPr>
        <w:t>一部改正</w:t>
      </w:r>
      <w:r>
        <w:rPr>
          <w:rFonts w:ascii="ＭＳ 明朝" w:eastAsia="ＭＳ 明朝" w:hAnsi="ＭＳ 明朝" w:cs="ＭＳ 明朝" w:hint="eastAsia"/>
          <w:color w:val="000000"/>
        </w:rPr>
        <w:t>）</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（閲覧に供する書類）</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市政情報センターにおいて閲覧に供する書類は，ファイルに編さんするものとし，ファイルの名称は次に掲げるものを基本とする。ただし，該当する書類の分量によりファイルの構成を適宜変更できるもの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入札契約等に関する要綱等</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○年度建設工事発注見通し</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○年度建設工事，建設関連業務等及び物品購入等の入札結果等</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○年度建設工事契約後の概要等</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（平２６告示１５３・全改</w:t>
      </w:r>
      <w:r w:rsidR="0059219F">
        <w:rPr>
          <w:rFonts w:ascii="ＭＳ 明朝" w:eastAsia="ＭＳ 明朝" w:hAnsi="ＭＳ 明朝" w:cs="ＭＳ 明朝" w:hint="eastAsia"/>
          <w:color w:val="000000"/>
        </w:rPr>
        <w:t>，令元告示１０６・一部改正</w:t>
      </w:r>
      <w:r>
        <w:rPr>
          <w:rFonts w:ascii="ＭＳ 明朝" w:eastAsia="ＭＳ 明朝" w:hAnsi="ＭＳ 明朝" w:cs="ＭＳ 明朝" w:hint="eastAsia"/>
          <w:color w:val="000000"/>
        </w:rPr>
        <w:t>）</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（公表書類の取りまとめ）</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公表書類の取りまとめに係る各課の対応は，次に掲げるとおりとする。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建設工事発注見通しについて，工事執行者は，当初見通し又は変更見通しを公表日の６日前（市の休日を除く。）までに総務部財政課長に提出し，総務部財政課長は，各課分を取りまとめ，第４条第２項に規定する期日に公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前号以外の書類については，総務部財政課長が取りまとめ，第４条第１項及び第３項から第５項までに規定する期日に公表する。</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（平２６告示１５３・全改）</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（建設工事発注見通しの作成方法）</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建設工事発注見通しの作成方法については，次に掲げるとおりとする。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公表事項は，法の趣旨を踏まえ，できるだけ公表できるよう案件の把握に努めるものとする。ただし，不確定案件については，確定次第，随時公表するものとする。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各項目の記載方法は，次に掲げるとおりとする。</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工事名　○年度○○工事（仮称でも可）</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入札方法　一般競争，指名競争等</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工事種別　土木，建築，舗装，管，機械，電気</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エ　施工地　○○地区（大字，○○地先等の表記は不要）</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オ　工事期間　１年未満の場合は月単位で「約○箇月間」と表示し，１年を超える場合は「約○年○箇月間」と記載すること。</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カ　工事概要　設計図書の表紙等に記載している工事概要の主要な部分を記載すること。ただし，記載欄に収まらない場合は，適宜調整して記載すること。</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キ　発注時期　四半期単位で記載すること。</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（平２６告示１５３・全改）</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（建設工事の指名理由の記載方法）</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全業者の中から最終的な指名業者選定に至るまでの具体的な絞り込み条件を記載すること。</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発注する工事の等級外の業者を選定した場合は，その具体的な理由を記載すること。</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（平２６告示１５３・全改）</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（入札執行前における指名調書の非公表）</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入札参加業者が相互に接触する機会を極力少なくすることにより談合防止を図るため，入札執行前における指名調書の公表は，行わないものとし，仕様の閲覧や説明会については，次のとおり取り扱うもの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現場説明会や仕様説明会は，入札参加業者が一堂に会する機会となるので極力開催しないように配慮する。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設計図書や仕様の閲覧に際しては，設計図書等を指名通知に添えて郵送する等，入札参加者同士が閲覧所で知り合える機会をできる限り少なくするよう配慮する。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仕様の閲覧や説明会の閲覧（出席）確認は，指名業者一覧が記載された現場説明復命書に記名・押印させる方法ではなく，入札参加者が他の入札参加者を知り得ることのないように入札参加者の名刺を徴収する等の方法に代えるものとする。</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設計図書を複写業者に依頼して有料で配布する場合には，設計図書を購入した者の氏名を他の購入者が知り得ることのないように配慮することを義務付けた上で複写業者と覚書等を取り交わすこと。</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建設工事及び建設関連業務等の指名競争入札を実施する場合には，指名通知後に，次の内容を示す書面を市政情報センターにおいて掲示すること。</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入札実施日時</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入札実施場所</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入札案件の概要</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（平２２告示２７・一部改正）</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（閲覧書類の複写）</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閲覧者が閲覧書類の複写を希望する場合は，市政情報センターにおいて複写を認めるものとする。</w:t>
      </w:r>
    </w:p>
    <w:p w:rsidR="00DF008B" w:rsidRDefault="00185FC9">
      <w:pPr>
        <w:spacing w:line="28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この告示は，平成１８年３月３１日から施行する。</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この告示の施行の日の前日までに，合併前の古川市公共工事入札・契約情報の公表に関する要綱（平成１３年古川市訓令甲第３４号），鹿島台町建設工事に係る入札結果等の公表に関する要綱（平成１０年鹿島台町告示第３５号），岩出山町公共工事入札・契約情報の公表に関する要綱（平成１５年岩出山町制定），鳴子町公共工事入札・契約情報の公表に関する要綱（平成１７年鳴子町告示第７８号）又は田尻町公共工事の入札結果等の公表に関する要領（平成１３年６月１日田尻町総務課長通達）の規定によりなされた手続その他の行為は，それぞれこの告示の相当規定によりなされた手続その他の行為とみなす。</w:t>
      </w:r>
    </w:p>
    <w:p w:rsidR="00DF008B" w:rsidRDefault="00185FC9">
      <w:pPr>
        <w:spacing w:line="28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則（平成１９年３月２２日告示第３６号）</w:t>
      </w:r>
    </w:p>
    <w:p w:rsidR="00DF008B" w:rsidRDefault="00185FC9">
      <w:pPr>
        <w:spacing w:line="28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この告示は，平成１９年４月１日から施行する。</w:t>
      </w:r>
    </w:p>
    <w:p w:rsidR="00DF008B" w:rsidRDefault="00185FC9">
      <w:pPr>
        <w:spacing w:line="28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則（平成２２年３月１日告示第２７号）</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この告示は，平成２２年４月１日（以下「施行日」という。）から施行する。</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（適用区分）</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改正後の大崎市公共工事入札・契約情報の公表に関する要綱の規定は，施行日以後に執行される入札に係る公共工事の入札・契約情報の公表について適用し，施行日前に執行される入札に係る公共工事の入札・契約情報の公表については，なお従前の例による。</w:t>
      </w:r>
    </w:p>
    <w:p w:rsidR="00DF008B" w:rsidRDefault="00185FC9">
      <w:pPr>
        <w:spacing w:line="28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則（平成２５年３月１８日告示第４７号）</w:t>
      </w:r>
    </w:p>
    <w:p w:rsidR="00DF008B" w:rsidRDefault="00185FC9">
      <w:pPr>
        <w:spacing w:line="28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この告示は，平成２５年４月１日から施行する。</w:t>
      </w:r>
    </w:p>
    <w:p w:rsidR="00DF008B" w:rsidRDefault="00185FC9">
      <w:pPr>
        <w:spacing w:line="28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則（平成２６年８月１８日告示第１５３号）</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この告示は，平成２６年９月１日（以下「施行日」という。）から施行する。</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（適用区分）</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改正後の大崎市入札契約情報の公表に関する要綱の規定は，施行日以後に執行される入札に係る入札契約情報の公表について適用し，施行日前に執行される入札に係る入札契約情報の公表については，なお従前の例による。</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（大崎市建設工事執行規則取扱要綱の一部改正）</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大崎市建設工事執行規則取扱要綱（平成１８年大崎市告示第２４号）の一部を次のように改正する。</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DF008B" w:rsidRDefault="00185FC9">
      <w:pPr>
        <w:spacing w:line="28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則（平成３０年３月３０日告示第９１号）抄</w:t>
      </w:r>
    </w:p>
    <w:p w:rsidR="00DF008B" w:rsidRDefault="00185FC9">
      <w:pPr>
        <w:spacing w:line="28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この告示は，平成３０年４月１日（以下「施行日」という。）から施行する。</w:t>
      </w:r>
    </w:p>
    <w:p w:rsidR="00F82C53" w:rsidRPr="00F82C53" w:rsidRDefault="00F82C53" w:rsidP="00F82C53">
      <w:pPr>
        <w:wordWrap w:val="0"/>
        <w:autoSpaceDE/>
        <w:autoSpaceDN/>
        <w:adjustRightInd/>
        <w:jc w:val="both"/>
        <w:rPr>
          <w:rFonts w:ascii="ＭＳ 明朝" w:eastAsia="ＭＳ 明朝" w:hAnsi="ＭＳ 明朝" w:cs="Times New Roman"/>
          <w:color w:val="000000"/>
          <w:kern w:val="2"/>
        </w:rPr>
      </w:pPr>
      <w:r w:rsidRPr="00F82C53">
        <w:rPr>
          <w:rFonts w:ascii="ＭＳ 明朝" w:eastAsia="ＭＳ 明朝" w:hAnsi="ＭＳ 明朝" w:cs="Times New Roman" w:hint="eastAsia"/>
          <w:color w:val="000000"/>
          <w:kern w:val="2"/>
        </w:rPr>
        <w:t xml:space="preserve">　　　附　則（令和元年５月３１日告示第１０６号）</w:t>
      </w:r>
    </w:p>
    <w:p w:rsidR="00F82C53" w:rsidRDefault="00F82C53" w:rsidP="00F82C53">
      <w:pPr>
        <w:wordWrap w:val="0"/>
        <w:autoSpaceDE/>
        <w:autoSpaceDN/>
        <w:adjustRightInd/>
        <w:jc w:val="both"/>
        <w:rPr>
          <w:rFonts w:ascii="ＭＳ 明朝" w:eastAsia="ＭＳ 明朝" w:hAnsi="ＭＳ 明朝" w:cs="Times New Roman" w:hint="eastAsia"/>
          <w:color w:val="000000"/>
          <w:kern w:val="2"/>
        </w:rPr>
      </w:pPr>
      <w:r w:rsidRPr="00F82C53">
        <w:rPr>
          <w:rFonts w:ascii="ＭＳ 明朝" w:eastAsia="ＭＳ 明朝" w:hAnsi="ＭＳ 明朝" w:cs="Times New Roman" w:hint="eastAsia"/>
          <w:color w:val="000000"/>
          <w:kern w:val="2"/>
        </w:rPr>
        <w:t xml:space="preserve">　この告示は，令和元年６月１日から施行する。</w:t>
      </w:r>
    </w:p>
    <w:p w:rsidR="002E0DE3" w:rsidRPr="002E0DE3" w:rsidRDefault="002E0DE3" w:rsidP="002E0DE3">
      <w:pPr>
        <w:wordWrap w:val="0"/>
        <w:autoSpaceDE/>
        <w:autoSpaceDN/>
        <w:adjustRightInd/>
        <w:jc w:val="both"/>
        <w:rPr>
          <w:rFonts w:ascii="ＭＳ 明朝" w:eastAsia="ＭＳ 明朝" w:hAnsi="ＭＳ 明朝" w:cs="Times New Roman" w:hint="eastAsia"/>
          <w:color w:val="000000"/>
          <w:kern w:val="2"/>
        </w:rPr>
      </w:pPr>
      <w:r w:rsidRPr="002E0DE3">
        <w:rPr>
          <w:rFonts w:ascii="ＭＳ 明朝" w:eastAsia="ＭＳ 明朝" w:hAnsi="ＭＳ 明朝" w:cs="Times New Roman" w:hint="eastAsia"/>
          <w:color w:val="000000"/>
          <w:kern w:val="2"/>
        </w:rPr>
        <w:t xml:space="preserve">　　　附　則</w:t>
      </w:r>
    </w:p>
    <w:p w:rsidR="002E0DE3" w:rsidRPr="002E0DE3" w:rsidRDefault="002E0DE3" w:rsidP="002E0DE3">
      <w:pPr>
        <w:wordWrap w:val="0"/>
        <w:autoSpaceDE/>
        <w:autoSpaceDN/>
        <w:adjustRightInd/>
        <w:jc w:val="both"/>
        <w:rPr>
          <w:rFonts w:ascii="ＭＳ 明朝" w:eastAsia="ＭＳ 明朝" w:hAnsi="ＭＳ 明朝" w:cs="Times New Roman" w:hint="eastAsia"/>
          <w:color w:val="000000"/>
          <w:kern w:val="2"/>
        </w:rPr>
      </w:pPr>
      <w:r w:rsidRPr="002E0DE3">
        <w:rPr>
          <w:rFonts w:ascii="ＭＳ 明朝" w:eastAsia="ＭＳ 明朝" w:hAnsi="ＭＳ 明朝" w:cs="Times New Roman" w:hint="eastAsia"/>
          <w:color w:val="000000"/>
          <w:kern w:val="2"/>
        </w:rPr>
        <w:t xml:space="preserve">　（施行期日）</w:t>
      </w:r>
    </w:p>
    <w:p w:rsidR="002E0DE3" w:rsidRPr="002E0DE3" w:rsidRDefault="002E0DE3" w:rsidP="002E0DE3">
      <w:pPr>
        <w:wordWrap w:val="0"/>
        <w:autoSpaceDE/>
        <w:autoSpaceDN/>
        <w:adjustRightInd/>
        <w:jc w:val="both"/>
        <w:rPr>
          <w:rFonts w:ascii="ＭＳ 明朝" w:eastAsia="ＭＳ 明朝" w:hAnsi="ＭＳ 明朝" w:cs="Times New Roman" w:hint="eastAsia"/>
          <w:color w:val="000000"/>
          <w:kern w:val="2"/>
        </w:rPr>
      </w:pPr>
      <w:r w:rsidRPr="002E0DE3">
        <w:rPr>
          <w:rFonts w:ascii="ＭＳ 明朝" w:eastAsia="ＭＳ 明朝" w:hAnsi="ＭＳ 明朝" w:cs="Times New Roman" w:hint="eastAsia"/>
          <w:color w:val="000000"/>
          <w:kern w:val="2"/>
        </w:rPr>
        <w:t>１　この告示は，令和２年３月３０日から施行する。</w:t>
      </w:r>
    </w:p>
    <w:p w:rsidR="002E0DE3" w:rsidRPr="002E0DE3" w:rsidRDefault="002E0DE3" w:rsidP="002E0DE3">
      <w:pPr>
        <w:wordWrap w:val="0"/>
        <w:autoSpaceDE/>
        <w:autoSpaceDN/>
        <w:adjustRightInd/>
        <w:jc w:val="both"/>
        <w:rPr>
          <w:rFonts w:ascii="ＭＳ 明朝" w:eastAsia="ＭＳ 明朝" w:hAnsi="ＭＳ 明朝" w:cs="Times New Roman" w:hint="eastAsia"/>
          <w:color w:val="000000"/>
          <w:kern w:val="2"/>
        </w:rPr>
      </w:pPr>
      <w:r w:rsidRPr="002E0DE3">
        <w:rPr>
          <w:rFonts w:ascii="ＭＳ 明朝" w:eastAsia="ＭＳ 明朝" w:hAnsi="ＭＳ 明朝" w:cs="Times New Roman" w:hint="eastAsia"/>
          <w:color w:val="000000"/>
          <w:kern w:val="2"/>
        </w:rPr>
        <w:t xml:space="preserve">　（適用区分）</w:t>
      </w:r>
    </w:p>
    <w:p w:rsidR="002E0DE3" w:rsidRPr="00F82C53" w:rsidRDefault="002E0DE3" w:rsidP="002E0DE3">
      <w:pPr>
        <w:wordWrap w:val="0"/>
        <w:autoSpaceDE/>
        <w:autoSpaceDN/>
        <w:adjustRightInd/>
        <w:jc w:val="both"/>
        <w:rPr>
          <w:rFonts w:ascii="ＭＳ 明朝" w:eastAsia="ＭＳ 明朝" w:hAnsi="ＭＳ 明朝" w:cs="Times New Roman"/>
          <w:color w:val="000000"/>
          <w:kern w:val="2"/>
        </w:rPr>
      </w:pPr>
      <w:r w:rsidRPr="002E0DE3">
        <w:rPr>
          <w:rFonts w:ascii="ＭＳ 明朝" w:eastAsia="ＭＳ 明朝" w:hAnsi="ＭＳ 明朝" w:cs="Times New Roman" w:hint="eastAsia"/>
          <w:color w:val="000000"/>
          <w:kern w:val="2"/>
        </w:rPr>
        <w:t>２　改正後の大崎市入札契約情報の公表に関する要綱の規定は，平成３１年４月１日以後に執行された入札に係る入札契約情報の公表について適用し，平成３１年４月１日前に執行された入札に係る入札契約情報の公表については，なお従前の例による。</w:t>
      </w:r>
    </w:p>
    <w:p w:rsidR="0059219F" w:rsidRPr="00F82C53" w:rsidRDefault="0059219F">
      <w:pPr>
        <w:spacing w:line="280" w:lineRule="atLeast"/>
        <w:ind w:left="260" w:hanging="260"/>
        <w:rPr>
          <w:rFonts w:ascii="ＭＳ 明朝" w:eastAsia="ＭＳ 明朝" w:hAnsi="ＭＳ 明朝" w:cs="ＭＳ 明朝"/>
          <w:color w:val="000000"/>
        </w:rPr>
      </w:pP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別表（第２条関係）</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（平２２告示２７・全改，平２６告示１５３・平３０告示９１・</w:t>
      </w:r>
      <w:r w:rsidR="0059219F">
        <w:rPr>
          <w:rFonts w:ascii="ＭＳ 明朝" w:eastAsia="ＭＳ 明朝" w:hAnsi="ＭＳ 明朝" w:cs="ＭＳ 明朝" w:hint="eastAsia"/>
          <w:color w:val="000000"/>
        </w:rPr>
        <w:lastRenderedPageBreak/>
        <w:t>令元告示１０６・</w:t>
      </w:r>
      <w:r w:rsidR="00A804AC">
        <w:rPr>
          <w:rFonts w:ascii="ＭＳ 明朝" w:eastAsia="ＭＳ 明朝" w:hAnsi="ＭＳ 明朝" w:cs="ＭＳ 明朝" w:hint="eastAsia"/>
          <w:color w:val="000000"/>
        </w:rPr>
        <w:t>令２告示４７</w:t>
      </w:r>
      <w:r w:rsidR="00A804AC">
        <w:rPr>
          <w:rFonts w:ascii="ＭＳ 明朝" w:eastAsia="ＭＳ 明朝" w:hAnsi="ＭＳ 明朝" w:cs="ＭＳ 明朝" w:hint="eastAsia"/>
          <w:color w:val="000000"/>
        </w:rPr>
        <w:t>・</w:t>
      </w:r>
      <w:r w:rsidR="0059219F">
        <w:rPr>
          <w:rFonts w:ascii="ＭＳ 明朝" w:eastAsia="ＭＳ 明朝" w:hAnsi="ＭＳ 明朝" w:cs="ＭＳ 明朝" w:hint="eastAsia"/>
          <w:color w:val="000000"/>
        </w:rPr>
        <w:t>一部改正</w:t>
      </w:r>
      <w:r>
        <w:rPr>
          <w:rFonts w:ascii="ＭＳ 明朝" w:eastAsia="ＭＳ 明朝" w:hAnsi="ＭＳ 明朝" w:cs="ＭＳ 明朝" w:hint="eastAsia"/>
          <w:color w:val="000000"/>
        </w:rPr>
        <w:t>）</w:t>
      </w:r>
    </w:p>
    <w:p w:rsidR="00DF008B" w:rsidRDefault="00185FC9">
      <w:pPr>
        <w:spacing w:line="280" w:lineRule="atLeast"/>
        <w:ind w:left="520"/>
        <w:rPr>
          <w:rFonts w:ascii="ＭＳ 明朝" w:eastAsia="ＭＳ 明朝" w:hAnsi="ＭＳ 明朝" w:cs="ＭＳ 明朝"/>
          <w:color w:val="000000"/>
        </w:rPr>
      </w:pPr>
      <w:r>
        <w:rPr>
          <w:rFonts w:ascii="ＭＳ 明朝" w:eastAsia="ＭＳ 明朝" w:hAnsi="ＭＳ 明朝" w:cs="ＭＳ 明朝" w:hint="eastAsia"/>
          <w:color w:val="000000"/>
        </w:rPr>
        <w:t>公表の対象となる情報</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入札契約等に関する要綱等</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要綱等を制定した場合は，制定文</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要綱等を改正した場合は，</w:t>
      </w:r>
      <w:r w:rsidR="00F82C53" w:rsidRPr="00F82C53">
        <w:rPr>
          <w:rFonts w:ascii="ＭＳ 明朝" w:eastAsia="ＭＳ 明朝" w:hAnsi="ＭＳ 明朝" w:cs="ＭＳ 明朝" w:hint="eastAsia"/>
          <w:color w:val="000000"/>
        </w:rPr>
        <w:t>改正後の要綱等全文</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建設工事の入札及び契約に関する情報</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建設工事発注見通し</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ア　当初見通し</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イ　変更見通し</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建設工事の入札結果等</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ア　全ての入札執行方式に共通して必要な書類</w:t>
      </w:r>
    </w:p>
    <w:p w:rsidR="00DF008B" w:rsidRDefault="00185FC9">
      <w:pPr>
        <w:spacing w:line="280" w:lineRule="atLeast"/>
        <w:ind w:left="1040" w:firstLine="260"/>
        <w:rPr>
          <w:rFonts w:ascii="ＭＳ 明朝" w:eastAsia="ＭＳ 明朝" w:hAnsi="ＭＳ 明朝" w:cs="ＭＳ 明朝"/>
          <w:color w:val="000000"/>
        </w:rPr>
      </w:pPr>
      <w:r>
        <w:rPr>
          <w:rFonts w:ascii="ＭＳ 明朝" w:eastAsia="ＭＳ 明朝" w:hAnsi="ＭＳ 明朝" w:cs="ＭＳ 明朝" w:hint="eastAsia"/>
          <w:color w:val="000000"/>
        </w:rPr>
        <w:t>入札調書（予定価格及び調査基準価格又は最低制限価格を記載したもの）又は見積合わせ調書（予定価格を記載したもの）。調書には執行機関名を明示することとし，失格又は無効があった場合には具体的に記載すること。</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イ　入札執行方式の種別により必要な書類</w:t>
      </w:r>
    </w:p>
    <w:p w:rsidR="00DF008B" w:rsidRDefault="00185FC9">
      <w:pPr>
        <w:spacing w:line="280" w:lineRule="atLeast"/>
        <w:ind w:left="1300" w:hanging="260"/>
        <w:rPr>
          <w:rFonts w:ascii="ＭＳ 明朝" w:eastAsia="ＭＳ 明朝" w:hAnsi="ＭＳ 明朝" w:cs="ＭＳ 明朝"/>
          <w:color w:val="000000"/>
        </w:rPr>
      </w:pPr>
      <w:r>
        <w:rPr>
          <w:rFonts w:ascii="ＭＳ 明朝" w:eastAsia="ＭＳ 明朝" w:hAnsi="ＭＳ 明朝" w:cs="ＭＳ 明朝" w:hint="eastAsia"/>
          <w:color w:val="000000"/>
        </w:rPr>
        <w:t>（ア）　一般競争入札の場合</w:t>
      </w:r>
    </w:p>
    <w:p w:rsidR="00DF008B" w:rsidRDefault="00185FC9">
      <w:pPr>
        <w:spacing w:line="280" w:lineRule="atLeast"/>
        <w:ind w:left="1560" w:hanging="260"/>
        <w:rPr>
          <w:rFonts w:ascii="ＭＳ 明朝" w:eastAsia="ＭＳ 明朝" w:hAnsi="ＭＳ 明朝" w:cs="ＭＳ 明朝"/>
          <w:color w:val="000000"/>
        </w:rPr>
      </w:pPr>
      <w:r>
        <w:rPr>
          <w:rFonts w:ascii="ＭＳ 明朝" w:eastAsia="ＭＳ 明朝" w:hAnsi="ＭＳ 明朝" w:cs="ＭＳ 明朝"/>
          <w:color w:val="000000"/>
        </w:rPr>
        <w:t>a</w:t>
      </w:r>
      <w:r>
        <w:rPr>
          <w:rFonts w:ascii="ＭＳ 明朝" w:eastAsia="ＭＳ 明朝" w:hAnsi="ＭＳ 明朝" w:cs="ＭＳ 明朝" w:hint="eastAsia"/>
          <w:color w:val="000000"/>
        </w:rPr>
        <w:t xml:space="preserve">　入札参加資格確認申請者名簿（入札参加を承認しなかった者については，必ずその理由を記載すること。別紙として添付しても可）</w:t>
      </w:r>
    </w:p>
    <w:p w:rsidR="00DF008B" w:rsidRDefault="00185FC9">
      <w:pPr>
        <w:spacing w:line="280" w:lineRule="atLeast"/>
        <w:ind w:left="1560" w:hanging="260"/>
        <w:rPr>
          <w:rFonts w:ascii="ＭＳ 明朝" w:eastAsia="ＭＳ 明朝" w:hAnsi="ＭＳ 明朝" w:cs="ＭＳ 明朝"/>
          <w:color w:val="000000"/>
        </w:rPr>
      </w:pPr>
      <w:r>
        <w:rPr>
          <w:rFonts w:ascii="ＭＳ 明朝" w:eastAsia="ＭＳ 明朝" w:hAnsi="ＭＳ 明朝" w:cs="ＭＳ 明朝"/>
          <w:color w:val="000000"/>
        </w:rPr>
        <w:t>b</w:t>
      </w:r>
      <w:r>
        <w:rPr>
          <w:rFonts w:ascii="ＭＳ 明朝" w:eastAsia="ＭＳ 明朝" w:hAnsi="ＭＳ 明朝" w:cs="ＭＳ 明朝" w:hint="eastAsia"/>
          <w:color w:val="000000"/>
        </w:rPr>
        <w:t xml:space="preserve">　大崎市入札契約事務取扱要綱（平成１８年大崎市告示第２４号）第５条第２項に規定する入札参加条件設定調書（以下「入札参加条件設定調書」という。）</w:t>
      </w:r>
    </w:p>
    <w:p w:rsidR="00DF008B" w:rsidRDefault="00185FC9">
      <w:pPr>
        <w:spacing w:line="280" w:lineRule="atLeast"/>
        <w:ind w:left="1560" w:hanging="260"/>
        <w:rPr>
          <w:rFonts w:ascii="ＭＳ 明朝" w:eastAsia="ＭＳ 明朝" w:hAnsi="ＭＳ 明朝" w:cs="ＭＳ 明朝"/>
          <w:color w:val="000000"/>
        </w:rPr>
      </w:pPr>
      <w:r>
        <w:rPr>
          <w:rFonts w:ascii="ＭＳ 明朝" w:eastAsia="ＭＳ 明朝" w:hAnsi="ＭＳ 明朝" w:cs="ＭＳ 明朝"/>
          <w:color w:val="000000"/>
        </w:rPr>
        <w:t>c</w:t>
      </w:r>
      <w:r>
        <w:rPr>
          <w:rFonts w:ascii="ＭＳ 明朝" w:eastAsia="ＭＳ 明朝" w:hAnsi="ＭＳ 明朝" w:cs="ＭＳ 明朝" w:hint="eastAsia"/>
          <w:color w:val="000000"/>
        </w:rPr>
        <w:t xml:space="preserve">　総合評価結果一覧表（総合評価落札方式を適用した場合のみ。）</w:t>
      </w:r>
    </w:p>
    <w:p w:rsidR="00DF008B" w:rsidRDefault="00185FC9">
      <w:pPr>
        <w:spacing w:line="280" w:lineRule="atLeast"/>
        <w:ind w:left="1300" w:hanging="260"/>
        <w:rPr>
          <w:rFonts w:ascii="ＭＳ 明朝" w:eastAsia="ＭＳ 明朝" w:hAnsi="ＭＳ 明朝" w:cs="ＭＳ 明朝"/>
          <w:color w:val="000000"/>
        </w:rPr>
      </w:pPr>
      <w:r>
        <w:rPr>
          <w:rFonts w:ascii="ＭＳ 明朝" w:eastAsia="ＭＳ 明朝" w:hAnsi="ＭＳ 明朝" w:cs="ＭＳ 明朝" w:hint="eastAsia"/>
          <w:color w:val="000000"/>
        </w:rPr>
        <w:t>（イ）　指名競争入札の場合</w:t>
      </w:r>
    </w:p>
    <w:p w:rsidR="00DF008B" w:rsidRDefault="00185FC9">
      <w:pPr>
        <w:spacing w:line="280" w:lineRule="atLeast"/>
        <w:ind w:left="1300" w:firstLine="260"/>
        <w:rPr>
          <w:rFonts w:ascii="ＭＳ 明朝" w:eastAsia="ＭＳ 明朝" w:hAnsi="ＭＳ 明朝" w:cs="ＭＳ 明朝"/>
          <w:color w:val="000000"/>
        </w:rPr>
      </w:pPr>
      <w:r>
        <w:rPr>
          <w:rFonts w:ascii="ＭＳ 明朝" w:eastAsia="ＭＳ 明朝" w:hAnsi="ＭＳ 明朝" w:cs="ＭＳ 明朝" w:hint="eastAsia"/>
          <w:color w:val="000000"/>
        </w:rPr>
        <w:t>入札参加条件設定調書</w:t>
      </w:r>
    </w:p>
    <w:p w:rsidR="00DF008B" w:rsidRDefault="00185FC9">
      <w:pPr>
        <w:spacing w:line="280" w:lineRule="atLeast"/>
        <w:ind w:left="130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（ウ）　随意契約の場合</w:t>
      </w:r>
    </w:p>
    <w:p w:rsidR="00DF008B" w:rsidRDefault="00185FC9">
      <w:pPr>
        <w:spacing w:line="280" w:lineRule="atLeast"/>
        <w:ind w:left="1560" w:hanging="260"/>
        <w:rPr>
          <w:rFonts w:ascii="ＭＳ 明朝" w:eastAsia="ＭＳ 明朝" w:hAnsi="ＭＳ 明朝" w:cs="ＭＳ 明朝"/>
          <w:color w:val="000000"/>
        </w:rPr>
      </w:pPr>
      <w:r>
        <w:rPr>
          <w:rFonts w:ascii="ＭＳ 明朝" w:eastAsia="ＭＳ 明朝" w:hAnsi="ＭＳ 明朝" w:cs="ＭＳ 明朝"/>
          <w:color w:val="000000"/>
        </w:rPr>
        <w:t>a</w:t>
      </w:r>
      <w:r>
        <w:rPr>
          <w:rFonts w:ascii="ＭＳ 明朝" w:eastAsia="ＭＳ 明朝" w:hAnsi="ＭＳ 明朝" w:cs="ＭＳ 明朝" w:hint="eastAsia"/>
          <w:color w:val="000000"/>
        </w:rPr>
        <w:t xml:space="preserve">　入札参加条件設定調書</w:t>
      </w:r>
    </w:p>
    <w:p w:rsidR="00DF008B" w:rsidRDefault="00185FC9">
      <w:pPr>
        <w:spacing w:line="280" w:lineRule="atLeast"/>
        <w:ind w:left="1560" w:hanging="260"/>
        <w:rPr>
          <w:rFonts w:ascii="ＭＳ 明朝" w:eastAsia="ＭＳ 明朝" w:hAnsi="ＭＳ 明朝" w:cs="ＭＳ 明朝"/>
          <w:color w:val="000000"/>
        </w:rPr>
      </w:pPr>
      <w:r>
        <w:rPr>
          <w:rFonts w:ascii="ＭＳ 明朝" w:eastAsia="ＭＳ 明朝" w:hAnsi="ＭＳ 明朝" w:cs="ＭＳ 明朝"/>
          <w:color w:val="000000"/>
        </w:rPr>
        <w:t>b</w:t>
      </w:r>
      <w:r>
        <w:rPr>
          <w:rFonts w:ascii="ＭＳ 明朝" w:eastAsia="ＭＳ 明朝" w:hAnsi="ＭＳ 明朝" w:cs="ＭＳ 明朝" w:hint="eastAsia"/>
          <w:color w:val="000000"/>
        </w:rPr>
        <w:t xml:space="preserve">　随意契約理由書</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ウ　調査基準価格を下回る入札があった場合に公表が必要な書類</w:t>
      </w:r>
    </w:p>
    <w:p w:rsidR="00DF008B" w:rsidRDefault="00185FC9">
      <w:pPr>
        <w:spacing w:line="280" w:lineRule="atLeast"/>
        <w:ind w:left="1040" w:firstLine="260"/>
        <w:rPr>
          <w:rFonts w:ascii="ＭＳ 明朝" w:eastAsia="ＭＳ 明朝" w:hAnsi="ＭＳ 明朝" w:cs="ＭＳ 明朝"/>
          <w:color w:val="000000"/>
        </w:rPr>
      </w:pPr>
      <w:r>
        <w:rPr>
          <w:rFonts w:ascii="ＭＳ 明朝" w:eastAsia="ＭＳ 明朝" w:hAnsi="ＭＳ 明朝" w:cs="ＭＳ 明朝" w:hint="eastAsia"/>
          <w:color w:val="000000"/>
        </w:rPr>
        <w:t>大崎市契約等審査会の調査結果（ただし，大崎市情報公開条例（平成１９年大崎市条例第３号）第７条第３号及び第６号に該当する情報（「法人の代表者」「現場代理人」以外の個人名，利益に関する記述，予定労務単価，信用状況に係る記述，経営内容に関する所見等）は非開示とすること。）</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建設工事契約後の概要等</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ア　当初契約の場合</w:t>
      </w:r>
    </w:p>
    <w:p w:rsidR="00DF008B" w:rsidRDefault="00185FC9">
      <w:pPr>
        <w:spacing w:line="280" w:lineRule="atLeast"/>
        <w:ind w:left="1040" w:firstLine="260"/>
        <w:rPr>
          <w:rFonts w:ascii="ＭＳ 明朝" w:eastAsia="ＭＳ 明朝" w:hAnsi="ＭＳ 明朝" w:cs="ＭＳ 明朝"/>
          <w:color w:val="000000"/>
        </w:rPr>
      </w:pPr>
      <w:r>
        <w:rPr>
          <w:rFonts w:ascii="ＭＳ 明朝" w:eastAsia="ＭＳ 明朝" w:hAnsi="ＭＳ 明朝" w:cs="ＭＳ 明朝" w:hint="eastAsia"/>
          <w:color w:val="000000"/>
        </w:rPr>
        <w:t>工事請負契約書の頭書部分（年割の部分は不要）</w:t>
      </w:r>
    </w:p>
    <w:p w:rsidR="00DF008B" w:rsidRDefault="00185FC9">
      <w:pPr>
        <w:spacing w:line="28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イ　金額変更を伴う変更契約の場合</w:t>
      </w:r>
    </w:p>
    <w:p w:rsidR="00DF008B" w:rsidRDefault="00185FC9">
      <w:pPr>
        <w:spacing w:line="280" w:lineRule="atLeast"/>
        <w:ind w:left="1300" w:hanging="260"/>
        <w:rPr>
          <w:rFonts w:ascii="ＭＳ 明朝" w:eastAsia="ＭＳ 明朝" w:hAnsi="ＭＳ 明朝" w:cs="ＭＳ 明朝"/>
          <w:color w:val="000000"/>
        </w:rPr>
      </w:pPr>
      <w:r>
        <w:rPr>
          <w:rFonts w:ascii="ＭＳ 明朝" w:eastAsia="ＭＳ 明朝" w:hAnsi="ＭＳ 明朝" w:cs="ＭＳ 明朝" w:hint="eastAsia"/>
          <w:color w:val="000000"/>
        </w:rPr>
        <w:t>（ア）　工事請負変更契約書の頭書部分</w:t>
      </w:r>
    </w:p>
    <w:p w:rsidR="00DF008B" w:rsidRDefault="00185FC9">
      <w:pPr>
        <w:spacing w:line="280" w:lineRule="atLeast"/>
        <w:ind w:left="1300" w:hanging="260"/>
        <w:rPr>
          <w:rFonts w:ascii="ＭＳ 明朝" w:eastAsia="ＭＳ 明朝" w:hAnsi="ＭＳ 明朝" w:cs="ＭＳ 明朝"/>
          <w:color w:val="000000"/>
        </w:rPr>
      </w:pPr>
      <w:r>
        <w:rPr>
          <w:rFonts w:ascii="ＭＳ 明朝" w:eastAsia="ＭＳ 明朝" w:hAnsi="ＭＳ 明朝" w:cs="ＭＳ 明朝" w:hint="eastAsia"/>
          <w:color w:val="000000"/>
        </w:rPr>
        <w:t>（イ）　変更理由書（設計書の変更理由等の写し）</w:t>
      </w:r>
    </w:p>
    <w:p w:rsidR="00DF008B" w:rsidRDefault="00185FC9">
      <w:pPr>
        <w:spacing w:line="28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建設関連業務等又は物品購入等に係る入札結果等</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一般競争入札又は指名競争入札の場合</w:t>
      </w:r>
    </w:p>
    <w:p w:rsidR="00DF008B" w:rsidRDefault="00185FC9">
      <w:pPr>
        <w:spacing w:line="280" w:lineRule="atLeast"/>
        <w:ind w:left="780" w:firstLine="260"/>
        <w:rPr>
          <w:rFonts w:ascii="ＭＳ 明朝" w:eastAsia="ＭＳ 明朝" w:hAnsi="ＭＳ 明朝" w:cs="ＭＳ 明朝"/>
          <w:color w:val="000000"/>
        </w:rPr>
      </w:pPr>
      <w:r>
        <w:rPr>
          <w:rFonts w:ascii="ＭＳ 明朝" w:eastAsia="ＭＳ 明朝" w:hAnsi="ＭＳ 明朝" w:cs="ＭＳ 明朝" w:hint="eastAsia"/>
          <w:color w:val="000000"/>
        </w:rPr>
        <w:t>入札調書</w:t>
      </w:r>
    </w:p>
    <w:p w:rsidR="00DF008B" w:rsidRDefault="00185FC9">
      <w:pPr>
        <w:spacing w:line="280" w:lineRule="atLeast"/>
        <w:ind w:left="780" w:hanging="26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随意契約の場合</w:t>
      </w:r>
    </w:p>
    <w:p w:rsidR="00DF008B" w:rsidRDefault="00185FC9">
      <w:pPr>
        <w:spacing w:line="280" w:lineRule="atLeast"/>
        <w:ind w:left="780" w:firstLine="260"/>
        <w:rPr>
          <w:rFonts w:ascii="ＭＳ 明朝" w:eastAsia="ＭＳ 明朝" w:hAnsi="ＭＳ 明朝" w:cs="ＭＳ 明朝" w:hint="eastAsia"/>
          <w:color w:val="000000"/>
        </w:rPr>
      </w:pPr>
      <w:r>
        <w:rPr>
          <w:rFonts w:ascii="ＭＳ 明朝" w:eastAsia="ＭＳ 明朝" w:hAnsi="ＭＳ 明朝" w:cs="ＭＳ 明朝" w:hint="eastAsia"/>
          <w:color w:val="000000"/>
        </w:rPr>
        <w:t>見積合わせ調書</w:t>
      </w:r>
    </w:p>
    <w:p w:rsidR="00A804AC" w:rsidRPr="00A804AC" w:rsidRDefault="00A804AC" w:rsidP="00A804AC">
      <w:pPr>
        <w:spacing w:line="280" w:lineRule="atLeast"/>
        <w:rPr>
          <w:rFonts w:ascii="ＭＳ 明朝" w:eastAsia="ＭＳ 明朝" w:hAnsi="ＭＳ 明朝" w:cs="ＭＳ 明朝" w:hint="eastAsia"/>
          <w:color w:val="000000"/>
        </w:rPr>
      </w:pPr>
      <w:r>
        <w:rPr>
          <w:rFonts w:ascii="ＭＳ 明朝" w:eastAsia="ＭＳ 明朝" w:hAnsi="ＭＳ 明朝" w:cs="ＭＳ 明朝" w:hint="eastAsia"/>
          <w:color w:val="000000"/>
        </w:rPr>
        <w:t xml:space="preserve">　</w:t>
      </w:r>
      <w:r w:rsidRPr="00A804AC">
        <w:rPr>
          <w:rFonts w:ascii="ＭＳ 明朝" w:eastAsia="ＭＳ 明朝" w:hAnsi="ＭＳ 明朝" w:cs="ＭＳ 明朝" w:hint="eastAsia"/>
          <w:color w:val="000000"/>
        </w:rPr>
        <w:t>４　年度ごとの受注状況等</w:t>
      </w:r>
    </w:p>
    <w:p w:rsidR="00A804AC" w:rsidRPr="00A804AC" w:rsidRDefault="00A804AC" w:rsidP="00A804AC">
      <w:pPr>
        <w:spacing w:line="280" w:lineRule="atLeast"/>
        <w:rPr>
          <w:rFonts w:ascii="ＭＳ 明朝" w:eastAsia="ＭＳ 明朝" w:hAnsi="ＭＳ 明朝" w:cs="ＭＳ 明朝" w:hint="eastAsia"/>
          <w:color w:val="000000"/>
        </w:rPr>
      </w:pPr>
      <w:r w:rsidRPr="00A804AC">
        <w:rPr>
          <w:rFonts w:ascii="ＭＳ 明朝" w:eastAsia="ＭＳ 明朝" w:hAnsi="ＭＳ 明朝" w:cs="ＭＳ 明朝" w:hint="eastAsia"/>
          <w:color w:val="000000"/>
        </w:rPr>
        <w:t xml:space="preserve">　　(１)　業者名（受注実績のある業者に限る。）</w:t>
      </w:r>
    </w:p>
    <w:p w:rsidR="00A804AC" w:rsidRPr="00A804AC" w:rsidRDefault="00A804AC" w:rsidP="00A804AC">
      <w:pPr>
        <w:spacing w:line="280" w:lineRule="atLeast"/>
        <w:rPr>
          <w:rFonts w:ascii="ＭＳ 明朝" w:eastAsia="ＭＳ 明朝" w:hAnsi="ＭＳ 明朝" w:cs="ＭＳ 明朝" w:hint="eastAsia"/>
          <w:color w:val="000000"/>
        </w:rPr>
      </w:pPr>
      <w:r w:rsidRPr="00A804AC">
        <w:rPr>
          <w:rFonts w:ascii="ＭＳ 明朝" w:eastAsia="ＭＳ 明朝" w:hAnsi="ＭＳ 明朝" w:cs="ＭＳ 明朝" w:hint="eastAsia"/>
          <w:color w:val="000000"/>
        </w:rPr>
        <w:t xml:space="preserve">　　(２)　受注件数（工事種別，業種ごと）</w:t>
      </w:r>
    </w:p>
    <w:p w:rsidR="00A804AC" w:rsidRPr="00A804AC" w:rsidRDefault="00A804AC" w:rsidP="00A804AC">
      <w:pPr>
        <w:spacing w:line="280" w:lineRule="atLeast"/>
        <w:rPr>
          <w:rFonts w:ascii="ＭＳ 明朝" w:eastAsia="ＭＳ 明朝" w:hAnsi="ＭＳ 明朝" w:cs="ＭＳ 明朝" w:hint="eastAsia"/>
          <w:color w:val="000000"/>
        </w:rPr>
      </w:pPr>
      <w:r w:rsidRPr="00A804AC">
        <w:rPr>
          <w:rFonts w:ascii="ＭＳ 明朝" w:eastAsia="ＭＳ 明朝" w:hAnsi="ＭＳ 明朝" w:cs="ＭＳ 明朝" w:hint="eastAsia"/>
          <w:color w:val="000000"/>
        </w:rPr>
        <w:t xml:space="preserve">　　(３)　請負総額</w:t>
      </w:r>
    </w:p>
    <w:p w:rsidR="00A804AC" w:rsidRDefault="00A804AC" w:rsidP="00A804AC">
      <w:pPr>
        <w:spacing w:line="280" w:lineRule="atLeast"/>
        <w:rPr>
          <w:rFonts w:ascii="ＭＳ 明朝" w:eastAsia="ＭＳ 明朝" w:hAnsi="ＭＳ 明朝" w:cs="ＭＳ 明朝" w:hint="eastAsia"/>
          <w:color w:val="000000"/>
        </w:rPr>
      </w:pPr>
      <w:r w:rsidRPr="00A804AC">
        <w:rPr>
          <w:rFonts w:ascii="ＭＳ 明朝" w:eastAsia="ＭＳ 明朝" w:hAnsi="ＭＳ 明朝" w:cs="ＭＳ 明朝" w:hint="eastAsia"/>
          <w:color w:val="000000"/>
        </w:rPr>
        <w:t xml:space="preserve">　　(４)　平均落札率</w:t>
      </w:r>
    </w:p>
    <w:p w:rsidR="002E0DE3" w:rsidRDefault="002E0DE3" w:rsidP="00A804AC">
      <w:pPr>
        <w:spacing w:line="280" w:lineRule="atLeast"/>
        <w:rPr>
          <w:rFonts w:ascii="ＭＳ 明朝" w:eastAsia="ＭＳ 明朝" w:hAnsi="ＭＳ 明朝" w:cs="ＭＳ 明朝" w:hint="eastAsia"/>
          <w:color w:val="000000"/>
        </w:rPr>
      </w:pPr>
    </w:p>
    <w:p w:rsidR="002E0DE3" w:rsidRDefault="002E0DE3" w:rsidP="00A804AC">
      <w:pPr>
        <w:spacing w:line="280" w:lineRule="atLeast"/>
        <w:rPr>
          <w:rFonts w:ascii="ＭＳ 明朝" w:eastAsia="ＭＳ 明朝" w:hAnsi="ＭＳ 明朝" w:cs="ＭＳ 明朝"/>
          <w:color w:val="000000"/>
        </w:rPr>
        <w:sectPr w:rsidR="002E0DE3">
          <w:footerReference w:type="default" r:id="rId7"/>
          <w:pgSz w:w="11905" w:h="16837"/>
          <w:pgMar w:top="1417" w:right="1247" w:bottom="1700" w:left="1247" w:header="720" w:footer="566" w:gutter="0"/>
          <w:cols w:space="720"/>
          <w:noEndnote/>
          <w:docGrid w:type="linesAndChars" w:linePitch="527" w:charSpace="4915"/>
        </w:sectPr>
      </w:pPr>
    </w:p>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lastRenderedPageBreak/>
        <w:t>様式第</w:t>
      </w:r>
      <w:r w:rsidRPr="002E0DE3">
        <w:rPr>
          <w:rFonts w:ascii="ＭＳ 明朝" w:eastAsia="ＭＳ 明朝" w:hAnsi="Times New Roman" w:cs="Times New Roman"/>
          <w:sz w:val="21"/>
          <w:szCs w:val="20"/>
        </w:rPr>
        <w:t>1</w:t>
      </w:r>
      <w:r w:rsidRPr="002E0DE3">
        <w:rPr>
          <w:rFonts w:ascii="ＭＳ 明朝" w:eastAsia="ＭＳ 明朝" w:hAnsi="Times New Roman" w:cs="Times New Roman" w:hint="eastAsia"/>
          <w:sz w:val="21"/>
          <w:szCs w:val="20"/>
        </w:rPr>
        <w:t>号</w:t>
      </w:r>
      <w:r w:rsidRPr="002E0DE3">
        <w:rPr>
          <w:rFonts w:ascii="ＭＳ 明朝" w:eastAsia="ＭＳ 明朝" w:hAnsi="Times New Roman" w:cs="Times New Roman"/>
          <w:sz w:val="21"/>
          <w:szCs w:val="20"/>
        </w:rPr>
        <w:t>(</w:t>
      </w:r>
      <w:r w:rsidRPr="002E0DE3">
        <w:rPr>
          <w:rFonts w:ascii="ＭＳ 明朝" w:eastAsia="ＭＳ 明朝" w:hAnsi="Times New Roman" w:cs="Times New Roman" w:hint="eastAsia"/>
          <w:sz w:val="21"/>
          <w:szCs w:val="20"/>
        </w:rPr>
        <w:t>第</w:t>
      </w:r>
      <w:r w:rsidRPr="002E0DE3">
        <w:rPr>
          <w:rFonts w:ascii="ＭＳ 明朝" w:eastAsia="ＭＳ 明朝" w:hAnsi="Times New Roman" w:cs="Times New Roman"/>
          <w:sz w:val="21"/>
          <w:szCs w:val="20"/>
        </w:rPr>
        <w:t>4</w:t>
      </w:r>
      <w:r w:rsidRPr="002E0DE3">
        <w:rPr>
          <w:rFonts w:ascii="ＭＳ 明朝" w:eastAsia="ＭＳ 明朝" w:hAnsi="Times New Roman" w:cs="Times New Roman" w:hint="eastAsia"/>
          <w:sz w:val="21"/>
          <w:szCs w:val="20"/>
        </w:rPr>
        <w:t>条関係</w:t>
      </w:r>
      <w:r w:rsidRPr="002E0DE3">
        <w:rPr>
          <w:rFonts w:ascii="ＭＳ 明朝" w:eastAsia="ＭＳ 明朝" w:hAnsi="Times New Roman" w:cs="Times New Roman"/>
          <w:sz w:val="21"/>
          <w:szCs w:val="20"/>
        </w:rPr>
        <w:t>)</w:t>
      </w:r>
    </w:p>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年度　大崎市　建設工事発注見通し</w:t>
      </w:r>
    </w:p>
    <w:p w:rsidR="002E0DE3" w:rsidRPr="002E0DE3" w:rsidRDefault="002E0DE3" w:rsidP="002E0DE3">
      <w:pPr>
        <w:wordWrap w:val="0"/>
        <w:overflowPunct w:val="0"/>
        <w:adjustRightInd/>
        <w:jc w:val="right"/>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3543"/>
        <w:gridCol w:w="1191"/>
        <w:gridCol w:w="1278"/>
        <w:gridCol w:w="1267"/>
        <w:gridCol w:w="1404"/>
        <w:gridCol w:w="2347"/>
        <w:gridCol w:w="1573"/>
      </w:tblGrid>
      <w:tr w:rsidR="002E0DE3" w:rsidRPr="002E0DE3" w:rsidTr="005C6FBE">
        <w:tblPrEx>
          <w:tblCellMar>
            <w:top w:w="0" w:type="dxa"/>
            <w:bottom w:w="0" w:type="dxa"/>
          </w:tblCellMar>
        </w:tblPrEx>
        <w:trPr>
          <w:cantSplit/>
          <w:trHeight w:val="467"/>
        </w:trPr>
        <w:tc>
          <w:tcPr>
            <w:tcW w:w="854"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番号</w:t>
            </w:r>
          </w:p>
        </w:tc>
        <w:tc>
          <w:tcPr>
            <w:tcW w:w="3543"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工事名</w:t>
            </w:r>
          </w:p>
        </w:tc>
        <w:tc>
          <w:tcPr>
            <w:tcW w:w="1191"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入札方法</w:t>
            </w:r>
          </w:p>
        </w:tc>
        <w:tc>
          <w:tcPr>
            <w:tcW w:w="1278"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工事種別</w:t>
            </w:r>
          </w:p>
        </w:tc>
        <w:tc>
          <w:tcPr>
            <w:tcW w:w="1267"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施工地</w:t>
            </w:r>
          </w:p>
        </w:tc>
        <w:tc>
          <w:tcPr>
            <w:tcW w:w="1404"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工事期間</w:t>
            </w:r>
          </w:p>
        </w:tc>
        <w:tc>
          <w:tcPr>
            <w:tcW w:w="2347"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工事概要</w:t>
            </w:r>
          </w:p>
        </w:tc>
        <w:tc>
          <w:tcPr>
            <w:tcW w:w="1573"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発注時期</w:t>
            </w:r>
          </w:p>
        </w:tc>
      </w:tr>
      <w:tr w:rsidR="002E0DE3" w:rsidRPr="002E0DE3" w:rsidTr="005C6FBE">
        <w:tblPrEx>
          <w:tblCellMar>
            <w:top w:w="0" w:type="dxa"/>
            <w:bottom w:w="0" w:type="dxa"/>
          </w:tblCellMar>
        </w:tblPrEx>
        <w:trPr>
          <w:cantSplit/>
          <w:trHeight w:val="444"/>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44"/>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50"/>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50"/>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24"/>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63"/>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50"/>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31"/>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56"/>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50"/>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41"/>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56"/>
        </w:trPr>
        <w:tc>
          <w:tcPr>
            <w:tcW w:w="85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54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19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6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0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34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5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bl>
    <w:p w:rsidR="002E0DE3" w:rsidRDefault="002E0DE3" w:rsidP="00A804AC">
      <w:pPr>
        <w:spacing w:line="280" w:lineRule="atLeast"/>
        <w:rPr>
          <w:rFonts w:ascii="ＭＳ 明朝" w:eastAsia="ＭＳ 明朝" w:hAnsi="Times New Roman" w:cs="Times New Roman" w:hint="eastAsia"/>
          <w:sz w:val="21"/>
          <w:szCs w:val="20"/>
        </w:rPr>
      </w:pPr>
      <w:r w:rsidRPr="002E0DE3">
        <w:rPr>
          <w:rFonts w:ascii="ＭＳ 明朝" w:eastAsia="ＭＳ 明朝" w:hAnsi="Times New Roman" w:cs="Times New Roman" w:hint="eastAsia"/>
          <w:sz w:val="21"/>
          <w:szCs w:val="20"/>
        </w:rPr>
        <w:t xml:space="preserve">　</w:t>
      </w:r>
      <w:r w:rsidRPr="002E0DE3">
        <w:rPr>
          <w:rFonts w:ascii="ＭＳ 明朝" w:eastAsia="ＭＳ 明朝" w:hAnsi="Times New Roman" w:cs="Times New Roman"/>
          <w:sz w:val="21"/>
          <w:szCs w:val="20"/>
        </w:rPr>
        <w:t>(</w:t>
      </w:r>
      <w:r w:rsidRPr="002E0DE3">
        <w:rPr>
          <w:rFonts w:ascii="ＭＳ 明朝" w:eastAsia="ＭＳ 明朝" w:hAnsi="Times New Roman" w:cs="Times New Roman" w:hint="eastAsia"/>
          <w:sz w:val="21"/>
          <w:szCs w:val="20"/>
        </w:rPr>
        <w:t>注</w:t>
      </w:r>
      <w:r w:rsidRPr="002E0DE3">
        <w:rPr>
          <w:rFonts w:ascii="ＭＳ 明朝" w:eastAsia="ＭＳ 明朝" w:hAnsi="Times New Roman" w:cs="Times New Roman"/>
          <w:sz w:val="21"/>
          <w:szCs w:val="20"/>
        </w:rPr>
        <w:t>)</w:t>
      </w:r>
      <w:r w:rsidRPr="002E0DE3">
        <w:rPr>
          <w:rFonts w:ascii="ＭＳ 明朝" w:eastAsia="ＭＳ 明朝" w:hAnsi="Times New Roman" w:cs="Times New Roman" w:hint="eastAsia"/>
          <w:sz w:val="21"/>
          <w:szCs w:val="20"/>
        </w:rPr>
        <w:t xml:space="preserve">　予算上の都合や業務の進ちょく状況等により，発注の予定を変更することがあります。</w:t>
      </w:r>
    </w:p>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lastRenderedPageBreak/>
        <w:t>様式第</w:t>
      </w:r>
      <w:r w:rsidRPr="002E0DE3">
        <w:rPr>
          <w:rFonts w:ascii="ＭＳ 明朝" w:eastAsia="ＭＳ 明朝" w:hAnsi="Times New Roman" w:cs="Times New Roman"/>
          <w:sz w:val="21"/>
          <w:szCs w:val="20"/>
        </w:rPr>
        <w:t>2</w:t>
      </w:r>
      <w:r w:rsidRPr="002E0DE3">
        <w:rPr>
          <w:rFonts w:ascii="ＭＳ 明朝" w:eastAsia="ＭＳ 明朝" w:hAnsi="Times New Roman" w:cs="Times New Roman" w:hint="eastAsia"/>
          <w:sz w:val="21"/>
          <w:szCs w:val="20"/>
        </w:rPr>
        <w:t>号</w:t>
      </w:r>
      <w:r w:rsidRPr="002E0DE3">
        <w:rPr>
          <w:rFonts w:ascii="ＭＳ 明朝" w:eastAsia="ＭＳ 明朝" w:hAnsi="Times New Roman" w:cs="Times New Roman"/>
          <w:sz w:val="21"/>
          <w:szCs w:val="20"/>
        </w:rPr>
        <w:t>(</w:t>
      </w:r>
      <w:r w:rsidRPr="002E0DE3">
        <w:rPr>
          <w:rFonts w:ascii="ＭＳ 明朝" w:eastAsia="ＭＳ 明朝" w:hAnsi="Times New Roman" w:cs="Times New Roman" w:hint="eastAsia"/>
          <w:sz w:val="21"/>
          <w:szCs w:val="20"/>
        </w:rPr>
        <w:t>第</w:t>
      </w:r>
      <w:r w:rsidRPr="002E0DE3">
        <w:rPr>
          <w:rFonts w:ascii="ＭＳ 明朝" w:eastAsia="ＭＳ 明朝" w:hAnsi="Times New Roman" w:cs="Times New Roman"/>
          <w:sz w:val="21"/>
          <w:szCs w:val="20"/>
        </w:rPr>
        <w:t>4</w:t>
      </w:r>
      <w:r w:rsidRPr="002E0DE3">
        <w:rPr>
          <w:rFonts w:ascii="ＭＳ 明朝" w:eastAsia="ＭＳ 明朝" w:hAnsi="Times New Roman" w:cs="Times New Roman" w:hint="eastAsia"/>
          <w:sz w:val="21"/>
          <w:szCs w:val="20"/>
        </w:rPr>
        <w:t>条関係</w:t>
      </w:r>
      <w:r w:rsidRPr="002E0DE3">
        <w:rPr>
          <w:rFonts w:ascii="ＭＳ 明朝" w:eastAsia="ＭＳ 明朝" w:hAnsi="Times New Roman" w:cs="Times New Roman"/>
          <w:sz w:val="21"/>
          <w:szCs w:val="20"/>
        </w:rPr>
        <w:t>)</w:t>
      </w:r>
    </w:p>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年度　大崎市　建設工事発注見通し</w:t>
      </w:r>
    </w:p>
    <w:p w:rsidR="002E0DE3" w:rsidRPr="002E0DE3" w:rsidRDefault="002E0DE3" w:rsidP="002E0DE3">
      <w:pPr>
        <w:wordWrap w:val="0"/>
        <w:overflowPunct w:val="0"/>
        <w:adjustRightInd/>
        <w:jc w:val="right"/>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37"/>
        <w:gridCol w:w="3171"/>
        <w:gridCol w:w="1273"/>
        <w:gridCol w:w="1289"/>
        <w:gridCol w:w="1414"/>
        <w:gridCol w:w="1238"/>
        <w:gridCol w:w="2116"/>
        <w:gridCol w:w="1219"/>
        <w:gridCol w:w="895"/>
      </w:tblGrid>
      <w:tr w:rsidR="002E0DE3" w:rsidRPr="002E0DE3" w:rsidTr="005C6FBE">
        <w:tblPrEx>
          <w:tblCellMar>
            <w:top w:w="0" w:type="dxa"/>
            <w:bottom w:w="0" w:type="dxa"/>
          </w:tblCellMar>
        </w:tblPrEx>
        <w:trPr>
          <w:cantSplit/>
          <w:trHeight w:val="455"/>
        </w:trPr>
        <w:tc>
          <w:tcPr>
            <w:tcW w:w="837"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番号</w:t>
            </w:r>
          </w:p>
        </w:tc>
        <w:tc>
          <w:tcPr>
            <w:tcW w:w="3171"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工事名</w:t>
            </w:r>
          </w:p>
        </w:tc>
        <w:tc>
          <w:tcPr>
            <w:tcW w:w="1273"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入札方法</w:t>
            </w:r>
          </w:p>
        </w:tc>
        <w:tc>
          <w:tcPr>
            <w:tcW w:w="1289"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工事種別</w:t>
            </w:r>
          </w:p>
        </w:tc>
        <w:tc>
          <w:tcPr>
            <w:tcW w:w="1414"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施工地</w:t>
            </w:r>
          </w:p>
        </w:tc>
        <w:tc>
          <w:tcPr>
            <w:tcW w:w="1238"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工事期間</w:t>
            </w:r>
          </w:p>
        </w:tc>
        <w:tc>
          <w:tcPr>
            <w:tcW w:w="2116"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工事概要</w:t>
            </w:r>
          </w:p>
        </w:tc>
        <w:tc>
          <w:tcPr>
            <w:tcW w:w="1219"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発注時期</w:t>
            </w:r>
          </w:p>
        </w:tc>
        <w:tc>
          <w:tcPr>
            <w:tcW w:w="895" w:type="dxa"/>
            <w:vAlign w:val="center"/>
          </w:tcPr>
          <w:p w:rsidR="002E0DE3" w:rsidRPr="002E0DE3" w:rsidRDefault="002E0DE3" w:rsidP="002E0DE3">
            <w:pPr>
              <w:wordWrap w:val="0"/>
              <w:overflowPunct w:val="0"/>
              <w:adjustRightInd/>
              <w:jc w:val="center"/>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備考</w:t>
            </w:r>
          </w:p>
        </w:tc>
      </w:tr>
      <w:tr w:rsidR="002E0DE3" w:rsidRPr="002E0DE3" w:rsidTr="005C6FBE">
        <w:tblPrEx>
          <w:tblCellMar>
            <w:top w:w="0" w:type="dxa"/>
            <w:bottom w:w="0" w:type="dxa"/>
          </w:tblCellMar>
        </w:tblPrEx>
        <w:trPr>
          <w:cantSplit/>
          <w:trHeight w:val="445"/>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40"/>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33"/>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23"/>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30"/>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36"/>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49"/>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36"/>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30"/>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30"/>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r w:rsidR="002E0DE3" w:rsidRPr="002E0DE3" w:rsidTr="005C6FBE">
        <w:tblPrEx>
          <w:tblCellMar>
            <w:top w:w="0" w:type="dxa"/>
            <w:bottom w:w="0" w:type="dxa"/>
          </w:tblCellMar>
        </w:tblPrEx>
        <w:trPr>
          <w:cantSplit/>
          <w:trHeight w:val="411"/>
        </w:trPr>
        <w:tc>
          <w:tcPr>
            <w:tcW w:w="837"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3171"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73"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8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414"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38"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2116"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1219"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c>
          <w:tcPr>
            <w:tcW w:w="895" w:type="dxa"/>
            <w:vAlign w:val="center"/>
          </w:tcPr>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p>
        </w:tc>
      </w:tr>
    </w:tbl>
    <w:p w:rsidR="002E0DE3" w:rsidRPr="002E0DE3" w:rsidRDefault="002E0DE3" w:rsidP="002E0DE3">
      <w:pPr>
        <w:wordWrap w:val="0"/>
        <w:overflowPunct w:val="0"/>
        <w:adjustRightInd/>
        <w:jc w:val="both"/>
        <w:textAlignment w:val="center"/>
        <w:rPr>
          <w:rFonts w:ascii="ＭＳ 明朝" w:eastAsia="ＭＳ 明朝" w:hAnsi="Times New Roman" w:cs="Times New Roman"/>
          <w:sz w:val="21"/>
          <w:szCs w:val="20"/>
        </w:rPr>
      </w:pPr>
      <w:r w:rsidRPr="002E0DE3">
        <w:rPr>
          <w:rFonts w:ascii="ＭＳ 明朝" w:eastAsia="ＭＳ 明朝" w:hAnsi="Times New Roman" w:cs="Times New Roman" w:hint="eastAsia"/>
          <w:sz w:val="21"/>
          <w:szCs w:val="20"/>
        </w:rPr>
        <w:t xml:space="preserve">　</w:t>
      </w:r>
      <w:r w:rsidRPr="002E0DE3">
        <w:rPr>
          <w:rFonts w:ascii="ＭＳ 明朝" w:eastAsia="ＭＳ 明朝" w:hAnsi="Times New Roman" w:cs="Times New Roman"/>
          <w:sz w:val="21"/>
          <w:szCs w:val="20"/>
        </w:rPr>
        <w:t>(</w:t>
      </w:r>
      <w:r w:rsidRPr="002E0DE3">
        <w:rPr>
          <w:rFonts w:ascii="ＭＳ 明朝" w:eastAsia="ＭＳ 明朝" w:hAnsi="Times New Roman" w:cs="Times New Roman" w:hint="eastAsia"/>
          <w:sz w:val="21"/>
          <w:szCs w:val="20"/>
        </w:rPr>
        <w:t>注</w:t>
      </w:r>
      <w:r w:rsidRPr="002E0DE3">
        <w:rPr>
          <w:rFonts w:ascii="ＭＳ 明朝" w:eastAsia="ＭＳ 明朝" w:hAnsi="Times New Roman" w:cs="Times New Roman"/>
          <w:sz w:val="21"/>
          <w:szCs w:val="20"/>
        </w:rPr>
        <w:t>1)</w:t>
      </w:r>
      <w:r w:rsidRPr="002E0DE3">
        <w:rPr>
          <w:rFonts w:ascii="ＭＳ 明朝" w:eastAsia="ＭＳ 明朝" w:hAnsi="Times New Roman" w:cs="Times New Roman" w:hint="eastAsia"/>
          <w:sz w:val="21"/>
          <w:szCs w:val="20"/>
        </w:rPr>
        <w:t xml:space="preserve">　この発注見通しは，　　　年　　月　　日時点で公表した見通しを　　　年　　月　　日時点で見直ししたものです。</w:t>
      </w:r>
    </w:p>
    <w:p w:rsidR="002E0DE3" w:rsidRPr="002E0DE3" w:rsidRDefault="002E0DE3" w:rsidP="002E0DE3">
      <w:pPr>
        <w:spacing w:line="280" w:lineRule="atLeast"/>
        <w:rPr>
          <w:rFonts w:ascii="ＭＳ 明朝" w:eastAsia="ＭＳ 明朝" w:hAnsi="ＭＳ 明朝" w:cs="ＭＳ 明朝"/>
          <w:color w:val="000000"/>
        </w:rPr>
      </w:pPr>
      <w:r w:rsidRPr="002E0DE3">
        <w:rPr>
          <w:rFonts w:ascii="ＭＳ 明朝" w:eastAsia="ＭＳ 明朝" w:hAnsi="Times New Roman" w:cs="Times New Roman" w:hint="eastAsia"/>
          <w:sz w:val="21"/>
          <w:szCs w:val="20"/>
        </w:rPr>
        <w:t xml:space="preserve">　</w:t>
      </w:r>
      <w:r w:rsidRPr="002E0DE3">
        <w:rPr>
          <w:rFonts w:ascii="ＭＳ 明朝" w:eastAsia="ＭＳ 明朝" w:hAnsi="Times New Roman" w:cs="Times New Roman"/>
          <w:sz w:val="21"/>
          <w:szCs w:val="20"/>
        </w:rPr>
        <w:t>(</w:t>
      </w:r>
      <w:r w:rsidRPr="002E0DE3">
        <w:rPr>
          <w:rFonts w:ascii="ＭＳ 明朝" w:eastAsia="ＭＳ 明朝" w:hAnsi="Times New Roman" w:cs="Times New Roman" w:hint="eastAsia"/>
          <w:sz w:val="21"/>
          <w:szCs w:val="20"/>
        </w:rPr>
        <w:t>注</w:t>
      </w:r>
      <w:r w:rsidRPr="002E0DE3">
        <w:rPr>
          <w:rFonts w:ascii="ＭＳ 明朝" w:eastAsia="ＭＳ 明朝" w:hAnsi="Times New Roman" w:cs="Times New Roman"/>
          <w:sz w:val="21"/>
          <w:szCs w:val="20"/>
        </w:rPr>
        <w:t>2)</w:t>
      </w:r>
      <w:r w:rsidRPr="002E0DE3">
        <w:rPr>
          <w:rFonts w:ascii="ＭＳ 明朝" w:eastAsia="ＭＳ 明朝" w:hAnsi="Times New Roman" w:cs="Times New Roman" w:hint="eastAsia"/>
          <w:sz w:val="21"/>
          <w:szCs w:val="20"/>
        </w:rPr>
        <w:t xml:space="preserve">　予算上の都合や業務の進ちょく状況等により，発注の予定を変更することがあります。</w:t>
      </w:r>
    </w:p>
    <w:p w:rsidR="00DF008B" w:rsidRDefault="00DF008B">
      <w:pPr>
        <w:rPr>
          <w:sz w:val="24"/>
          <w:szCs w:val="24"/>
        </w:rPr>
        <w:sectPr w:rsidR="00DF008B" w:rsidSect="002E0DE3">
          <w:pgSz w:w="16837" w:h="11905" w:orient="landscape"/>
          <w:pgMar w:top="1247" w:right="1418" w:bottom="1247" w:left="1701" w:header="720" w:footer="567" w:gutter="0"/>
          <w:cols w:space="720"/>
          <w:noEndnote/>
          <w:docGrid w:type="linesAndChars" w:linePitch="527" w:charSpace="4915"/>
        </w:sectPr>
      </w:pPr>
    </w:p>
    <w:p w:rsidR="00CC7E8B" w:rsidRPr="00CC7E8B" w:rsidRDefault="00CC7E8B" w:rsidP="00CC7E8B">
      <w:pPr>
        <w:wordWrap w:val="0"/>
        <w:autoSpaceDE/>
        <w:autoSpaceDN/>
        <w:adjustRightInd/>
        <w:jc w:val="both"/>
        <w:rPr>
          <w:rFonts w:ascii="ＭＳ 明朝" w:eastAsia="ＭＳ 明朝" w:hAnsi="ＭＳ 明朝" w:cs="Times New Roman"/>
          <w:color w:val="000000"/>
          <w:kern w:val="2"/>
        </w:rPr>
      </w:pPr>
      <w:r w:rsidRPr="00CC7E8B">
        <w:rPr>
          <w:rFonts w:ascii="ＭＳ 明朝" w:eastAsia="ＭＳ 明朝" w:hAnsi="ＭＳ 明朝" w:cs="Times New Roman" w:hint="eastAsia"/>
          <w:color w:val="000000"/>
          <w:kern w:val="2"/>
          <w:sz w:val="20"/>
        </w:rPr>
        <w:lastRenderedPageBreak/>
        <w:t>様式第３号（第４条関係）</w:t>
      </w:r>
    </w:p>
    <w:p w:rsidR="00CC7E8B" w:rsidRPr="00CC7E8B" w:rsidRDefault="00CC7E8B" w:rsidP="00CC7E8B">
      <w:pPr>
        <w:adjustRightInd/>
        <w:jc w:val="center"/>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2"/>
          <w:szCs w:val="22"/>
        </w:rPr>
        <w:t>入札（見積り）調書</w:t>
      </w:r>
    </w:p>
    <w:p w:rsidR="00CC7E8B" w:rsidRPr="00CC7E8B" w:rsidRDefault="00CC7E8B" w:rsidP="00CC7E8B">
      <w:pPr>
        <w:adjustRightInd/>
        <w:jc w:val="right"/>
        <w:rPr>
          <w:rFonts w:ascii="ＭＳ 明朝" w:eastAsia="ＭＳ 明朝" w:hAnsi="Courier New" w:cs="Times New Roman" w:hint="eastAsia"/>
          <w:color w:val="000000"/>
          <w:kern w:val="2"/>
          <w:sz w:val="20"/>
          <w:szCs w:val="20"/>
        </w:rPr>
      </w:pPr>
      <w:r w:rsidRPr="00CC7E8B">
        <w:rPr>
          <w:rFonts w:ascii="ＭＳ 明朝" w:eastAsia="ＭＳ 明朝" w:hAnsi="Courier New" w:cs="Times New Roman" w:hint="eastAsia"/>
          <w:color w:val="000000"/>
          <w:kern w:val="2"/>
          <w:sz w:val="20"/>
          <w:szCs w:val="20"/>
        </w:rPr>
        <w:t>入札（見積り）日　　　年　月　日</w:t>
      </w:r>
    </w:p>
    <w:p w:rsidR="00CC7E8B" w:rsidRPr="00CC7E8B" w:rsidRDefault="00CC7E8B" w:rsidP="00CC7E8B">
      <w:pPr>
        <w:adjustRightInd/>
        <w:rPr>
          <w:rFonts w:ascii="ＭＳ 明朝" w:eastAsia="ＭＳ 明朝" w:hAnsi="Courier New" w:cs="Times New Roman" w:hint="eastAsia"/>
          <w:color w:val="000000"/>
          <w:kern w:val="2"/>
          <w:sz w:val="20"/>
          <w:szCs w:val="20"/>
        </w:rPr>
      </w:pPr>
      <w:r w:rsidRPr="00CC7E8B">
        <w:rPr>
          <w:rFonts w:ascii="ＭＳ 明朝" w:eastAsia="ＭＳ 明朝" w:hAnsi="Courier New" w:cs="Times New Roman"/>
          <w:color w:val="000000"/>
          <w:kern w:val="2"/>
          <w:sz w:val="20"/>
          <w:szCs w:val="20"/>
        </w:rPr>
        <w:t>予定価格　円</w:t>
      </w:r>
    </w:p>
    <w:p w:rsidR="00CC7E8B" w:rsidRPr="00CC7E8B" w:rsidRDefault="00CC7E8B" w:rsidP="00CC7E8B">
      <w:pPr>
        <w:adjustRightInd/>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調査基準価格（最低制限価格）　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394"/>
        <w:gridCol w:w="1276"/>
        <w:gridCol w:w="1276"/>
      </w:tblGrid>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工事番号（契約番号）</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2552" w:type="dxa"/>
            <w:gridSpan w:val="2"/>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指名業者（入札者）</w:t>
            </w:r>
          </w:p>
        </w:tc>
      </w:tr>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sz w:val="20"/>
                <w:szCs w:val="20"/>
              </w:rPr>
              <w:t>工事名（件名）</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restart"/>
            <w:vAlign w:val="center"/>
          </w:tcPr>
          <w:p w:rsidR="00CC7E8B" w:rsidRPr="00CC7E8B" w:rsidRDefault="00CC7E8B" w:rsidP="00CC7E8B">
            <w:pPr>
              <w:adjustRightInd/>
              <w:ind w:right="220"/>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工種分類</w:t>
            </w:r>
          </w:p>
        </w:tc>
        <w:tc>
          <w:tcPr>
            <w:tcW w:w="1276" w:type="dxa"/>
            <w:vMerge w:val="restart"/>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r w:rsidR="00CC7E8B" w:rsidRPr="00CC7E8B" w:rsidTr="005C6FBE">
        <w:trPr>
          <w:cantSplit/>
          <w:trHeight w:val="70"/>
        </w:trPr>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工事場所（場所）</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ign w:val="center"/>
          </w:tcPr>
          <w:p w:rsidR="00CC7E8B" w:rsidRPr="00CC7E8B" w:rsidRDefault="00CC7E8B" w:rsidP="00CC7E8B">
            <w:pPr>
              <w:adjustRightInd/>
              <w:ind w:right="220"/>
              <w:jc w:val="both"/>
              <w:rPr>
                <w:rFonts w:ascii="ＭＳ 明朝" w:eastAsia="ＭＳ 明朝" w:hAnsi="Courier New" w:cs="Times New Roman"/>
                <w:color w:val="000000"/>
                <w:kern w:val="2"/>
                <w:sz w:val="20"/>
                <w:szCs w:val="20"/>
              </w:rPr>
            </w:pPr>
          </w:p>
        </w:tc>
        <w:tc>
          <w:tcPr>
            <w:tcW w:w="1276" w:type="dxa"/>
            <w:vMerge/>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入札月日</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restart"/>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業者数</w:t>
            </w:r>
          </w:p>
        </w:tc>
        <w:tc>
          <w:tcPr>
            <w:tcW w:w="1276" w:type="dxa"/>
            <w:vMerge w:val="restart"/>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場　　所</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ign w:val="bottom"/>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bl>
    <w:p w:rsidR="00CC7E8B" w:rsidRPr="00CC7E8B" w:rsidRDefault="00CC7E8B" w:rsidP="00CC7E8B">
      <w:pPr>
        <w:adjustRightInd/>
        <w:ind w:right="1120"/>
        <w:jc w:val="both"/>
        <w:rPr>
          <w:rFonts w:ascii="ＭＳ 明朝" w:eastAsia="ＭＳ 明朝" w:hAnsi="Courier New" w:cs="Times New Roman"/>
          <w:color w:val="000000"/>
          <w:kern w:val="2"/>
          <w:sz w:val="22"/>
          <w:szCs w:val="22"/>
        </w:rPr>
      </w:pPr>
      <w:r w:rsidRPr="00CC7E8B">
        <w:rPr>
          <w:rFonts w:ascii="ＭＳ 明朝" w:eastAsia="ＭＳ 明朝" w:hAnsi="Courier New" w:cs="Times New Roman" w:hint="eastAsia"/>
          <w:color w:val="000000"/>
          <w:kern w:val="2"/>
          <w:sz w:val="22"/>
          <w:szCs w:val="22"/>
        </w:rPr>
        <w:t>（契約方法）</w:t>
      </w:r>
    </w:p>
    <w:p w:rsidR="00CC7E8B" w:rsidRPr="00CC7E8B" w:rsidRDefault="00CC7E8B" w:rsidP="00CC7E8B">
      <w:pPr>
        <w:adjustRightInd/>
        <w:jc w:val="center"/>
        <w:rPr>
          <w:rFonts w:ascii="ＭＳ 明朝" w:eastAsia="ＭＳ 明朝" w:hAnsi="Courier New" w:cs="Times New Roman"/>
          <w:color w:val="000000"/>
          <w:kern w:val="2"/>
          <w:sz w:val="22"/>
          <w:szCs w:val="22"/>
        </w:rPr>
      </w:pPr>
      <w:r w:rsidRPr="00CC7E8B">
        <w:rPr>
          <w:rFonts w:ascii="ＭＳ 明朝" w:eastAsia="ＭＳ 明朝" w:hAnsi="Courier New" w:cs="Times New Roman" w:hint="eastAsia"/>
          <w:color w:val="000000"/>
          <w:kern w:val="2"/>
          <w:sz w:val="22"/>
          <w:szCs w:val="22"/>
        </w:rPr>
        <w:t>入札（見積り）経過</w:t>
      </w:r>
    </w:p>
    <w:p w:rsidR="00CC7E8B" w:rsidRPr="00CC7E8B" w:rsidRDefault="00CC7E8B" w:rsidP="00CC7E8B">
      <w:pPr>
        <w:adjustRightInd/>
        <w:jc w:val="right"/>
        <w:rPr>
          <w:rFonts w:ascii="ＭＳ 明朝" w:eastAsia="ＭＳ 明朝" w:hAnsi="Courier New" w:cs="Times New Roman"/>
          <w:color w:val="000000"/>
          <w:kern w:val="2"/>
          <w:sz w:val="22"/>
          <w:szCs w:val="22"/>
        </w:rPr>
      </w:pPr>
      <w:r w:rsidRPr="00CC7E8B">
        <w:rPr>
          <w:rFonts w:ascii="ＭＳ 明朝" w:eastAsia="ＭＳ 明朝" w:hAnsi="Courier New" w:cs="Times New Roman" w:hint="eastAsia"/>
          <w:color w:val="000000"/>
          <w:kern w:val="2"/>
          <w:sz w:val="22"/>
          <w:szCs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25"/>
        <w:gridCol w:w="1126"/>
        <w:gridCol w:w="1126"/>
        <w:gridCol w:w="1126"/>
        <w:gridCol w:w="1126"/>
        <w:gridCol w:w="1126"/>
      </w:tblGrid>
      <w:tr w:rsidR="00CC7E8B" w:rsidRPr="00CC7E8B" w:rsidTr="005C6FBE">
        <w:tc>
          <w:tcPr>
            <w:tcW w:w="567" w:type="dxa"/>
            <w:vAlign w:val="center"/>
          </w:tcPr>
          <w:p w:rsidR="00CC7E8B" w:rsidRPr="00CC7E8B" w:rsidRDefault="00CC7E8B" w:rsidP="00CC7E8B">
            <w:pPr>
              <w:adjustRightInd/>
              <w:jc w:val="center"/>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w:t>
            </w:r>
          </w:p>
        </w:tc>
        <w:tc>
          <w:tcPr>
            <w:tcW w:w="2127" w:type="dxa"/>
            <w:vAlign w:val="center"/>
          </w:tcPr>
          <w:p w:rsidR="00CC7E8B" w:rsidRPr="00CC7E8B" w:rsidRDefault="00CC7E8B" w:rsidP="00CC7E8B">
            <w:pPr>
              <w:adjustRightInd/>
              <w:jc w:val="center"/>
              <w:rPr>
                <w:rFonts w:ascii="ＭＳ 明朝" w:eastAsia="ＭＳ 明朝" w:hAnsi="Courier New" w:cs="Times New Roman" w:hint="eastAsia"/>
                <w:color w:val="000000"/>
                <w:kern w:val="2"/>
                <w:sz w:val="20"/>
                <w:szCs w:val="22"/>
              </w:rPr>
            </w:pPr>
            <w:r w:rsidRPr="00CC7E8B">
              <w:rPr>
                <w:rFonts w:ascii="ＭＳ 明朝" w:eastAsia="ＭＳ 明朝" w:hAnsi="Courier New" w:cs="Times New Roman" w:hint="eastAsia"/>
                <w:color w:val="000000"/>
                <w:kern w:val="2"/>
                <w:sz w:val="20"/>
                <w:szCs w:val="22"/>
              </w:rPr>
              <w:t>指名業者</w:t>
            </w:r>
          </w:p>
          <w:p w:rsidR="00CC7E8B" w:rsidRPr="00CC7E8B" w:rsidRDefault="00CC7E8B" w:rsidP="00CC7E8B">
            <w:pPr>
              <w:adjustRightInd/>
              <w:jc w:val="center"/>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（入札者）</w:t>
            </w: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第　回入札(見積)</w:t>
            </w: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第　回入札(見積)</w:t>
            </w: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第　回入札(見積)</w:t>
            </w: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第　回見積</w:t>
            </w: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第　回見積</w:t>
            </w: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0"/>
                <w:szCs w:val="22"/>
              </w:rPr>
            </w:pPr>
            <w:r w:rsidRPr="00CC7E8B">
              <w:rPr>
                <w:rFonts w:ascii="ＭＳ 明朝" w:eastAsia="ＭＳ 明朝" w:hAnsi="Courier New" w:cs="Times New Roman" w:hint="eastAsia"/>
                <w:color w:val="000000"/>
                <w:kern w:val="2"/>
                <w:sz w:val="20"/>
                <w:szCs w:val="22"/>
              </w:rPr>
              <w:t>第　回見積</w:t>
            </w: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r w:rsidR="00CC7E8B" w:rsidRPr="00CC7E8B" w:rsidTr="005C6FBE">
        <w:tc>
          <w:tcPr>
            <w:tcW w:w="56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2127"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5"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c>
          <w:tcPr>
            <w:tcW w:w="1126" w:type="dxa"/>
          </w:tcPr>
          <w:p w:rsidR="00CC7E8B" w:rsidRPr="00CC7E8B" w:rsidRDefault="00CC7E8B" w:rsidP="00CC7E8B">
            <w:pPr>
              <w:adjustRightInd/>
              <w:jc w:val="both"/>
              <w:rPr>
                <w:rFonts w:ascii="ＭＳ 明朝" w:eastAsia="ＭＳ 明朝" w:hAnsi="Courier New" w:cs="Times New Roman"/>
                <w:color w:val="000000"/>
                <w:kern w:val="2"/>
                <w:sz w:val="22"/>
                <w:szCs w:val="22"/>
              </w:rPr>
            </w:pPr>
          </w:p>
        </w:tc>
      </w:tr>
    </w:tbl>
    <w:p w:rsidR="00DF008B" w:rsidRDefault="00DF008B" w:rsidP="00CC7E8B">
      <w:pPr>
        <w:spacing w:line="280" w:lineRule="atLeast"/>
        <w:rPr>
          <w:rFonts w:ascii="ＭＳ 明朝" w:eastAsia="ＭＳ 明朝" w:hAnsi="ＭＳ 明朝" w:cs="ＭＳ 明朝"/>
          <w:color w:val="000000"/>
        </w:rPr>
      </w:pPr>
    </w:p>
    <w:p w:rsidR="00DF008B" w:rsidRDefault="00DF008B">
      <w:pPr>
        <w:rPr>
          <w:sz w:val="24"/>
          <w:szCs w:val="24"/>
        </w:rPr>
        <w:sectPr w:rsidR="00DF008B">
          <w:footerReference w:type="default" r:id="rId8"/>
          <w:pgSz w:w="11905" w:h="16837"/>
          <w:pgMar w:top="1417" w:right="1247" w:bottom="1700" w:left="1247" w:header="720" w:footer="566" w:gutter="0"/>
          <w:cols w:space="720"/>
          <w:noEndnote/>
          <w:docGrid w:type="linesAndChars" w:linePitch="527" w:charSpace="4915"/>
        </w:sectPr>
      </w:pPr>
    </w:p>
    <w:p w:rsidR="00CC7E8B" w:rsidRPr="00CC7E8B" w:rsidRDefault="00CC7E8B" w:rsidP="00CC7E8B">
      <w:pPr>
        <w:adjustRightInd/>
        <w:ind w:right="1120"/>
        <w:jc w:val="both"/>
        <w:rPr>
          <w:rFonts w:ascii="ＭＳ 明朝" w:eastAsia="ＭＳ 明朝" w:hAnsi="ＭＳ 明朝" w:cs="Times New Roman"/>
          <w:color w:val="000000"/>
          <w:kern w:val="2"/>
          <w:sz w:val="21"/>
        </w:rPr>
      </w:pPr>
      <w:r w:rsidRPr="00CC7E8B">
        <w:rPr>
          <w:rFonts w:ascii="ＭＳ 明朝" w:eastAsia="ＭＳ 明朝" w:hAnsi="ＭＳ 明朝" w:cs="Times New Roman" w:hint="eastAsia"/>
          <w:color w:val="000000"/>
          <w:kern w:val="2"/>
          <w:sz w:val="20"/>
          <w:szCs w:val="22"/>
        </w:rPr>
        <w:lastRenderedPageBreak/>
        <w:t>様式</w:t>
      </w:r>
      <w:r w:rsidRPr="00CC7E8B">
        <w:rPr>
          <w:rFonts w:ascii="ＭＳ 明朝" w:eastAsia="ＭＳ 明朝" w:hAnsi="ＭＳ 明朝" w:cs="Times New Roman" w:hint="eastAsia"/>
          <w:color w:val="000000"/>
          <w:kern w:val="2"/>
          <w:sz w:val="20"/>
        </w:rPr>
        <w:t>第４号（第４条関係）</w:t>
      </w:r>
    </w:p>
    <w:p w:rsidR="00CC7E8B" w:rsidRPr="00CC7E8B" w:rsidRDefault="00CC7E8B" w:rsidP="00CC7E8B">
      <w:pPr>
        <w:adjustRightInd/>
        <w:jc w:val="center"/>
        <w:rPr>
          <w:rFonts w:ascii="ＭＳ 明朝" w:eastAsia="ＭＳ 明朝" w:hAnsi="Courier New" w:cs="Times New Roman"/>
          <w:color w:val="000000"/>
          <w:kern w:val="2"/>
          <w:sz w:val="22"/>
          <w:szCs w:val="22"/>
        </w:rPr>
      </w:pPr>
      <w:r w:rsidRPr="00CC7E8B">
        <w:rPr>
          <w:rFonts w:ascii="ＭＳ 明朝" w:eastAsia="ＭＳ 明朝" w:hAnsi="Courier New" w:cs="Times New Roman" w:hint="eastAsia"/>
          <w:color w:val="000000"/>
          <w:kern w:val="2"/>
          <w:sz w:val="22"/>
          <w:szCs w:val="22"/>
        </w:rPr>
        <w:t>入札（見積り）調書</w:t>
      </w:r>
    </w:p>
    <w:p w:rsidR="00CC7E8B" w:rsidRPr="00CC7E8B" w:rsidRDefault="00CC7E8B" w:rsidP="00CC7E8B">
      <w:pPr>
        <w:adjustRightInd/>
        <w:jc w:val="right"/>
        <w:rPr>
          <w:rFonts w:ascii="ＭＳ 明朝" w:eastAsia="ＭＳ 明朝" w:hAnsi="Courier New" w:cs="Times New Roman" w:hint="eastAsia"/>
          <w:color w:val="000000"/>
          <w:kern w:val="2"/>
          <w:sz w:val="20"/>
          <w:szCs w:val="20"/>
        </w:rPr>
      </w:pPr>
      <w:r w:rsidRPr="00CC7E8B">
        <w:rPr>
          <w:rFonts w:ascii="ＭＳ 明朝" w:eastAsia="ＭＳ 明朝" w:hAnsi="Courier New" w:cs="Times New Roman" w:hint="eastAsia"/>
          <w:color w:val="000000"/>
          <w:kern w:val="2"/>
          <w:sz w:val="20"/>
          <w:szCs w:val="20"/>
        </w:rPr>
        <w:t>入札（見積り）日　　　年　月　日</w:t>
      </w:r>
    </w:p>
    <w:p w:rsidR="00CC7E8B" w:rsidRPr="00CC7E8B" w:rsidRDefault="00CC7E8B" w:rsidP="00CC7E8B">
      <w:pPr>
        <w:adjustRightInd/>
        <w:rPr>
          <w:rFonts w:ascii="ＭＳ 明朝" w:eastAsia="ＭＳ 明朝" w:hAnsi="Courier New" w:cs="Times New Roman"/>
          <w:color w:val="000000"/>
          <w:kern w:val="2"/>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394"/>
        <w:gridCol w:w="1276"/>
        <w:gridCol w:w="1276"/>
      </w:tblGrid>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工事番号（契約番号）</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2552" w:type="dxa"/>
            <w:gridSpan w:val="2"/>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指名業者（入札者）</w:t>
            </w:r>
          </w:p>
        </w:tc>
      </w:tr>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sz w:val="20"/>
                <w:szCs w:val="20"/>
              </w:rPr>
              <w:t>工事名（件名）</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restart"/>
            <w:vAlign w:val="center"/>
          </w:tcPr>
          <w:p w:rsidR="00CC7E8B" w:rsidRPr="00CC7E8B" w:rsidRDefault="00CC7E8B" w:rsidP="00CC7E8B">
            <w:pPr>
              <w:adjustRightInd/>
              <w:ind w:right="220"/>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工種分類</w:t>
            </w:r>
          </w:p>
        </w:tc>
        <w:tc>
          <w:tcPr>
            <w:tcW w:w="1276" w:type="dxa"/>
            <w:vMerge w:val="restart"/>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r w:rsidR="00CC7E8B" w:rsidRPr="00CC7E8B" w:rsidTr="005C6FBE">
        <w:trPr>
          <w:cantSplit/>
          <w:trHeight w:val="70"/>
        </w:trPr>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工事場所（場所）</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ign w:val="center"/>
          </w:tcPr>
          <w:p w:rsidR="00CC7E8B" w:rsidRPr="00CC7E8B" w:rsidRDefault="00CC7E8B" w:rsidP="00CC7E8B">
            <w:pPr>
              <w:adjustRightInd/>
              <w:ind w:right="220"/>
              <w:jc w:val="both"/>
              <w:rPr>
                <w:rFonts w:ascii="ＭＳ 明朝" w:eastAsia="ＭＳ 明朝" w:hAnsi="Courier New" w:cs="Times New Roman"/>
                <w:color w:val="000000"/>
                <w:kern w:val="2"/>
                <w:sz w:val="20"/>
                <w:szCs w:val="20"/>
              </w:rPr>
            </w:pPr>
          </w:p>
        </w:tc>
        <w:tc>
          <w:tcPr>
            <w:tcW w:w="1276" w:type="dxa"/>
            <w:vMerge/>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入札月日</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restart"/>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業者数</w:t>
            </w:r>
          </w:p>
        </w:tc>
        <w:tc>
          <w:tcPr>
            <w:tcW w:w="1276" w:type="dxa"/>
            <w:vMerge w:val="restart"/>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r w:rsidR="00CC7E8B" w:rsidRPr="00CC7E8B" w:rsidTr="005C6FBE">
        <w:tc>
          <w:tcPr>
            <w:tcW w:w="2552" w:type="dxa"/>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場　　所</w:t>
            </w:r>
          </w:p>
        </w:tc>
        <w:tc>
          <w:tcPr>
            <w:tcW w:w="4394" w:type="dxa"/>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ign w:val="center"/>
          </w:tcPr>
          <w:p w:rsidR="00CC7E8B" w:rsidRPr="00CC7E8B" w:rsidRDefault="00CC7E8B" w:rsidP="00CC7E8B">
            <w:pPr>
              <w:adjustRightInd/>
              <w:jc w:val="both"/>
              <w:rPr>
                <w:rFonts w:ascii="ＭＳ 明朝" w:eastAsia="ＭＳ 明朝" w:hAnsi="Courier New" w:cs="Times New Roman"/>
                <w:color w:val="000000"/>
                <w:kern w:val="2"/>
                <w:sz w:val="20"/>
                <w:szCs w:val="20"/>
              </w:rPr>
            </w:pPr>
          </w:p>
        </w:tc>
        <w:tc>
          <w:tcPr>
            <w:tcW w:w="1276" w:type="dxa"/>
            <w:vMerge/>
            <w:vAlign w:val="bottom"/>
          </w:tcPr>
          <w:p w:rsidR="00CC7E8B" w:rsidRPr="00CC7E8B" w:rsidRDefault="00CC7E8B" w:rsidP="00CC7E8B">
            <w:pPr>
              <w:adjustRightInd/>
              <w:jc w:val="right"/>
              <w:rPr>
                <w:rFonts w:ascii="ＭＳ 明朝" w:eastAsia="ＭＳ 明朝" w:hAnsi="Courier New" w:cs="Times New Roman"/>
                <w:color w:val="000000"/>
                <w:kern w:val="2"/>
                <w:sz w:val="20"/>
                <w:szCs w:val="20"/>
              </w:rPr>
            </w:pPr>
          </w:p>
        </w:tc>
      </w:tr>
    </w:tbl>
    <w:p w:rsidR="00CC7E8B" w:rsidRPr="00CC7E8B" w:rsidRDefault="00CC7E8B" w:rsidP="00CC7E8B">
      <w:pPr>
        <w:adjustRightInd/>
        <w:ind w:right="1120"/>
        <w:jc w:val="both"/>
        <w:rPr>
          <w:rFonts w:ascii="ＭＳ 明朝" w:eastAsia="ＭＳ 明朝" w:hAnsi="Courier New" w:cs="Times New Roman"/>
          <w:color w:val="000000"/>
          <w:kern w:val="2"/>
          <w:sz w:val="22"/>
          <w:szCs w:val="22"/>
        </w:rPr>
      </w:pPr>
      <w:r w:rsidRPr="00CC7E8B">
        <w:rPr>
          <w:rFonts w:ascii="ＭＳ 明朝" w:eastAsia="ＭＳ 明朝" w:hAnsi="Courier New" w:cs="Times New Roman" w:hint="eastAsia"/>
          <w:color w:val="000000"/>
          <w:kern w:val="2"/>
          <w:sz w:val="22"/>
          <w:szCs w:val="22"/>
        </w:rPr>
        <w:t>（契約方法）</w:t>
      </w:r>
    </w:p>
    <w:p w:rsidR="00CC7E8B" w:rsidRPr="00CC7E8B" w:rsidRDefault="00CC7E8B" w:rsidP="00CC7E8B">
      <w:pPr>
        <w:adjustRightInd/>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上記の契約案件については，</w:t>
      </w:r>
    </w:p>
    <w:p w:rsidR="00CC7E8B" w:rsidRPr="00CC7E8B" w:rsidRDefault="00CC7E8B" w:rsidP="00CC7E8B">
      <w:pPr>
        <w:adjustRightInd/>
        <w:jc w:val="both"/>
        <w:rPr>
          <w:rFonts w:ascii="ＭＳ 明朝" w:eastAsia="ＭＳ 明朝" w:hAnsi="Courier New" w:cs="Times New Roman"/>
          <w:color w:val="000000"/>
          <w:kern w:val="2"/>
          <w:sz w:val="20"/>
          <w:szCs w:val="20"/>
        </w:rPr>
      </w:pPr>
    </w:p>
    <w:p w:rsidR="00CC7E8B" w:rsidRPr="00CC7E8B" w:rsidRDefault="00CC7E8B" w:rsidP="00CC7E8B">
      <w:pPr>
        <w:adjustRightInd/>
        <w:ind w:left="224" w:hangingChars="100" w:hanging="224"/>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　入札が不調となりました。なお，本件については，入札を再度実施することとなるため，今回の不調となった入札の結果については，再度実施する入札の落札結果と併せてお知らせします。</w:t>
      </w:r>
    </w:p>
    <w:p w:rsidR="00CC7E8B" w:rsidRPr="00CC7E8B" w:rsidRDefault="00CC7E8B" w:rsidP="00CC7E8B">
      <w:pPr>
        <w:adjustRightInd/>
        <w:ind w:left="224" w:hangingChars="100" w:hanging="224"/>
        <w:jc w:val="both"/>
        <w:rPr>
          <w:rFonts w:ascii="ＭＳ 明朝" w:eastAsia="ＭＳ 明朝" w:hAnsi="Courier New" w:cs="Times New Roman"/>
          <w:color w:val="000000"/>
          <w:kern w:val="2"/>
          <w:sz w:val="20"/>
          <w:szCs w:val="20"/>
        </w:rPr>
      </w:pPr>
    </w:p>
    <w:p w:rsidR="00CC7E8B" w:rsidRPr="00CC7E8B" w:rsidRDefault="00CC7E8B" w:rsidP="00CC7E8B">
      <w:pPr>
        <w:adjustRightInd/>
        <w:ind w:left="224" w:hangingChars="100" w:hanging="224"/>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　事後審査型の一般競争入札であるため，入札を保留し，現在，落札候補者の入札参加資格を確認しています。なお，本件の入札結果については，確認が終了し，落札者が決定した後にお知らせします。</w:t>
      </w:r>
    </w:p>
    <w:p w:rsidR="00CC7E8B" w:rsidRPr="00CC7E8B" w:rsidRDefault="00CC7E8B" w:rsidP="00CC7E8B">
      <w:pPr>
        <w:adjustRightInd/>
        <w:ind w:left="224" w:hangingChars="100" w:hanging="224"/>
        <w:jc w:val="both"/>
        <w:rPr>
          <w:rFonts w:ascii="ＭＳ 明朝" w:eastAsia="ＭＳ 明朝" w:hAnsi="Courier New" w:cs="Times New Roman"/>
          <w:color w:val="000000"/>
          <w:kern w:val="2"/>
          <w:sz w:val="20"/>
          <w:szCs w:val="20"/>
        </w:rPr>
      </w:pPr>
    </w:p>
    <w:p w:rsidR="00CC7E8B" w:rsidRPr="00CC7E8B" w:rsidRDefault="00CC7E8B" w:rsidP="00CC7E8B">
      <w:pPr>
        <w:adjustRightInd/>
        <w:ind w:left="224" w:hangingChars="100" w:hanging="224"/>
        <w:jc w:val="both"/>
        <w:rPr>
          <w:rFonts w:ascii="ＭＳ 明朝" w:eastAsia="ＭＳ 明朝" w:hAnsi="Courier New" w:cs="Times New Roman"/>
          <w:color w:val="000000"/>
          <w:kern w:val="2"/>
          <w:sz w:val="20"/>
          <w:szCs w:val="20"/>
        </w:rPr>
      </w:pPr>
      <w:r w:rsidRPr="00CC7E8B">
        <w:rPr>
          <w:rFonts w:ascii="ＭＳ 明朝" w:eastAsia="ＭＳ 明朝" w:hAnsi="Courier New" w:cs="Times New Roman" w:hint="eastAsia"/>
          <w:color w:val="000000"/>
          <w:kern w:val="2"/>
          <w:sz w:val="20"/>
          <w:szCs w:val="20"/>
        </w:rPr>
        <w:t>○　調査基準価格を下回る入札があったため，入札を保留し，現在，調査を実施しています。なお，本件の入札結果については，調査が終了し，落札者が決定した後にお知らせします。</w:t>
      </w:r>
    </w:p>
    <w:p w:rsidR="00CC7E8B" w:rsidRPr="00CC7E8B" w:rsidRDefault="00CC7E8B" w:rsidP="00CC7E8B">
      <w:pPr>
        <w:adjustRightInd/>
        <w:ind w:left="224" w:hangingChars="100" w:hanging="224"/>
        <w:jc w:val="both"/>
        <w:rPr>
          <w:rFonts w:ascii="ＭＳ 明朝" w:eastAsia="ＭＳ 明朝" w:hAnsi="Courier New" w:cs="Times New Roman"/>
          <w:color w:val="000000"/>
          <w:kern w:val="2"/>
          <w:sz w:val="20"/>
          <w:szCs w:val="20"/>
        </w:rPr>
      </w:pPr>
    </w:p>
    <w:p w:rsidR="00DF008B" w:rsidRDefault="00CC7E8B" w:rsidP="00CC7E8B">
      <w:pPr>
        <w:spacing w:line="280" w:lineRule="atLeast"/>
        <w:rPr>
          <w:rFonts w:ascii="ＭＳ 明朝" w:eastAsia="ＭＳ 明朝" w:hAnsi="Courier New" w:cs="Times New Roman" w:hint="eastAsia"/>
          <w:color w:val="000000"/>
          <w:kern w:val="2"/>
          <w:sz w:val="20"/>
          <w:szCs w:val="20"/>
        </w:rPr>
      </w:pPr>
      <w:r w:rsidRPr="00CC7E8B">
        <w:rPr>
          <w:rFonts w:ascii="ＭＳ 明朝" w:eastAsia="ＭＳ 明朝" w:hAnsi="Courier New" w:cs="Times New Roman" w:hint="eastAsia"/>
          <w:color w:val="000000"/>
          <w:kern w:val="2"/>
          <w:sz w:val="20"/>
          <w:szCs w:val="20"/>
        </w:rPr>
        <w:t>※　その他，入札不調又は入札保留となった案件の公表の予定等について適宜記載すること。</w:t>
      </w:r>
    </w:p>
    <w:p w:rsidR="00CC7E8B" w:rsidRDefault="00CC7E8B" w:rsidP="00CC7E8B">
      <w:pPr>
        <w:spacing w:line="280" w:lineRule="atLeast"/>
        <w:rPr>
          <w:rFonts w:ascii="ＭＳ 明朝" w:eastAsia="ＭＳ 明朝" w:hAnsi="Courier New" w:cs="Times New Roman" w:hint="eastAsia"/>
          <w:color w:val="000000"/>
          <w:kern w:val="2"/>
          <w:sz w:val="20"/>
          <w:szCs w:val="20"/>
        </w:rPr>
      </w:pPr>
    </w:p>
    <w:p w:rsidR="00CC7E8B" w:rsidRDefault="00CC7E8B" w:rsidP="00CC7E8B">
      <w:pPr>
        <w:spacing w:line="280" w:lineRule="atLeast"/>
        <w:rPr>
          <w:rFonts w:ascii="ＭＳ 明朝" w:eastAsia="ＭＳ 明朝" w:hAnsi="Courier New" w:cs="Times New Roman" w:hint="eastAsia"/>
          <w:color w:val="000000"/>
          <w:kern w:val="2"/>
          <w:sz w:val="20"/>
          <w:szCs w:val="20"/>
        </w:rPr>
      </w:pPr>
    </w:p>
    <w:p w:rsidR="00CC7E8B" w:rsidRDefault="00CC7E8B" w:rsidP="00CC7E8B">
      <w:pPr>
        <w:spacing w:line="280" w:lineRule="atLeast"/>
        <w:rPr>
          <w:rFonts w:ascii="ＭＳ 明朝" w:eastAsia="ＭＳ 明朝" w:hAnsi="ＭＳ 明朝" w:cs="ＭＳ 明朝"/>
          <w:color w:val="000000"/>
        </w:rPr>
        <w:sectPr w:rsidR="00CC7E8B">
          <w:footerReference w:type="default" r:id="rId9"/>
          <w:pgSz w:w="11905" w:h="16837"/>
          <w:pgMar w:top="1417" w:right="1247" w:bottom="1700" w:left="1247" w:header="720" w:footer="566" w:gutter="0"/>
          <w:cols w:space="720"/>
          <w:noEndnote/>
          <w:docGrid w:type="linesAndChars" w:linePitch="527" w:charSpace="4915"/>
        </w:sectPr>
      </w:pPr>
    </w:p>
    <w:p w:rsidR="00CC7E8B" w:rsidRPr="00CC7E8B" w:rsidRDefault="00CC7E8B" w:rsidP="00CC7E8B">
      <w:pPr>
        <w:wordWrap w:val="0"/>
        <w:overflowPunct w:val="0"/>
        <w:adjustRightInd/>
        <w:spacing w:line="400" w:lineRule="exact"/>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lastRenderedPageBreak/>
        <w:t>様式第５号</w:t>
      </w:r>
      <w:r>
        <w:rPr>
          <w:rFonts w:ascii="ＭＳ 明朝" w:eastAsia="ＭＳ 明朝" w:hAnsi="Times New Roman" w:cs="Times New Roman" w:hint="eastAsia"/>
          <w:color w:val="000000"/>
          <w:sz w:val="21"/>
          <w:szCs w:val="20"/>
        </w:rPr>
        <w:t>(第４条関係)</w:t>
      </w:r>
    </w:p>
    <w:p w:rsidR="00CC7E8B" w:rsidRPr="00CC7E8B" w:rsidRDefault="00CC7E8B" w:rsidP="00CC7E8B">
      <w:pPr>
        <w:wordWrap w:val="0"/>
        <w:overflowPunct w:val="0"/>
        <w:adjustRightInd/>
        <w:spacing w:line="400" w:lineRule="exact"/>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年間受注状況一覧表</w:t>
      </w:r>
    </w:p>
    <w:p w:rsidR="00CC7E8B" w:rsidRPr="00CC7E8B" w:rsidRDefault="00CC7E8B" w:rsidP="00CC7E8B">
      <w:pPr>
        <w:wordWrap w:val="0"/>
        <w:overflowPunct w:val="0"/>
        <w:adjustRightInd/>
        <w:spacing w:line="400" w:lineRule="exact"/>
        <w:jc w:val="right"/>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年度　大崎市　受注状況（区分：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2832"/>
        <w:gridCol w:w="1134"/>
        <w:gridCol w:w="765"/>
        <w:gridCol w:w="765"/>
        <w:gridCol w:w="766"/>
        <w:gridCol w:w="765"/>
        <w:gridCol w:w="766"/>
        <w:gridCol w:w="1603"/>
        <w:gridCol w:w="1603"/>
        <w:gridCol w:w="1604"/>
      </w:tblGrid>
      <w:tr w:rsidR="00CC7E8B" w:rsidRPr="00CC7E8B" w:rsidTr="00CC7E8B">
        <w:tblPrEx>
          <w:tblCellMar>
            <w:top w:w="0" w:type="dxa"/>
            <w:bottom w:w="0" w:type="dxa"/>
          </w:tblCellMar>
        </w:tblPrEx>
        <w:trPr>
          <w:cantSplit/>
          <w:trHeight w:val="527"/>
        </w:trPr>
        <w:tc>
          <w:tcPr>
            <w:tcW w:w="854" w:type="dxa"/>
            <w:vMerge w:val="restart"/>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番号</w:t>
            </w:r>
          </w:p>
        </w:tc>
        <w:tc>
          <w:tcPr>
            <w:tcW w:w="2832" w:type="dxa"/>
            <w:vMerge w:val="restart"/>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業者名</w:t>
            </w:r>
          </w:p>
        </w:tc>
        <w:tc>
          <w:tcPr>
            <w:tcW w:w="4961" w:type="dxa"/>
            <w:gridSpan w:val="6"/>
            <w:tcBorders>
              <w:bottom w:val="nil"/>
            </w:tcBorders>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受注件数</w:t>
            </w:r>
          </w:p>
        </w:tc>
        <w:tc>
          <w:tcPr>
            <w:tcW w:w="1603" w:type="dxa"/>
            <w:vMerge w:val="restart"/>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請負総額</w:t>
            </w:r>
          </w:p>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（円）</w:t>
            </w:r>
          </w:p>
        </w:tc>
        <w:tc>
          <w:tcPr>
            <w:tcW w:w="1603" w:type="dxa"/>
            <w:vMerge w:val="restart"/>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平均落札率</w:t>
            </w:r>
          </w:p>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w:t>
            </w:r>
          </w:p>
        </w:tc>
        <w:tc>
          <w:tcPr>
            <w:tcW w:w="1604" w:type="dxa"/>
            <w:vMerge w:val="restart"/>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備考</w:t>
            </w:r>
          </w:p>
        </w:tc>
      </w:tr>
      <w:tr w:rsidR="00CC7E8B" w:rsidRPr="00CC7E8B" w:rsidTr="00CC7E8B">
        <w:tblPrEx>
          <w:tblCellMar>
            <w:top w:w="0" w:type="dxa"/>
            <w:bottom w:w="0" w:type="dxa"/>
          </w:tblCellMar>
        </w:tblPrEx>
        <w:trPr>
          <w:cantSplit/>
          <w:trHeight w:val="527"/>
        </w:trPr>
        <w:tc>
          <w:tcPr>
            <w:tcW w:w="854" w:type="dxa"/>
            <w:vMerge/>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2832" w:type="dxa"/>
            <w:vMerge/>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1134" w:type="dxa"/>
            <w:tcBorders>
              <w:top w:val="nil"/>
            </w:tcBorders>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1603" w:type="dxa"/>
            <w:vMerge/>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1603" w:type="dxa"/>
            <w:vMerge/>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c>
          <w:tcPr>
            <w:tcW w:w="1604" w:type="dxa"/>
            <w:vMerge/>
            <w:vAlign w:val="center"/>
          </w:tcPr>
          <w:p w:rsidR="00CC7E8B" w:rsidRPr="00CC7E8B" w:rsidRDefault="00CC7E8B" w:rsidP="00CC7E8B">
            <w:pPr>
              <w:wordWrap w:val="0"/>
              <w:overflowPunct w:val="0"/>
              <w:adjustRightInd/>
              <w:jc w:val="center"/>
              <w:textAlignment w:val="center"/>
              <w:rPr>
                <w:rFonts w:ascii="ＭＳ 明朝" w:eastAsia="ＭＳ 明朝" w:hAnsi="Times New Roman" w:cs="Times New Roman"/>
                <w:color w:val="000000"/>
                <w:sz w:val="21"/>
                <w:szCs w:val="20"/>
              </w:rPr>
            </w:pPr>
          </w:p>
        </w:tc>
      </w:tr>
      <w:tr w:rsidR="00CC7E8B" w:rsidRPr="00CC7E8B" w:rsidTr="00CC7E8B">
        <w:tblPrEx>
          <w:tblCellMar>
            <w:top w:w="0" w:type="dxa"/>
            <w:bottom w:w="0" w:type="dxa"/>
          </w:tblCellMar>
        </w:tblPrEx>
        <w:trPr>
          <w:cantSplit/>
          <w:trHeight w:val="260"/>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r w:rsidR="00CC7E8B" w:rsidRPr="00CC7E8B" w:rsidTr="00CC7E8B">
        <w:tblPrEx>
          <w:tblCellMar>
            <w:top w:w="0" w:type="dxa"/>
            <w:bottom w:w="0" w:type="dxa"/>
          </w:tblCellMar>
        </w:tblPrEx>
        <w:trPr>
          <w:cantSplit/>
          <w:trHeight w:val="527"/>
        </w:trPr>
        <w:tc>
          <w:tcPr>
            <w:tcW w:w="85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2832"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13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5"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766"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p>
        </w:tc>
        <w:tc>
          <w:tcPr>
            <w:tcW w:w="1603"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c>
          <w:tcPr>
            <w:tcW w:w="1604" w:type="dxa"/>
            <w:vAlign w:val="center"/>
          </w:tcPr>
          <w:p w:rsidR="00CC7E8B" w:rsidRPr="00CC7E8B" w:rsidRDefault="00CC7E8B" w:rsidP="00CC7E8B">
            <w:pPr>
              <w:wordWrap w:val="0"/>
              <w:overflowPunct w:val="0"/>
              <w:adjustRightInd/>
              <w:jc w:val="both"/>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xml:space="preserve">　</w:t>
            </w:r>
          </w:p>
        </w:tc>
      </w:tr>
    </w:tbl>
    <w:p w:rsidR="00CC7E8B" w:rsidRPr="00CC7E8B" w:rsidRDefault="00CC7E8B" w:rsidP="00CC7E8B">
      <w:pPr>
        <w:overflowPunct w:val="0"/>
        <w:adjustRightInd/>
        <w:spacing w:line="400" w:lineRule="exact"/>
        <w:textAlignment w:val="center"/>
        <w:rPr>
          <w:rFonts w:ascii="ＭＳ 明朝" w:eastAsia="ＭＳ 明朝" w:hAnsi="Times New Roman" w:cs="Times New Roman"/>
          <w:color w:val="000000"/>
          <w:sz w:val="21"/>
          <w:szCs w:val="20"/>
        </w:rPr>
      </w:pPr>
      <w:r w:rsidRPr="00CC7E8B">
        <w:rPr>
          <w:rFonts w:ascii="ＭＳ 明朝" w:eastAsia="ＭＳ 明朝" w:hAnsi="Times New Roman" w:cs="Times New Roman" w:hint="eastAsia"/>
          <w:color w:val="000000"/>
          <w:sz w:val="21"/>
          <w:szCs w:val="20"/>
        </w:rPr>
        <w:t>※　業者名五十音順</w:t>
      </w:r>
    </w:p>
    <w:p w:rsidR="00CC7E8B" w:rsidRDefault="00CC7E8B" w:rsidP="00CC7E8B">
      <w:pPr>
        <w:spacing w:line="400" w:lineRule="exact"/>
        <w:rPr>
          <w:rFonts w:ascii="ＭＳ 明朝" w:eastAsia="ＭＳ 明朝" w:hAnsi="ＭＳ 明朝" w:cs="ＭＳ 明朝"/>
          <w:color w:val="000000"/>
        </w:rPr>
      </w:pPr>
      <w:r w:rsidRPr="00CC7E8B">
        <w:rPr>
          <w:rFonts w:ascii="ＭＳ 明朝" w:eastAsia="ＭＳ 明朝" w:hAnsi="ＭＳ 明朝" w:cs="Times New Roman" w:hint="eastAsia"/>
          <w:color w:val="000000"/>
          <w:kern w:val="2"/>
          <w:sz w:val="21"/>
          <w:szCs w:val="21"/>
        </w:rPr>
        <w:t>※　公表対象は随意契約を除く予定価格が１，０００万円を超える建設工事及び３００万円を超える建設工事に係る調査，測量及び設計業務に限る。</w:t>
      </w:r>
    </w:p>
    <w:p w:rsidR="00DF008B" w:rsidRDefault="00DF008B">
      <w:pPr>
        <w:rPr>
          <w:sz w:val="24"/>
          <w:szCs w:val="24"/>
        </w:rPr>
        <w:sectPr w:rsidR="00DF008B" w:rsidSect="00CC7E8B">
          <w:pgSz w:w="16837" w:h="11905" w:orient="landscape"/>
          <w:pgMar w:top="1247" w:right="1418" w:bottom="1247" w:left="1701" w:header="720" w:footer="567" w:gutter="0"/>
          <w:cols w:space="720"/>
          <w:noEndnote/>
          <w:docGrid w:type="linesAndChars" w:linePitch="527" w:charSpace="4915"/>
        </w:sectPr>
      </w:pP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様式第１号（第４条関係）</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（平２２告示２７・全改，平２６告示１５３・一部改正）</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様式第２号（第４条関係）</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（平２２告示２７・全改，平２６告示１５３・一部改正）</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様式第３号（第４条関係）</w:t>
      </w:r>
    </w:p>
    <w:p w:rsidR="00DF008B" w:rsidRDefault="00185FC9">
      <w:pPr>
        <w:spacing w:line="280" w:lineRule="atLeast"/>
        <w:ind w:left="1040"/>
        <w:rPr>
          <w:rFonts w:ascii="ＭＳ 明朝" w:eastAsia="ＭＳ 明朝" w:hAnsi="ＭＳ 明朝" w:cs="ＭＳ 明朝"/>
          <w:color w:val="000000"/>
        </w:rPr>
      </w:pPr>
      <w:r>
        <w:rPr>
          <w:rFonts w:ascii="ＭＳ 明朝" w:eastAsia="ＭＳ 明朝" w:hAnsi="ＭＳ 明朝" w:cs="ＭＳ 明朝" w:hint="eastAsia"/>
          <w:color w:val="000000"/>
        </w:rPr>
        <w:t>（平２６告示１５３・</w:t>
      </w:r>
      <w:r w:rsidR="00CC7E8B">
        <w:rPr>
          <w:rFonts w:ascii="ＭＳ 明朝" w:eastAsia="ＭＳ 明朝" w:hAnsi="ＭＳ 明朝" w:cs="ＭＳ 明朝" w:hint="eastAsia"/>
          <w:color w:val="000000"/>
        </w:rPr>
        <w:t>令２告示４７</w:t>
      </w:r>
      <w:r w:rsidR="00CC7E8B">
        <w:rPr>
          <w:rFonts w:ascii="ＭＳ 明朝" w:eastAsia="ＭＳ 明朝" w:hAnsi="ＭＳ 明朝" w:cs="ＭＳ 明朝" w:hint="eastAsia"/>
          <w:color w:val="000000"/>
        </w:rPr>
        <w:t>・</w:t>
      </w:r>
      <w:r>
        <w:rPr>
          <w:rFonts w:ascii="ＭＳ 明朝" w:eastAsia="ＭＳ 明朝" w:hAnsi="ＭＳ 明朝" w:cs="ＭＳ 明朝" w:hint="eastAsia"/>
          <w:color w:val="000000"/>
        </w:rPr>
        <w:t>全改）</w:t>
      </w:r>
    </w:p>
    <w:p w:rsidR="00DF008B" w:rsidRDefault="00185FC9">
      <w:pPr>
        <w:spacing w:line="28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様式第４号（第４条関係）</w:t>
      </w:r>
    </w:p>
    <w:p w:rsidR="00DF008B" w:rsidRDefault="00185FC9">
      <w:pPr>
        <w:spacing w:line="280" w:lineRule="atLeast"/>
        <w:ind w:left="1040"/>
        <w:rPr>
          <w:rFonts w:ascii="ＭＳ 明朝" w:eastAsia="ＭＳ 明朝" w:hAnsi="ＭＳ 明朝" w:cs="ＭＳ 明朝" w:hint="eastAsia"/>
          <w:color w:val="000000"/>
        </w:rPr>
      </w:pPr>
      <w:r>
        <w:rPr>
          <w:rFonts w:ascii="ＭＳ 明朝" w:eastAsia="ＭＳ 明朝" w:hAnsi="ＭＳ 明朝" w:cs="ＭＳ 明朝" w:hint="eastAsia"/>
          <w:color w:val="000000"/>
        </w:rPr>
        <w:t>（平２６告示１５３・</w:t>
      </w:r>
      <w:r w:rsidR="00CC7E8B">
        <w:rPr>
          <w:rFonts w:ascii="ＭＳ 明朝" w:eastAsia="ＭＳ 明朝" w:hAnsi="ＭＳ 明朝" w:cs="ＭＳ 明朝" w:hint="eastAsia"/>
          <w:color w:val="000000"/>
        </w:rPr>
        <w:t>令２告示４７・</w:t>
      </w:r>
      <w:r>
        <w:rPr>
          <w:rFonts w:ascii="ＭＳ 明朝" w:eastAsia="ＭＳ 明朝" w:hAnsi="ＭＳ 明朝" w:cs="ＭＳ 明朝" w:hint="eastAsia"/>
          <w:color w:val="000000"/>
        </w:rPr>
        <w:t>全改）</w:t>
      </w:r>
    </w:p>
    <w:p w:rsidR="00CC7E8B" w:rsidRDefault="00CC7E8B" w:rsidP="00CC7E8B">
      <w:pPr>
        <w:spacing w:line="280" w:lineRule="atLeast"/>
        <w:rPr>
          <w:rFonts w:ascii="ＭＳ 明朝" w:eastAsia="ＭＳ 明朝" w:hAnsi="ＭＳ 明朝" w:cs="ＭＳ 明朝" w:hint="eastAsia"/>
          <w:color w:val="000000"/>
        </w:rPr>
      </w:pPr>
      <w:r>
        <w:rPr>
          <w:rFonts w:ascii="ＭＳ 明朝" w:eastAsia="ＭＳ 明朝" w:hAnsi="ＭＳ 明朝" w:cs="ＭＳ 明朝" w:hint="eastAsia"/>
          <w:color w:val="000000"/>
        </w:rPr>
        <w:t>様式第５号（第４条関係）</w:t>
      </w:r>
    </w:p>
    <w:p w:rsidR="00CC7E8B" w:rsidRDefault="00CC7E8B" w:rsidP="00CC7E8B">
      <w:pPr>
        <w:spacing w:line="280" w:lineRule="atLeast"/>
        <w:ind w:firstLineChars="350" w:firstLine="994"/>
        <w:rPr>
          <w:rFonts w:ascii="ＭＳ 明朝" w:eastAsia="ＭＳ 明朝" w:hAnsi="ＭＳ 明朝" w:cs="ＭＳ 明朝"/>
          <w:color w:val="000000"/>
        </w:rPr>
      </w:pPr>
      <w:bookmarkStart w:id="0" w:name="last"/>
      <w:bookmarkStart w:id="1" w:name="_GoBack"/>
      <w:bookmarkEnd w:id="0"/>
      <w:r>
        <w:rPr>
          <w:rFonts w:ascii="ＭＳ 明朝" w:eastAsia="ＭＳ 明朝" w:hAnsi="ＭＳ 明朝" w:cs="ＭＳ 明朝" w:hint="eastAsia"/>
          <w:color w:val="000000"/>
        </w:rPr>
        <w:t>（令２告示４７・</w:t>
      </w:r>
      <w:r w:rsidR="00BE35D6">
        <w:rPr>
          <w:rFonts w:ascii="ＭＳ 明朝" w:eastAsia="ＭＳ 明朝" w:hAnsi="ＭＳ 明朝" w:cs="ＭＳ 明朝" w:hint="eastAsia"/>
          <w:color w:val="000000"/>
        </w:rPr>
        <w:t>追加</w:t>
      </w:r>
      <w:r>
        <w:rPr>
          <w:rFonts w:ascii="ＭＳ 明朝" w:eastAsia="ＭＳ 明朝" w:hAnsi="ＭＳ 明朝" w:cs="ＭＳ 明朝" w:hint="eastAsia"/>
          <w:color w:val="000000"/>
        </w:rPr>
        <w:t>）</w:t>
      </w:r>
    </w:p>
    <w:bookmarkEnd w:id="1"/>
    <w:p w:rsidR="00185FC9" w:rsidRDefault="00185FC9">
      <w:pPr>
        <w:spacing w:line="280" w:lineRule="atLeast"/>
        <w:rPr>
          <w:rFonts w:ascii="ＭＳ 明朝" w:eastAsia="ＭＳ 明朝" w:hAnsi="ＭＳ 明朝" w:cs="ＭＳ 明朝"/>
          <w:color w:val="000000"/>
        </w:rPr>
      </w:pPr>
    </w:p>
    <w:sectPr w:rsidR="00185FC9">
      <w:footerReference w:type="default" r:id="rId10"/>
      <w:pgSz w:w="11905" w:h="16837"/>
      <w:pgMar w:top="1417" w:right="1247" w:bottom="1700" w:left="1247" w:header="720" w:footer="566" w:gutter="0"/>
      <w:cols w:space="720"/>
      <w:noEndnote/>
      <w:docGrid w:type="linesAndChars" w:linePitch="527"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6F" w:rsidRDefault="00485E6F">
      <w:r>
        <w:separator/>
      </w:r>
    </w:p>
  </w:endnote>
  <w:endnote w:type="continuationSeparator" w:id="0">
    <w:p w:rsidR="00485E6F" w:rsidRDefault="0048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8B" w:rsidRDefault="00185FC9">
    <w:pPr>
      <w:spacing w:line="31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464E3F">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8B" w:rsidRDefault="00185FC9">
    <w:pPr>
      <w:spacing w:line="31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464E3F">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8B" w:rsidRDefault="00185FC9">
    <w:pPr>
      <w:spacing w:line="31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464E3F">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8B" w:rsidRDefault="00185FC9">
    <w:pPr>
      <w:spacing w:line="31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464E3F">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6F" w:rsidRDefault="00485E6F">
      <w:r>
        <w:separator/>
      </w:r>
    </w:p>
  </w:footnote>
  <w:footnote w:type="continuationSeparator" w:id="0">
    <w:p w:rsidR="00485E6F" w:rsidRDefault="00485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42"/>
  <w:drawingGridVerticalSpacing w:val="527"/>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7B"/>
    <w:rsid w:val="00027EEE"/>
    <w:rsid w:val="00185FC9"/>
    <w:rsid w:val="002E0DE3"/>
    <w:rsid w:val="00464E3F"/>
    <w:rsid w:val="00485E6F"/>
    <w:rsid w:val="0059219F"/>
    <w:rsid w:val="00A804AC"/>
    <w:rsid w:val="00BE35D6"/>
    <w:rsid w:val="00CC7E8B"/>
    <w:rsid w:val="00DF008B"/>
    <w:rsid w:val="00F5287B"/>
    <w:rsid w:val="00F8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19F"/>
    <w:pPr>
      <w:tabs>
        <w:tab w:val="center" w:pos="4252"/>
        <w:tab w:val="right" w:pos="8504"/>
      </w:tabs>
      <w:snapToGrid w:val="0"/>
    </w:pPr>
  </w:style>
  <w:style w:type="character" w:customStyle="1" w:styleId="a4">
    <w:name w:val="ヘッダー (文字)"/>
    <w:basedOn w:val="a0"/>
    <w:link w:val="a3"/>
    <w:uiPriority w:val="99"/>
    <w:rsid w:val="0059219F"/>
    <w:rPr>
      <w:rFonts w:ascii="Arial" w:hAnsi="Arial" w:cs="Arial"/>
      <w:kern w:val="0"/>
      <w:sz w:val="26"/>
      <w:szCs w:val="26"/>
    </w:rPr>
  </w:style>
  <w:style w:type="paragraph" w:styleId="a5">
    <w:name w:val="footer"/>
    <w:basedOn w:val="a"/>
    <w:link w:val="a6"/>
    <w:uiPriority w:val="99"/>
    <w:unhideWhenUsed/>
    <w:rsid w:val="0059219F"/>
    <w:pPr>
      <w:tabs>
        <w:tab w:val="center" w:pos="4252"/>
        <w:tab w:val="right" w:pos="8504"/>
      </w:tabs>
      <w:snapToGrid w:val="0"/>
    </w:pPr>
  </w:style>
  <w:style w:type="character" w:customStyle="1" w:styleId="a6">
    <w:name w:val="フッター (文字)"/>
    <w:basedOn w:val="a0"/>
    <w:link w:val="a5"/>
    <w:uiPriority w:val="99"/>
    <w:rsid w:val="0059219F"/>
    <w:rPr>
      <w:rFonts w:ascii="Arial" w:hAnsi="Arial" w:cs="Arial"/>
      <w:kern w:val="0"/>
      <w:sz w:val="26"/>
      <w:szCs w:val="26"/>
    </w:rPr>
  </w:style>
  <w:style w:type="paragraph" w:styleId="a7">
    <w:name w:val="Balloon Text"/>
    <w:basedOn w:val="a"/>
    <w:link w:val="a8"/>
    <w:uiPriority w:val="99"/>
    <w:semiHidden/>
    <w:unhideWhenUsed/>
    <w:rsid w:val="00F82C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2C53"/>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19F"/>
    <w:pPr>
      <w:tabs>
        <w:tab w:val="center" w:pos="4252"/>
        <w:tab w:val="right" w:pos="8504"/>
      </w:tabs>
      <w:snapToGrid w:val="0"/>
    </w:pPr>
  </w:style>
  <w:style w:type="character" w:customStyle="1" w:styleId="a4">
    <w:name w:val="ヘッダー (文字)"/>
    <w:basedOn w:val="a0"/>
    <w:link w:val="a3"/>
    <w:uiPriority w:val="99"/>
    <w:rsid w:val="0059219F"/>
    <w:rPr>
      <w:rFonts w:ascii="Arial" w:hAnsi="Arial" w:cs="Arial"/>
      <w:kern w:val="0"/>
      <w:sz w:val="26"/>
      <w:szCs w:val="26"/>
    </w:rPr>
  </w:style>
  <w:style w:type="paragraph" w:styleId="a5">
    <w:name w:val="footer"/>
    <w:basedOn w:val="a"/>
    <w:link w:val="a6"/>
    <w:uiPriority w:val="99"/>
    <w:unhideWhenUsed/>
    <w:rsid w:val="0059219F"/>
    <w:pPr>
      <w:tabs>
        <w:tab w:val="center" w:pos="4252"/>
        <w:tab w:val="right" w:pos="8504"/>
      </w:tabs>
      <w:snapToGrid w:val="0"/>
    </w:pPr>
  </w:style>
  <w:style w:type="character" w:customStyle="1" w:styleId="a6">
    <w:name w:val="フッター (文字)"/>
    <w:basedOn w:val="a0"/>
    <w:link w:val="a5"/>
    <w:uiPriority w:val="99"/>
    <w:rsid w:val="0059219F"/>
    <w:rPr>
      <w:rFonts w:ascii="Arial" w:hAnsi="Arial" w:cs="Arial"/>
      <w:kern w:val="0"/>
      <w:sz w:val="26"/>
      <w:szCs w:val="26"/>
    </w:rPr>
  </w:style>
  <w:style w:type="paragraph" w:styleId="a7">
    <w:name w:val="Balloon Text"/>
    <w:basedOn w:val="a"/>
    <w:link w:val="a8"/>
    <w:uiPriority w:val="99"/>
    <w:semiHidden/>
    <w:unhideWhenUsed/>
    <w:rsid w:val="00F82C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2C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6445</Words>
  <Characters>1202</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cp:lastPrinted>2020-03-29T05:09:00Z</cp:lastPrinted>
  <dcterms:created xsi:type="dcterms:W3CDTF">2019-06-05T05:37:00Z</dcterms:created>
  <dcterms:modified xsi:type="dcterms:W3CDTF">2020-03-29T05:09:00Z</dcterms:modified>
</cp:coreProperties>
</file>