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2025001682</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大崎市長選挙・大崎市議会議員一般選挙選挙公報印刷業務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契約締結日の翌日</w:t>
      </w:r>
      <w:r>
        <w:rPr>
          <w:rFonts w:hint="eastAsia" w:ascii="ＭＳ 明朝" w:hAnsi="ＭＳ 明朝" w:eastAsia="ＭＳ 明朝"/>
          <w:sz w:val="21"/>
        </w:rPr>
        <w:t>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15</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〇選挙公報印刷配送</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・市長選挙選挙公報　　</w:t>
      </w:r>
      <w:r>
        <w:rPr>
          <w:rFonts w:hint="eastAsia" w:ascii="ＭＳ 明朝" w:hAnsi="ＭＳ 明朝" w:eastAsia="ＭＳ 明朝"/>
          <w:sz w:val="21"/>
        </w:rPr>
        <w:t>55,000</w:t>
      </w:r>
      <w:r>
        <w:rPr>
          <w:rFonts w:hint="eastAsia" w:ascii="ＭＳ 明朝" w:hAnsi="ＭＳ 明朝" w:eastAsia="ＭＳ 明朝"/>
          <w:sz w:val="21"/>
        </w:rPr>
        <w:t>部</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・市議会議員一般選挙選挙公報　　</w:t>
      </w:r>
      <w:r>
        <w:rPr>
          <w:rFonts w:hint="eastAsia" w:ascii="ＭＳ 明朝" w:hAnsi="ＭＳ 明朝" w:eastAsia="ＭＳ 明朝"/>
          <w:sz w:val="21"/>
        </w:rPr>
        <w:t>55,000</w:t>
      </w:r>
      <w:r>
        <w:rPr>
          <w:rFonts w:hint="eastAsia" w:ascii="ＭＳ 明朝" w:hAnsi="ＭＳ 明朝" w:eastAsia="ＭＳ 明朝"/>
          <w:sz w:val="21"/>
        </w:rPr>
        <w:t>部</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・配送　各行政区長宅</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業種：印刷，部門：印刷業務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大崎市選挙管理委員会</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事務局</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0229-23-9124</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929</TotalTime>
  <Pages>10</Pages>
  <Words>63</Words>
  <Characters>5000</Characters>
  <Application>JUST Note</Application>
  <Lines>383</Lines>
  <Paragraphs>237</Paragraphs>
  <CharactersWithSpaces>5320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2026-01-15T00:54:23Z</cp:lastPrinted>
  <dcterms:created xsi:type="dcterms:W3CDTF">2023-04-11T23:40:00Z</dcterms:created>
  <dcterms:modified xsi:type="dcterms:W3CDTF">2026-01-14T05:00:18Z</dcterms:modified>
  <cp:revision>7</cp:revision>
</cp:coreProperties>
</file>