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1"/>
        </w:rPr>
      </w:pPr>
      <w:r>
        <w:rPr>
          <w:rFonts w:hint="eastAsia" w:ascii="ＭＳ 明朝" w:hAnsi="ＭＳ 明朝" w:eastAsia="ＭＳ 明朝"/>
          <w:sz w:val="21"/>
        </w:rPr>
        <w:t>大崎市公告</w:t>
      </w:r>
      <w:r>
        <w:rPr>
          <w:rFonts w:hint="eastAsia"/>
          <w:sz w:val="21"/>
        </w:rPr>
        <w:t>第２０６号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　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4</w:t>
      </w:r>
      <w:r>
        <w:rPr>
          <w:rFonts w:hint="eastAsia" w:ascii="ＭＳ 明朝" w:hAnsi="ＭＳ 明朝" w:eastAsia="ＭＳ 明朝"/>
          <w:sz w:val="21"/>
        </w:rPr>
        <w:t>月</w:t>
      </w:r>
      <w:r>
        <w:rPr>
          <w:rFonts w:hint="eastAsia" w:ascii="ＭＳ 明朝" w:hAnsi="ＭＳ 明朝" w:eastAsia="ＭＳ 明朝"/>
          <w:sz w:val="21"/>
        </w:rPr>
        <w:t>17</w:t>
      </w:r>
      <w:r>
        <w:rPr>
          <w:rFonts w:hint="eastAsia" w:ascii="ＭＳ 明朝" w:hAnsi="ＭＳ 明朝" w:eastAsia="ＭＳ 明朝"/>
          <w:sz w:val="21"/>
        </w:rPr>
        <w:t>日</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ind w:left="6692" w:leftChars="3042"/>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2025000517</w:t>
      </w:r>
    </w:p>
    <w:p>
      <w:pPr>
        <w:pStyle w:val="0"/>
        <w:kinsoku w:val="0"/>
        <w:spacing w:line="358" w:lineRule="exact"/>
        <w:ind w:left="1841" w:leftChars="314" w:hanging="1150" w:hangingChars="500"/>
        <w:rPr>
          <w:rFonts w:hint="default" w:ascii="ＭＳ 明朝" w:hAnsi="ＭＳ 明朝" w:eastAsia="ＭＳ 明朝"/>
          <w:sz w:val="21"/>
        </w:rPr>
      </w:pPr>
      <w:r>
        <w:rPr>
          <w:rFonts w:hint="eastAsia" w:ascii="ＭＳ 明朝" w:hAnsi="ＭＳ 明朝" w:eastAsia="ＭＳ 明朝"/>
          <w:sz w:val="21"/>
        </w:rPr>
        <w:t>件　　名　令和７年度　大崎市森林経営管理意向調査（効率化）業務</w:t>
      </w:r>
    </w:p>
    <w:p>
      <w:pPr>
        <w:pStyle w:val="0"/>
        <w:kinsoku w:val="0"/>
        <w:spacing w:line="358" w:lineRule="exact"/>
        <w:rPr>
          <w:rFonts w:hint="default" w:ascii="ＭＳ 明朝" w:hAnsi="ＭＳ 明朝" w:eastAsia="ＭＳ 明朝"/>
          <w:sz w:val="21"/>
        </w:rPr>
      </w:pPr>
      <w:r>
        <w:rPr>
          <w:rFonts w:hint="eastAsia" w:ascii="ＭＳ 明朝" w:hAnsi="ＭＳ 明朝" w:eastAsia="ＭＳ 明朝"/>
          <w:sz w:val="21"/>
        </w:rPr>
        <w:t>（２）場　　所　大崎市松山千石字大欅地内外</w:t>
      </w:r>
    </w:p>
    <w:p>
      <w:pPr>
        <w:pStyle w:val="0"/>
        <w:kinsoku w:val="0"/>
        <w:spacing w:line="358" w:lineRule="exact"/>
        <w:rPr>
          <w:rFonts w:hint="default" w:ascii="ＭＳ 明朝" w:hAnsi="ＭＳ 明朝" w:eastAsia="ＭＳ 明朝"/>
          <w:sz w:val="21"/>
        </w:rPr>
      </w:pPr>
      <w:r>
        <w:rPr>
          <w:rFonts w:hint="eastAsia" w:ascii="ＭＳ 明朝" w:hAnsi="ＭＳ 明朝" w:eastAsia="ＭＳ 明朝"/>
          <w:sz w:val="21"/>
        </w:rPr>
        <w:t>（３）期　　間　契約日の翌日から令和</w:t>
      </w:r>
      <w:r>
        <w:rPr>
          <w:rFonts w:hint="eastAsia" w:ascii="ＭＳ 明朝" w:hAnsi="ＭＳ 明朝" w:eastAsia="ＭＳ 明朝"/>
          <w:sz w:val="21"/>
        </w:rPr>
        <w:t>8</w:t>
      </w:r>
      <w:r>
        <w:rPr>
          <w:rFonts w:hint="eastAsia" w:ascii="ＭＳ 明朝" w:hAnsi="ＭＳ 明朝" w:eastAsia="ＭＳ 明朝"/>
          <w:sz w:val="21"/>
        </w:rPr>
        <w:t>年</w:t>
      </w:r>
      <w:r>
        <w:rPr>
          <w:rFonts w:hint="eastAsia" w:ascii="ＭＳ 明朝" w:hAnsi="ＭＳ 明朝" w:eastAsia="ＭＳ 明朝"/>
          <w:sz w:val="21"/>
        </w:rPr>
        <w:t>1</w:t>
      </w:r>
      <w:r>
        <w:rPr>
          <w:rFonts w:hint="eastAsia" w:ascii="ＭＳ 明朝" w:hAnsi="ＭＳ 明朝" w:eastAsia="ＭＳ 明朝"/>
          <w:sz w:val="21"/>
        </w:rPr>
        <w:t>月</w:t>
      </w:r>
      <w:r>
        <w:rPr>
          <w:rFonts w:hint="eastAsia" w:ascii="ＭＳ 明朝" w:hAnsi="ＭＳ 明朝" w:eastAsia="ＭＳ 明朝"/>
          <w:sz w:val="21"/>
        </w:rPr>
        <w:t>30</w:t>
      </w:r>
      <w:r>
        <w:rPr>
          <w:rFonts w:hint="eastAsia" w:ascii="ＭＳ 明朝" w:hAnsi="ＭＳ 明朝" w:eastAsia="ＭＳ 明朝"/>
          <w:sz w:val="21"/>
        </w:rPr>
        <w:t>日まで</w:t>
      </w:r>
    </w:p>
    <w:p>
      <w:pPr>
        <w:pStyle w:val="0"/>
        <w:spacing w:line="360" w:lineRule="exact"/>
        <w:rPr>
          <w:rFonts w:hint="eastAsia" w:asciiTheme="minorEastAsia" w:hAnsiTheme="minorEastAsia" w:eastAsiaTheme="minorEastAsia"/>
          <w:sz w:val="21"/>
        </w:rPr>
      </w:pPr>
      <w:r>
        <w:rPr>
          <w:rFonts w:hint="eastAsia" w:asciiTheme="minorEastAsia" w:hAnsiTheme="minorEastAsia" w:eastAsiaTheme="minorEastAsia"/>
          <w:sz w:val="21"/>
        </w:rPr>
        <w:t>（４）業務概要　〇３地区（松山３　鹿島台４　田尻５）</w:t>
      </w:r>
    </w:p>
    <w:p>
      <w:pPr>
        <w:pStyle w:val="0"/>
        <w:spacing w:line="360" w:lineRule="exact"/>
        <w:ind w:firstLine="1872" w:firstLineChars="800"/>
        <w:rPr>
          <w:rFonts w:hint="eastAsia" w:asciiTheme="minorEastAsia" w:hAnsiTheme="minorEastAsia" w:eastAsiaTheme="minorEastAsia"/>
          <w:sz w:val="21"/>
        </w:rPr>
      </w:pPr>
      <w:r>
        <w:rPr>
          <w:rFonts w:hint="eastAsia" w:asciiTheme="minorEastAsia" w:hAnsiTheme="minorEastAsia" w:eastAsiaTheme="minorEastAsia"/>
          <w:sz w:val="21"/>
        </w:rPr>
        <w:t>〇作業計画（準備）</w:t>
      </w:r>
    </w:p>
    <w:p>
      <w:pPr>
        <w:pStyle w:val="0"/>
        <w:spacing w:line="360" w:lineRule="exact"/>
        <w:ind w:firstLine="1872" w:firstLineChars="800"/>
        <w:rPr>
          <w:rFonts w:hint="eastAsia" w:asciiTheme="minorEastAsia" w:hAnsiTheme="minorEastAsia" w:eastAsiaTheme="minorEastAsia"/>
          <w:sz w:val="21"/>
        </w:rPr>
      </w:pPr>
      <w:r>
        <w:rPr>
          <w:rFonts w:hint="eastAsia" w:asciiTheme="minorEastAsia" w:hAnsiTheme="minorEastAsia" w:eastAsiaTheme="minorEastAsia"/>
          <w:sz w:val="21"/>
        </w:rPr>
        <w:t>〇予備調査（資料収集整理）</w:t>
      </w:r>
    </w:p>
    <w:p>
      <w:pPr>
        <w:pStyle w:val="0"/>
        <w:spacing w:line="360" w:lineRule="exact"/>
        <w:ind w:firstLine="1872" w:firstLineChars="800"/>
        <w:rPr>
          <w:rFonts w:hint="eastAsia" w:asciiTheme="minorEastAsia" w:hAnsiTheme="minorEastAsia" w:eastAsiaTheme="minorEastAsia"/>
          <w:sz w:val="21"/>
        </w:rPr>
      </w:pPr>
      <w:r>
        <w:rPr>
          <w:rFonts w:hint="eastAsia" w:asciiTheme="minorEastAsia" w:hAnsiTheme="minorEastAsia" w:eastAsiaTheme="minorEastAsia"/>
          <w:sz w:val="21"/>
        </w:rPr>
        <w:t>〇樹種区分図作成（ＡＩ画像判読・図化）</w:t>
      </w:r>
    </w:p>
    <w:p>
      <w:pPr>
        <w:pStyle w:val="0"/>
        <w:spacing w:line="360" w:lineRule="exact"/>
        <w:ind w:firstLine="1872" w:firstLineChars="800"/>
        <w:rPr>
          <w:rFonts w:hint="eastAsia" w:asciiTheme="minorEastAsia" w:hAnsiTheme="minorEastAsia" w:eastAsiaTheme="minorEastAsia"/>
          <w:sz w:val="21"/>
        </w:rPr>
      </w:pPr>
      <w:r>
        <w:rPr>
          <w:rFonts w:hint="eastAsia" w:asciiTheme="minorEastAsia" w:hAnsiTheme="minorEastAsia" w:eastAsiaTheme="minorEastAsia"/>
          <w:sz w:val="21"/>
        </w:rPr>
        <w:t>〇目視調査・データとりまとめ（編集）</w:t>
      </w:r>
    </w:p>
    <w:p>
      <w:pPr>
        <w:pStyle w:val="0"/>
        <w:spacing w:line="360" w:lineRule="exact"/>
        <w:ind w:firstLine="1872" w:firstLineChars="800"/>
        <w:rPr>
          <w:rFonts w:hint="eastAsia" w:asciiTheme="minorEastAsia" w:hAnsiTheme="minorEastAsia" w:eastAsiaTheme="minorEastAsia"/>
          <w:sz w:val="21"/>
        </w:rPr>
      </w:pPr>
      <w:r>
        <w:rPr>
          <w:rFonts w:hint="eastAsia" w:asciiTheme="minorEastAsia" w:hAnsiTheme="minorEastAsia" w:eastAsiaTheme="minorEastAsia"/>
          <w:sz w:val="21"/>
        </w:rPr>
        <w:t>〇林小班ポリゴン修正</w:t>
      </w:r>
    </w:p>
    <w:p>
      <w:pPr>
        <w:pStyle w:val="0"/>
        <w:spacing w:line="360" w:lineRule="exact"/>
        <w:ind w:firstLine="1872" w:firstLineChars="800"/>
        <w:rPr>
          <w:rFonts w:hint="eastAsia" w:asciiTheme="minorEastAsia" w:hAnsiTheme="minorEastAsia" w:eastAsiaTheme="minorEastAsia"/>
          <w:sz w:val="21"/>
        </w:rPr>
      </w:pPr>
      <w:r>
        <w:rPr>
          <w:rFonts w:hint="eastAsia" w:asciiTheme="minorEastAsia" w:hAnsiTheme="minorEastAsia" w:eastAsiaTheme="minorEastAsia"/>
          <w:sz w:val="21"/>
        </w:rPr>
        <w:t>〇材積推定</w:t>
      </w:r>
    </w:p>
    <w:p>
      <w:pPr>
        <w:pStyle w:val="0"/>
        <w:spacing w:line="360" w:lineRule="exact"/>
        <w:ind w:firstLine="1872" w:firstLineChars="800"/>
        <w:rPr>
          <w:rFonts w:hint="eastAsia" w:asciiTheme="minorEastAsia" w:hAnsiTheme="minorEastAsia" w:eastAsiaTheme="minorEastAsia"/>
          <w:sz w:val="21"/>
        </w:rPr>
      </w:pPr>
      <w:r>
        <w:rPr>
          <w:rFonts w:hint="eastAsia" w:asciiTheme="minorEastAsia" w:hAnsiTheme="minorEastAsia" w:eastAsiaTheme="minorEastAsia"/>
          <w:sz w:val="21"/>
        </w:rPr>
        <w:t>〇報告書作成</w:t>
      </w:r>
    </w:p>
    <w:p>
      <w:pPr>
        <w:pStyle w:val="0"/>
        <w:spacing w:line="360" w:lineRule="exact"/>
        <w:ind w:firstLine="1872" w:firstLineChars="800"/>
        <w:rPr>
          <w:rFonts w:hint="eastAsia" w:asciiTheme="minorEastAsia" w:hAnsiTheme="minorEastAsia" w:eastAsiaTheme="minorEastAsia"/>
          <w:sz w:val="21"/>
        </w:rPr>
      </w:pPr>
      <w:r>
        <w:rPr>
          <w:rFonts w:hint="eastAsia" w:asciiTheme="minorEastAsia" w:hAnsiTheme="minorEastAsia" w:eastAsiaTheme="minorEastAsia"/>
          <w:sz w:val="21"/>
        </w:rPr>
        <w:t>〇打合せ協議</w:t>
      </w:r>
    </w:p>
    <w:p>
      <w:pPr>
        <w:pStyle w:val="0"/>
        <w:spacing w:line="360" w:lineRule="exact"/>
        <w:ind w:firstLine="1872" w:firstLineChars="800"/>
        <w:rPr>
          <w:rFonts w:hint="default" w:asciiTheme="minorEastAsia" w:hAnsiTheme="minorEastAsia" w:eastAsiaTheme="minorEastAsia"/>
          <w:sz w:val="21"/>
        </w:rPr>
      </w:pPr>
      <w:r>
        <w:rPr>
          <w:rFonts w:hint="eastAsia" w:asciiTheme="minorEastAsia" w:hAnsiTheme="minorEastAsia" w:eastAsiaTheme="minorEastAsia"/>
          <w:sz w:val="21"/>
        </w:rPr>
        <w:t>〇旅費交通費</w:t>
      </w:r>
    </w:p>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color w:val="000000"/>
          <w:sz w:val="21"/>
        </w:rPr>
        <w:t>（５）支払条件　</w:t>
      </w:r>
      <w:r>
        <w:rPr>
          <w:rFonts w:hint="eastAsia" w:asciiTheme="minorEastAsia" w:hAnsiTheme="minorEastAsia" w:eastAsiaTheme="minorEastAsia"/>
          <w:color w:val="000000"/>
          <w:sz w:val="21"/>
          <w:highlight w:val="none"/>
        </w:rPr>
        <w:t>前金払　有</w:t>
      </w:r>
    </w:p>
    <w:p>
      <w:pPr>
        <w:pStyle w:val="0"/>
        <w:kinsoku w:val="0"/>
        <w:wordWrap w:val="0"/>
        <w:spacing w:line="358" w:lineRule="exact"/>
        <w:ind w:left="2300" w:hanging="2300" w:hangingChars="1000"/>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rPr>
          <w:rFonts w:hint="default"/>
        </w:rPr>
      </w:pPr>
      <w:r>
        <w:rPr>
          <w:rFonts w:hint="eastAsia"/>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16"/>
        <w:ind w:left="0" w:leftChars="0" w:firstLine="0" w:firstLineChars="0"/>
        <w:rPr>
          <w:rFonts w:hint="default"/>
        </w:rPr>
      </w:pPr>
    </w:p>
    <w:p>
      <w:pPr>
        <w:pStyle w:val="22"/>
        <w:rPr>
          <w:rFonts w:hint="default"/>
        </w:rPr>
      </w:pPr>
      <w:r>
        <w:rPr>
          <w:rFonts w:hint="eastAsia"/>
        </w:rPr>
        <w:t>記</w:t>
      </w:r>
    </w:p>
    <w:p>
      <w:pPr>
        <w:pStyle w:val="0"/>
        <w:rPr>
          <w:rFonts w:hint="default"/>
        </w:rPr>
      </w:pPr>
    </w:p>
    <w:tbl>
      <w:tblPr>
        <w:tblStyle w:val="11"/>
        <w:tblW w:w="990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402"/>
        <w:gridCol w:w="6501"/>
      </w:tblGrid>
      <w:tr>
        <w:trPr>
          <w:trHeight w:val="276" w:hRule="atLeast"/>
        </w:trPr>
        <w:tc>
          <w:tcPr>
            <w:tcW w:w="3402" w:type="dxa"/>
            <w:shd w:val="clear" w:color="auto" w:fill="auto"/>
            <w:vAlign w:val="top"/>
          </w:tcPr>
          <w:p>
            <w:pPr>
              <w:pStyle w:val="16"/>
              <w:ind w:left="0" w:leftChars="0" w:firstLine="0" w:firstLineChars="0"/>
              <w:rPr>
                <w:rFonts w:hint="default"/>
              </w:rPr>
            </w:pPr>
            <w:r>
              <w:rPr>
                <w:rFonts w:hint="eastAsia"/>
              </w:rPr>
              <w:t>登録業種及び登録部門</w:t>
            </w:r>
          </w:p>
        </w:tc>
        <w:tc>
          <w:tcPr>
            <w:tcW w:w="6501" w:type="dxa"/>
            <w:shd w:val="clear" w:color="auto" w:fill="auto"/>
            <w:vAlign w:val="top"/>
          </w:tcPr>
          <w:p>
            <w:pPr>
              <w:pStyle w:val="16"/>
              <w:ind w:left="0" w:leftChars="0" w:firstLine="0" w:firstLineChars="0"/>
              <w:rPr>
                <w:rFonts w:hint="default"/>
              </w:rPr>
            </w:pPr>
            <w:r>
              <w:rPr>
                <w:rFonts w:hint="eastAsia"/>
              </w:rPr>
              <w:t>業種：土木関係建設コンサルタント業務</w:t>
            </w:r>
          </w:p>
          <w:p>
            <w:pPr>
              <w:pStyle w:val="16"/>
              <w:ind w:left="0" w:leftChars="0" w:firstLine="0" w:firstLineChars="0"/>
              <w:rPr>
                <w:rFonts w:hint="default"/>
              </w:rPr>
            </w:pPr>
            <w:r>
              <w:rPr>
                <w:rFonts w:hint="eastAsia"/>
              </w:rPr>
              <w:t>部門：森林土木</w:t>
            </w:r>
          </w:p>
        </w:tc>
      </w:tr>
      <w:tr>
        <w:trPr>
          <w:trHeight w:val="258" w:hRule="atLeast"/>
        </w:trPr>
        <w:tc>
          <w:tcPr>
            <w:tcW w:w="3402" w:type="dxa"/>
            <w:shd w:val="clear" w:color="auto" w:fill="auto"/>
            <w:vAlign w:val="top"/>
          </w:tcPr>
          <w:p>
            <w:pPr>
              <w:pStyle w:val="16"/>
              <w:ind w:left="0" w:leftChars="0" w:firstLine="0" w:firstLineChars="0"/>
              <w:rPr>
                <w:rFonts w:hint="default"/>
              </w:rPr>
            </w:pPr>
            <w:r>
              <w:rPr>
                <w:rFonts w:hint="eastAsia"/>
              </w:rPr>
              <w:t>事業所の所在地に関する条件</w:t>
            </w:r>
          </w:p>
        </w:tc>
        <w:tc>
          <w:tcPr>
            <w:tcW w:w="65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rPr>
            </w:pPr>
            <w:r>
              <w:rPr>
                <w:rFonts w:hint="eastAsia" w:asciiTheme="minorEastAsia" w:hAnsiTheme="minorEastAsia" w:eastAsiaTheme="minorEastAsia"/>
                <w:sz w:val="22"/>
              </w:rPr>
              <w:t>県内に本社（店）又は受任機関の登録を有すること。</w:t>
            </w:r>
          </w:p>
        </w:tc>
      </w:tr>
      <w:tr>
        <w:trPr>
          <w:trHeight w:val="1074" w:hRule="atLeast"/>
        </w:trPr>
        <w:tc>
          <w:tcPr>
            <w:tcW w:w="3402" w:type="dxa"/>
            <w:vMerge w:val="restart"/>
            <w:shd w:val="clear" w:color="auto" w:fill="auto"/>
            <w:vAlign w:val="top"/>
          </w:tcPr>
          <w:p>
            <w:pPr>
              <w:pStyle w:val="16"/>
              <w:ind w:left="0" w:leftChars="0" w:firstLine="0" w:firstLineChars="0"/>
              <w:rPr>
                <w:rFonts w:hint="default"/>
                <w:color w:val="FF0000"/>
              </w:rPr>
            </w:pPr>
            <w:bookmarkStart w:id="0" w:name="_GoBack"/>
            <w:bookmarkEnd w:id="0"/>
            <w:r>
              <w:rPr>
                <w:rFonts w:hint="eastAsia"/>
              </w:rPr>
              <w:t>配置技術者に関する条件</w:t>
            </w:r>
          </w:p>
        </w:tc>
        <w:tc>
          <w:tcPr>
            <w:tcW w:w="6501" w:type="dxa"/>
            <w:shd w:val="clear" w:color="auto" w:fill="auto"/>
            <w:vAlign w:val="top"/>
          </w:tcPr>
          <w:p>
            <w:pPr>
              <w:pStyle w:val="16"/>
              <w:ind w:left="0" w:leftChars="0" w:firstLine="0" w:firstLineChars="0"/>
              <w:rPr>
                <w:rFonts w:hint="default"/>
              </w:rPr>
            </w:pPr>
            <w:r>
              <w:rPr>
                <w:rFonts w:hint="eastAsia"/>
              </w:rPr>
              <w:t>管理技術者及び照査技術者は，入札期日（６の表に定める開札の期日をいう。</w:t>
            </w:r>
            <w:r>
              <w:rPr>
                <w:rFonts w:hint="default" w:ascii="ＭＳ 明朝" w:hAnsi="ＭＳ 明朝"/>
              </w:rPr>
              <w:t>）</w:t>
            </w:r>
            <w:r>
              <w:rPr>
                <w:rFonts w:hint="eastAsia"/>
              </w:rPr>
              <w:t>の前日から起算して３か月以上前から，引き続き入札参加業者と直接的かつ恒常的な雇用関係にある者であること。</w:t>
            </w:r>
          </w:p>
        </w:tc>
      </w:tr>
      <w:tr>
        <w:trPr>
          <w:trHeight w:val="783" w:hRule="atLeast"/>
        </w:trPr>
        <w:tc>
          <w:tcPr>
            <w:tcW w:w="3402" w:type="dxa"/>
            <w:vMerge w:val="continue"/>
            <w:shd w:val="clear" w:color="auto" w:fill="auto"/>
            <w:vAlign w:val="top"/>
          </w:tcPr>
          <w:p>
            <w:pPr>
              <w:pStyle w:val="0"/>
              <w:rPr>
                <w:rFonts w:hint="eastAsia"/>
              </w:rPr>
            </w:pPr>
          </w:p>
        </w:tc>
        <w:tc>
          <w:tcPr>
            <w:tcW w:w="65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管理技術者は，①～③に該当する者であること。</w:t>
            </w:r>
          </w:p>
          <w:p>
            <w:pPr>
              <w:pStyle w:val="0"/>
              <w:ind w:firstLineChars="0"/>
              <w:rPr>
                <w:rFonts w:hint="eastAsia"/>
              </w:rPr>
            </w:pPr>
            <w:r>
              <w:rPr>
                <w:rFonts w:hint="eastAsia"/>
              </w:rPr>
              <w:t>①技術士‐森林部門又は総合技術監理部門の資格を有する者。</w:t>
            </w:r>
          </w:p>
          <w:p>
            <w:pPr>
              <w:pStyle w:val="0"/>
              <w:ind w:firstLineChars="0"/>
              <w:rPr>
                <w:rFonts w:hint="eastAsia"/>
              </w:rPr>
            </w:pPr>
            <w:r>
              <w:rPr>
                <w:rFonts w:hint="eastAsia"/>
              </w:rPr>
              <w:t>②過去５年以内に東北管内の市町村から発注された同種業務</w:t>
            </w:r>
          </w:p>
          <w:p>
            <w:pPr>
              <w:pStyle w:val="0"/>
              <w:ind w:firstLine="224" w:firstLineChars="100"/>
              <w:rPr>
                <w:rFonts w:hint="eastAsia"/>
              </w:rPr>
            </w:pPr>
            <w:r>
              <w:rPr>
                <w:rFonts w:hint="eastAsia"/>
              </w:rPr>
              <w:t>（森林資源解析業務）の実績を有する者。</w:t>
            </w:r>
          </w:p>
          <w:p>
            <w:pPr>
              <w:pStyle w:val="0"/>
              <w:ind w:firstLineChars="0"/>
              <w:rPr>
                <w:rFonts w:hint="default"/>
              </w:rPr>
            </w:pPr>
            <w:r>
              <w:rPr>
                <w:rFonts w:hint="eastAsia"/>
              </w:rPr>
              <w:t>③計測密度４点</w:t>
            </w:r>
            <w:r>
              <w:rPr>
                <w:rFonts w:hint="eastAsia"/>
              </w:rPr>
              <w:t>/</w:t>
            </w:r>
            <w:r>
              <w:rPr>
                <w:rFonts w:hint="eastAsia"/>
              </w:rPr>
              <w:t>㎡以上の航空レーザ計測データを使用した森</w:t>
            </w:r>
          </w:p>
          <w:p>
            <w:pPr>
              <w:pStyle w:val="0"/>
              <w:ind w:firstLineChars="0"/>
              <w:rPr>
                <w:rFonts w:hint="default"/>
              </w:rPr>
            </w:pPr>
            <w:r>
              <w:rPr>
                <w:rFonts w:hint="eastAsia"/>
              </w:rPr>
              <w:t>　林資源解析業務の実績を有する者。</w:t>
            </w:r>
          </w:p>
        </w:tc>
      </w:tr>
      <w:tr>
        <w:trPr>
          <w:trHeight w:val="783" w:hRule="atLeast"/>
        </w:trPr>
        <w:tc>
          <w:tcPr>
            <w:tcW w:w="3402" w:type="dxa"/>
            <w:vMerge w:val="continue"/>
            <w:shd w:val="clear" w:color="auto" w:fill="auto"/>
            <w:vAlign w:val="top"/>
          </w:tcPr>
          <w:p>
            <w:pPr>
              <w:pStyle w:val="0"/>
              <w:rPr>
                <w:rFonts w:hint="eastAsia"/>
              </w:rPr>
            </w:pPr>
          </w:p>
        </w:tc>
        <w:tc>
          <w:tcPr>
            <w:tcW w:w="65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照査技術者は，公益社団法人日本測量協会が認定する空間情報総括管理技術者の資格を有しており，森林解析業務の照査実績を有する者とする。</w:t>
            </w:r>
          </w:p>
        </w:tc>
      </w:tr>
      <w:tr>
        <w:trPr>
          <w:trHeight w:val="70" w:hRule="atLeast"/>
        </w:trPr>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その他</w:t>
            </w:r>
          </w:p>
        </w:tc>
        <w:tc>
          <w:tcPr>
            <w:tcW w:w="6501" w:type="dxa"/>
            <w:shd w:val="clear" w:color="auto" w:fill="auto"/>
            <w:vAlign w:val="top"/>
          </w:tcPr>
          <w:p>
            <w:pPr>
              <w:pStyle w:val="16"/>
              <w:ind w:left="0" w:leftChars="0" w:firstLine="0" w:firstLineChars="0"/>
              <w:rPr>
                <w:rFonts w:hint="default"/>
              </w:rPr>
            </w:pPr>
            <w:r>
              <w:rPr>
                <w:rFonts w:hint="eastAsia"/>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90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3123"/>
        <w:gridCol w:w="1784"/>
        <w:gridCol w:w="3578"/>
      </w:tblGrid>
      <w:tr>
        <w:trPr/>
        <w:tc>
          <w:tcPr>
            <w:tcW w:w="1418"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区分</w:t>
            </w:r>
          </w:p>
        </w:tc>
        <w:tc>
          <w:tcPr>
            <w:tcW w:w="3123" w:type="dxa"/>
            <w:vAlign w:val="top"/>
          </w:tcPr>
          <w:p>
            <w:pPr>
              <w:pStyle w:val="0"/>
              <w:kinsoku w:val="0"/>
              <w:wordWrap w:val="0"/>
              <w:spacing w:line="358" w:lineRule="exact"/>
              <w:jc w:val="center"/>
              <w:rPr>
                <w:rFonts w:hint="default" w:ascii="ＭＳ 明朝" w:hAnsi="ＭＳ 明朝" w:eastAsia="ＭＳ 明朝"/>
                <w:sz w:val="21"/>
              </w:rPr>
            </w:pPr>
            <w:r>
              <w:rPr>
                <w:rFonts w:hint="eastAsia" w:ascii="ＭＳ 明朝" w:hAnsi="ＭＳ 明朝" w:eastAsia="ＭＳ 明朝"/>
                <w:sz w:val="21"/>
              </w:rPr>
              <w:t>担当課</w:t>
            </w:r>
          </w:p>
        </w:tc>
        <w:tc>
          <w:tcPr>
            <w:tcW w:w="1784" w:type="dxa"/>
            <w:vAlign w:val="top"/>
          </w:tcPr>
          <w:p>
            <w:pPr>
              <w:pStyle w:val="0"/>
              <w:kinsoku w:val="0"/>
              <w:wordWrap w:val="0"/>
              <w:spacing w:line="358" w:lineRule="exact"/>
              <w:jc w:val="center"/>
              <w:rPr>
                <w:rFonts w:hint="default" w:ascii="ＭＳ 明朝" w:hAnsi="ＭＳ 明朝" w:eastAsia="ＭＳ 明朝"/>
                <w:sz w:val="21"/>
              </w:rPr>
            </w:pPr>
            <w:r>
              <w:rPr>
                <w:rFonts w:hint="eastAsia" w:ascii="ＭＳ 明朝" w:hAnsi="ＭＳ 明朝" w:eastAsia="ＭＳ 明朝"/>
                <w:sz w:val="21"/>
              </w:rPr>
              <w:t>電話番号</w:t>
            </w:r>
          </w:p>
        </w:tc>
        <w:tc>
          <w:tcPr>
            <w:tcW w:w="3578" w:type="dxa"/>
            <w:vAlign w:val="top"/>
          </w:tcPr>
          <w:p>
            <w:pPr>
              <w:pStyle w:val="0"/>
              <w:kinsoku w:val="0"/>
              <w:wordWrap w:val="0"/>
              <w:spacing w:line="358" w:lineRule="exact"/>
              <w:jc w:val="center"/>
              <w:rPr>
                <w:rFonts w:hint="default" w:ascii="ＭＳ 明朝" w:hAnsi="ＭＳ 明朝" w:eastAsia="ＭＳ 明朝"/>
                <w:sz w:val="21"/>
              </w:rPr>
            </w:pPr>
            <w:r>
              <w:rPr>
                <w:rFonts w:hint="eastAsia" w:ascii="ＭＳ 明朝" w:hAnsi="ＭＳ 明朝" w:eastAsia="ＭＳ 明朝"/>
                <w:sz w:val="21"/>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入札担当課</w:t>
            </w:r>
          </w:p>
        </w:tc>
        <w:tc>
          <w:tcPr>
            <w:tcW w:w="3123" w:type="dxa"/>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大崎市総務部財政課</w:t>
            </w:r>
          </w:p>
        </w:tc>
        <w:tc>
          <w:tcPr>
            <w:tcW w:w="1784" w:type="dxa"/>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0229-23-5177</w:t>
            </w:r>
          </w:p>
        </w:tc>
        <w:tc>
          <w:tcPr>
            <w:tcW w:w="3578" w:type="dxa"/>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84" w:hRule="atLeast"/>
        </w:trPr>
        <w:tc>
          <w:tcPr>
            <w:tcW w:w="1418" w:type="dxa"/>
            <w:vAlign w:val="center"/>
          </w:tcPr>
          <w:p>
            <w:pPr>
              <w:pStyle w:val="0"/>
              <w:rPr>
                <w:rFonts w:hint="default"/>
                <w:sz w:val="21"/>
              </w:rPr>
            </w:pPr>
            <w:r>
              <w:rPr>
                <w:rFonts w:hint="eastAsia"/>
                <w:sz w:val="21"/>
              </w:rPr>
              <w:t>業務担当課</w:t>
            </w:r>
          </w:p>
        </w:tc>
        <w:tc>
          <w:tcPr>
            <w:tcW w:w="3123" w:type="dxa"/>
            <w:vAlign w:val="center"/>
          </w:tcPr>
          <w:p>
            <w:pPr>
              <w:pStyle w:val="0"/>
              <w:kinsoku w:val="0"/>
              <w:wordWrap w:val="0"/>
              <w:spacing w:line="358" w:lineRule="exact"/>
              <w:jc w:val="both"/>
              <w:rPr>
                <w:rFonts w:hint="default"/>
                <w:sz w:val="21"/>
              </w:rPr>
            </w:pPr>
            <w:r>
              <w:rPr>
                <w:rFonts w:hint="eastAsia" w:ascii="ＭＳ 明朝" w:hAnsi="ＭＳ 明朝" w:eastAsia="ＭＳ 明朝"/>
                <w:sz w:val="21"/>
              </w:rPr>
              <w:t>大崎市産業経済部</w:t>
            </w:r>
          </w:p>
          <w:p>
            <w:pPr>
              <w:pStyle w:val="0"/>
              <w:kinsoku w:val="0"/>
              <w:wordWrap w:val="0"/>
              <w:spacing w:line="358" w:lineRule="exact"/>
              <w:jc w:val="both"/>
              <w:rPr>
                <w:rFonts w:hint="default"/>
                <w:sz w:val="21"/>
              </w:rPr>
            </w:pPr>
            <w:r>
              <w:rPr>
                <w:rFonts w:hint="eastAsia" w:ascii="ＭＳ 明朝" w:hAnsi="ＭＳ 明朝" w:eastAsia="ＭＳ 明朝"/>
                <w:sz w:val="21"/>
              </w:rPr>
              <w:t>農村環境整備課</w:t>
            </w:r>
          </w:p>
        </w:tc>
        <w:tc>
          <w:tcPr>
            <w:tcW w:w="1784" w:type="dxa"/>
            <w:vAlign w:val="center"/>
          </w:tcPr>
          <w:p>
            <w:pPr>
              <w:pStyle w:val="0"/>
              <w:rPr>
                <w:rFonts w:hint="default"/>
                <w:sz w:val="21"/>
              </w:rPr>
            </w:pPr>
            <w:r>
              <w:rPr>
                <w:rFonts w:hint="eastAsia" w:ascii="ＭＳ 明朝" w:hAnsi="ＭＳ 明朝" w:eastAsia="ＭＳ 明朝"/>
                <w:sz w:val="21"/>
              </w:rPr>
              <w:t>0229-23-2318</w:t>
            </w:r>
          </w:p>
        </w:tc>
        <w:tc>
          <w:tcPr>
            <w:tcW w:w="3578" w:type="dxa"/>
            <w:shd w:val="clear" w:color="auto" w:fill="auto"/>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bl>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color w:val="000000"/>
          <w:sz w:val="21"/>
        </w:rPr>
        <w:t>６　</w:t>
      </w:r>
      <w:r>
        <w:rPr>
          <w:rFonts w:hint="eastAsia" w:ascii="ＭＳ 明朝" w:hAnsi="ＭＳ 明朝" w:eastAsia="ＭＳ 明朝"/>
          <w:sz w:val="21"/>
        </w:rPr>
        <w:t>入札日程</w:t>
      </w:r>
    </w:p>
    <w:tbl>
      <w:tblPr>
        <w:tblStyle w:val="11"/>
        <w:tblW w:w="1016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233"/>
        <w:gridCol w:w="4512"/>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233"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512"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724" w:hRule="atLeast"/>
        </w:trPr>
        <w:tc>
          <w:tcPr>
            <w:tcW w:w="1418" w:type="dxa"/>
            <w:vAlign w:val="top"/>
          </w:tcPr>
          <w:p>
            <w:pPr>
              <w:pStyle w:val="0"/>
              <w:rPr>
                <w:rFonts w:hint="default"/>
                <w:sz w:val="21"/>
              </w:rPr>
            </w:pPr>
            <w:r>
              <w:rPr>
                <w:rFonts w:hint="eastAsia"/>
                <w:sz w:val="21"/>
              </w:rPr>
              <w:t>設計図書等</w:t>
            </w:r>
          </w:p>
          <w:p>
            <w:pPr>
              <w:pStyle w:val="0"/>
              <w:rPr>
                <w:rFonts w:hint="default"/>
                <w:sz w:val="21"/>
              </w:rPr>
            </w:pPr>
            <w:r>
              <w:rPr>
                <w:rFonts w:hint="eastAsia"/>
                <w:sz w:val="21"/>
              </w:rPr>
              <w:t>の閲覧</w:t>
            </w:r>
          </w:p>
        </w:tc>
        <w:tc>
          <w:tcPr>
            <w:tcW w:w="4233"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 xml:space="preserve"> 8</w:t>
            </w:r>
            <w:r>
              <w:rPr>
                <w:rFonts w:hint="eastAsia"/>
                <w:sz w:val="22"/>
                <w:highlight w:val="none"/>
              </w:rPr>
              <w:t>日（木）</w:t>
            </w:r>
            <w:r>
              <w:rPr>
                <w:rFonts w:hint="default"/>
                <w:sz w:val="22"/>
                <w:highlight w:val="none"/>
              </w:rPr>
              <w:t>までの</w:t>
            </w:r>
          </w:p>
          <w:p>
            <w:pPr>
              <w:pStyle w:val="0"/>
              <w:rPr>
                <w:rFonts w:hint="default"/>
                <w:sz w:val="21"/>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512"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大崎市役所本庁舎１階市政情報センター</w:t>
            </w:r>
          </w:p>
        </w:tc>
      </w:tr>
      <w:tr>
        <w:trPr>
          <w:trHeight w:val="633" w:hRule="atLeast"/>
        </w:trPr>
        <w:tc>
          <w:tcPr>
            <w:tcW w:w="1418" w:type="dxa"/>
            <w:vAlign w:val="top"/>
          </w:tcPr>
          <w:p>
            <w:pPr>
              <w:pStyle w:val="0"/>
              <w:rPr>
                <w:rFonts w:hint="default"/>
                <w:sz w:val="21"/>
              </w:rPr>
            </w:pPr>
            <w:r>
              <w:rPr>
                <w:rFonts w:hint="eastAsia"/>
                <w:sz w:val="21"/>
              </w:rPr>
              <w:t>質問の受付</w:t>
            </w:r>
          </w:p>
        </w:tc>
        <w:tc>
          <w:tcPr>
            <w:tcW w:w="4233"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1"/>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24</w:t>
            </w:r>
            <w:r>
              <w:rPr>
                <w:rFonts w:hint="eastAsia"/>
                <w:sz w:val="22"/>
                <w:highlight w:val="none"/>
              </w:rPr>
              <w:t>日（木）午後</w:t>
            </w:r>
            <w:r>
              <w:rPr>
                <w:rFonts w:hint="eastAsia"/>
                <w:sz w:val="22"/>
                <w:highlight w:val="none"/>
              </w:rPr>
              <w:t>4</w:t>
            </w:r>
            <w:r>
              <w:rPr>
                <w:rFonts w:hint="eastAsia"/>
                <w:sz w:val="22"/>
                <w:highlight w:val="none"/>
              </w:rPr>
              <w:t>時まで</w:t>
            </w:r>
          </w:p>
        </w:tc>
        <w:tc>
          <w:tcPr>
            <w:tcW w:w="4512"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大崎市役所本庁舎４階　</w:t>
            </w:r>
            <w:r>
              <w:rPr>
                <w:rFonts w:hint="default"/>
                <w:sz w:val="21"/>
              </w:rPr>
              <w:t>財政課</w:t>
            </w:r>
          </w:p>
        </w:tc>
      </w:tr>
      <w:tr>
        <w:trPr>
          <w:trHeight w:val="535" w:hRule="atLeast"/>
        </w:trPr>
        <w:tc>
          <w:tcPr>
            <w:tcW w:w="1418" w:type="dxa"/>
            <w:vAlign w:val="top"/>
          </w:tcPr>
          <w:p>
            <w:pPr>
              <w:pStyle w:val="0"/>
              <w:rPr>
                <w:rFonts w:hint="default"/>
                <w:sz w:val="21"/>
              </w:rPr>
            </w:pPr>
            <w:r>
              <w:rPr>
                <w:rFonts w:hint="eastAsia"/>
                <w:sz w:val="21"/>
              </w:rPr>
              <w:t>質問の回答</w:t>
            </w:r>
          </w:p>
        </w:tc>
        <w:tc>
          <w:tcPr>
            <w:tcW w:w="4233" w:type="dxa"/>
            <w:vAlign w:val="top"/>
          </w:tcPr>
          <w:p>
            <w:pPr>
              <w:pStyle w:val="0"/>
              <w:rPr>
                <w:rFonts w:hint="default"/>
                <w:sz w:val="21"/>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28</w:t>
            </w:r>
            <w:r>
              <w:rPr>
                <w:rFonts w:hint="eastAsia"/>
                <w:sz w:val="22"/>
                <w:highlight w:val="none"/>
              </w:rPr>
              <w:t>日（月）午後</w:t>
            </w:r>
            <w:r>
              <w:rPr>
                <w:rFonts w:hint="eastAsia"/>
                <w:sz w:val="22"/>
                <w:highlight w:val="none"/>
              </w:rPr>
              <w:t>4</w:t>
            </w:r>
            <w:r>
              <w:rPr>
                <w:rFonts w:hint="eastAsia"/>
                <w:sz w:val="22"/>
                <w:highlight w:val="none"/>
              </w:rPr>
              <w:t>時まで</w:t>
            </w:r>
          </w:p>
        </w:tc>
        <w:tc>
          <w:tcPr>
            <w:tcW w:w="4512"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大崎市役所本庁舎１階</w:t>
            </w:r>
            <w:r>
              <w:rPr>
                <w:rFonts w:hint="default"/>
                <w:sz w:val="21"/>
              </w:rPr>
              <w:t>市政情報センター</w:t>
            </w:r>
          </w:p>
          <w:p>
            <w:pPr>
              <w:pStyle w:val="0"/>
              <w:rPr>
                <w:rFonts w:hint="default"/>
                <w:sz w:val="21"/>
              </w:rPr>
            </w:pPr>
            <w:r>
              <w:rPr>
                <w:rFonts w:hint="eastAsia"/>
                <w:sz w:val="21"/>
              </w:rPr>
              <w:t>及び大崎市公式ウェブサイト</w:t>
            </w:r>
          </w:p>
        </w:tc>
      </w:tr>
      <w:tr>
        <w:trPr>
          <w:trHeight w:val="612" w:hRule="atLeast"/>
        </w:trPr>
        <w:tc>
          <w:tcPr>
            <w:tcW w:w="1418" w:type="dxa"/>
            <w:vAlign w:val="top"/>
          </w:tcPr>
          <w:p>
            <w:pPr>
              <w:pStyle w:val="0"/>
              <w:rPr>
                <w:rFonts w:hint="default"/>
                <w:sz w:val="21"/>
              </w:rPr>
            </w:pPr>
            <w:r>
              <w:rPr>
                <w:rFonts w:hint="eastAsia"/>
                <w:sz w:val="21"/>
              </w:rPr>
              <w:t>入札書の</w:t>
            </w:r>
          </w:p>
          <w:p>
            <w:pPr>
              <w:pStyle w:val="0"/>
              <w:rPr>
                <w:rFonts w:hint="default"/>
                <w:sz w:val="21"/>
              </w:rPr>
            </w:pPr>
            <w:r>
              <w:rPr>
                <w:rFonts w:hint="eastAsia"/>
                <w:sz w:val="21"/>
              </w:rPr>
              <w:t>受付締切</w:t>
            </w:r>
          </w:p>
        </w:tc>
        <w:tc>
          <w:tcPr>
            <w:tcW w:w="4233" w:type="dxa"/>
            <w:vAlign w:val="top"/>
          </w:tcPr>
          <w:p>
            <w:pPr>
              <w:pStyle w:val="0"/>
              <w:rPr>
                <w:rFonts w:hint="default"/>
                <w:sz w:val="21"/>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12</w:t>
            </w:r>
            <w:r>
              <w:rPr>
                <w:rFonts w:hint="eastAsia"/>
                <w:sz w:val="22"/>
                <w:highlight w:val="none"/>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512" w:type="dxa"/>
            <w:vAlign w:val="top"/>
          </w:tcPr>
          <w:p>
            <w:pPr>
              <w:pStyle w:val="0"/>
              <w:rPr>
                <w:rFonts w:hint="default"/>
                <w:sz w:val="21"/>
              </w:rPr>
            </w:pPr>
            <w:r>
              <w:rPr>
                <w:rFonts w:hint="eastAsia"/>
                <w:sz w:val="21"/>
              </w:rPr>
              <w:t>郵送先〒</w:t>
            </w:r>
            <w:r>
              <w:rPr>
                <w:rFonts w:hint="eastAsia"/>
                <w:sz w:val="21"/>
              </w:rPr>
              <w:t>989-6188</w:t>
            </w:r>
          </w:p>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大崎市総務部財政課</w:t>
            </w:r>
          </w:p>
        </w:tc>
      </w:tr>
      <w:tr>
        <w:trPr>
          <w:trHeight w:val="70" w:hRule="atLeast"/>
        </w:trPr>
        <w:tc>
          <w:tcPr>
            <w:tcW w:w="1418" w:type="dxa"/>
            <w:vAlign w:val="top"/>
          </w:tcPr>
          <w:p>
            <w:pPr>
              <w:pStyle w:val="0"/>
              <w:rPr>
                <w:rFonts w:hint="default"/>
                <w:sz w:val="21"/>
              </w:rPr>
            </w:pPr>
            <w:r>
              <w:rPr>
                <w:rFonts w:hint="eastAsia"/>
                <w:sz w:val="21"/>
              </w:rPr>
              <w:t>開札</w:t>
            </w:r>
          </w:p>
        </w:tc>
        <w:tc>
          <w:tcPr>
            <w:tcW w:w="4233"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14</w:t>
            </w:r>
            <w:r>
              <w:rPr>
                <w:rFonts w:hint="eastAsia"/>
                <w:sz w:val="22"/>
                <w:highlight w:val="none"/>
              </w:rPr>
              <w:t>日（水）</w:t>
            </w:r>
          </w:p>
          <w:p>
            <w:pPr>
              <w:pStyle w:val="0"/>
              <w:rPr>
                <w:rFonts w:hint="default"/>
                <w:sz w:val="21"/>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512"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大崎市古川七日町１番１号</w:t>
            </w:r>
          </w:p>
          <w:p>
            <w:pPr>
              <w:pStyle w:val="0"/>
              <w:rPr>
                <w:rFonts w:hint="default" w:asciiTheme="minorEastAsia" w:hAnsiTheme="minorEastAsia" w:eastAsiaTheme="minorEastAsia"/>
                <w:sz w:val="21"/>
              </w:rPr>
            </w:pPr>
            <w:r>
              <w:rPr>
                <w:rFonts w:hint="eastAsia"/>
                <w:sz w:val="22"/>
                <w:highlight w:val="none"/>
              </w:rPr>
              <w:t>大崎市役所本庁舎３階</w:t>
            </w:r>
            <w:r>
              <w:rPr>
                <w:rFonts w:hint="eastAsia"/>
                <w:sz w:val="22"/>
              </w:rPr>
              <w:t>301</w:t>
            </w:r>
            <w:r>
              <w:rPr>
                <w:rFonts w:hint="eastAsia"/>
                <w:sz w:val="22"/>
              </w:rPr>
              <w:t>会議室</w:t>
            </w:r>
          </w:p>
        </w:tc>
      </w:tr>
      <w:tr>
        <w:trPr>
          <w:trHeight w:val="70" w:hRule="atLeast"/>
        </w:trPr>
        <w:tc>
          <w:tcPr>
            <w:tcW w:w="1418" w:type="dxa"/>
            <w:vAlign w:val="top"/>
          </w:tcPr>
          <w:p>
            <w:pPr>
              <w:pStyle w:val="0"/>
              <w:rPr>
                <w:rFonts w:hint="default"/>
                <w:sz w:val="21"/>
              </w:rPr>
            </w:pPr>
            <w:r>
              <w:rPr>
                <w:rFonts w:hint="eastAsia"/>
                <w:sz w:val="21"/>
              </w:rPr>
              <w:t>入札結果</w:t>
            </w:r>
          </w:p>
          <w:p>
            <w:pPr>
              <w:pStyle w:val="0"/>
              <w:rPr>
                <w:rFonts w:hint="default"/>
                <w:sz w:val="21"/>
              </w:rPr>
            </w:pPr>
            <w:r>
              <w:rPr>
                <w:rFonts w:hint="eastAsia"/>
                <w:sz w:val="21"/>
              </w:rPr>
              <w:t>の公表</w:t>
            </w:r>
          </w:p>
        </w:tc>
        <w:tc>
          <w:tcPr>
            <w:tcW w:w="4233" w:type="dxa"/>
            <w:vAlign w:val="top"/>
          </w:tcPr>
          <w:p>
            <w:pPr>
              <w:pStyle w:val="0"/>
              <w:rPr>
                <w:rFonts w:hint="default"/>
                <w:sz w:val="21"/>
              </w:rPr>
            </w:pPr>
            <w:r>
              <w:rPr>
                <w:rFonts w:hint="eastAsia"/>
                <w:sz w:val="21"/>
              </w:rPr>
              <w:t>落札決定後に公表</w:t>
            </w:r>
          </w:p>
        </w:tc>
        <w:tc>
          <w:tcPr>
            <w:tcW w:w="4512"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wordWrap w:val="0"/>
        <w:spacing w:line="358" w:lineRule="exact"/>
        <w:ind w:left="220" w:leftChars="100" w:firstLine="230" w:firstLineChars="100"/>
        <w:rPr>
          <w:rFonts w:hint="eastAsia"/>
        </w:rPr>
      </w:pPr>
      <w:r>
        <w:rPr>
          <w:rFonts w:hint="eastAsia" w:ascii="ＭＳ 明朝" w:hAnsi="ＭＳ 明朝" w:eastAsia="ＭＳ 明朝"/>
          <w:sz w:val="21"/>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rPr>
      </w:pPr>
      <w:r>
        <w:rPr>
          <w:rFonts w:hint="eastAsia" w:ascii="ＭＳ 明朝" w:hAnsi="ＭＳ 明朝" w:eastAsia="ＭＳ 明朝"/>
          <w:sz w:val="21"/>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806"/>
        <w:gridCol w:w="1775"/>
      </w:tblGrid>
      <w:tr>
        <w:trPr>
          <w:trHeight w:val="338" w:hRule="atLeast"/>
        </w:trPr>
        <w:tc>
          <w:tcPr>
            <w:tcW w:w="7806"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（１）配置技術者に関する調書　　　　　　　　　　　　　　　　　</w:t>
            </w:r>
          </w:p>
        </w:tc>
        <w:tc>
          <w:tcPr>
            <w:tcW w:w="177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982" w:hRule="atLeast"/>
        </w:trPr>
        <w:tc>
          <w:tcPr>
            <w:tcW w:w="7806"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（２）配置技術者の資格証の写し　　　　　　　　　　　　　　　　</w:t>
            </w:r>
          </w:p>
          <w:p>
            <w:pPr>
              <w:pStyle w:val="0"/>
              <w:kinsoku w:val="0"/>
              <w:wordWrap w:val="0"/>
              <w:spacing w:line="358" w:lineRule="exact"/>
              <w:rPr>
                <w:rFonts w:hint="eastAsia"/>
              </w:rPr>
            </w:pPr>
            <w:r>
              <w:rPr>
                <w:rFonts w:hint="eastAsia" w:asciiTheme="minorEastAsia" w:hAnsiTheme="minorEastAsia" w:eastAsiaTheme="minorEastAsia"/>
                <w:sz w:val="21"/>
              </w:rPr>
              <w:t>（３）配置技術者の業務実績が確認できる書類</w:t>
            </w:r>
          </w:p>
          <w:p>
            <w:pPr>
              <w:pStyle w:val="0"/>
              <w:kinsoku w:val="0"/>
              <w:wordWrap w:val="0"/>
              <w:spacing w:line="358" w:lineRule="exact"/>
              <w:rPr>
                <w:rFonts w:hint="eastAsia"/>
              </w:rPr>
            </w:pPr>
            <w:r>
              <w:rPr>
                <w:rFonts w:hint="eastAsia" w:asciiTheme="minorEastAsia" w:hAnsiTheme="minorEastAsia" w:eastAsiaTheme="minorEastAsia"/>
                <w:sz w:val="21"/>
              </w:rPr>
              <w:t>　　　（契約書及び仕様書，テクリス等の写し）　　　　　　　　　</w:t>
            </w:r>
          </w:p>
        </w:tc>
        <w:tc>
          <w:tcPr>
            <w:tcW w:w="177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p>
            <w:pPr>
              <w:pStyle w:val="0"/>
              <w:rPr>
                <w:rFonts w:hint="eastAsia"/>
              </w:rPr>
            </w:pPr>
          </w:p>
          <w:p>
            <w:pPr>
              <w:pStyle w:val="0"/>
              <w:rPr>
                <w:rFonts w:hint="eastAsia"/>
              </w:rPr>
            </w:pPr>
            <w:r>
              <w:rPr>
                <w:rFonts w:hint="eastAsia" w:asciiTheme="minorEastAsia" w:hAnsiTheme="minorEastAsia" w:eastAsiaTheme="minorEastAsia"/>
                <w:sz w:val="21"/>
              </w:rPr>
              <w:t>１部</w:t>
            </w:r>
          </w:p>
        </w:tc>
      </w:tr>
      <w:tr>
        <w:trPr>
          <w:trHeight w:val="339" w:hRule="atLeast"/>
        </w:trPr>
        <w:tc>
          <w:tcPr>
            <w:tcW w:w="7806"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（４）管理技術者等との雇用関係が確認できる書類　　　　　　　　</w:t>
            </w:r>
          </w:p>
        </w:tc>
        <w:tc>
          <w:tcPr>
            <w:tcW w:w="177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38" w:hRule="atLeast"/>
        </w:trPr>
        <w:tc>
          <w:tcPr>
            <w:tcW w:w="7806"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（５）大崎市競争入札参加資格承認通知書の写し　　　　　　　　　</w:t>
            </w:r>
          </w:p>
        </w:tc>
        <w:tc>
          <w:tcPr>
            <w:tcW w:w="177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38" w:hRule="atLeast"/>
        </w:trPr>
        <w:tc>
          <w:tcPr>
            <w:tcW w:w="7806"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（６）その他入札執行者が入札参加資格確認のため必要と認めた書類</w:t>
            </w:r>
            <w:r>
              <w:rPr>
                <w:rFonts w:hint="eastAsia" w:asciiTheme="minorEastAsia" w:hAnsiTheme="minorEastAsia" w:eastAsiaTheme="minorEastAsia"/>
                <w:sz w:val="21"/>
              </w:rPr>
              <w:t xml:space="preserve"> </w:t>
            </w:r>
          </w:p>
        </w:tc>
        <w:tc>
          <w:tcPr>
            <w:tcW w:w="177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39" w:hRule="atLeast"/>
        </w:trPr>
        <w:tc>
          <w:tcPr>
            <w:tcW w:w="7806"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（７）委任状（代表者以外の者が，上記の書類を提出する場合）　　　　　</w:t>
            </w:r>
          </w:p>
        </w:tc>
        <w:tc>
          <w:tcPr>
            <w:tcW w:w="177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148" w:hRule="atLeast"/>
        </w:trPr>
        <w:tc>
          <w:tcPr>
            <w:tcW w:w="7806" w:type="dxa"/>
            <w:tcBorders>
              <w:top w:val="nil"/>
              <w:left w:val="nil"/>
              <w:bottom w:val="nil"/>
              <w:right w:val="nil"/>
              <w:tl2br w:val="none" w:color="auto" w:sz="0" w:space="0"/>
              <w:tr2bl w:val="none" w:color="auto" w:sz="0" w:space="0"/>
            </w:tcBorders>
            <w:vAlign w:val="top"/>
          </w:tcPr>
          <w:p>
            <w:pPr>
              <w:pStyle w:val="0"/>
              <w:rPr>
                <w:rFonts w:hint="eastAsia"/>
              </w:rPr>
            </w:pPr>
          </w:p>
        </w:tc>
        <w:tc>
          <w:tcPr>
            <w:tcW w:w="1775" w:type="dxa"/>
            <w:tcBorders>
              <w:top w:val="nil"/>
              <w:left w:val="nil"/>
              <w:bottom w:val="nil"/>
              <w:right w:val="nil"/>
              <w:tl2br w:val="none" w:color="auto" w:sz="0" w:space="0"/>
              <w:tr2bl w:val="none" w:color="auto" w:sz="0" w:space="0"/>
            </w:tcBorders>
            <w:vAlign w:val="top"/>
          </w:tcPr>
          <w:p>
            <w:pPr>
              <w:pStyle w:val="0"/>
              <w:rPr>
                <w:rFonts w:hint="eastAsia"/>
              </w:rPr>
            </w:pPr>
          </w:p>
        </w:tc>
      </w:tr>
    </w:tbl>
    <w:p>
      <w:pPr>
        <w:pStyle w:val="0"/>
        <w:kinsoku w:val="0"/>
        <w:wordWrap w:val="0"/>
        <w:spacing w:line="358" w:lineRule="exact"/>
        <w:ind w:left="220" w:leftChars="100" w:firstLine="230" w:firstLineChars="100"/>
        <w:rPr>
          <w:rFonts w:hint="default" w:asciiTheme="minorEastAsia" w:hAnsiTheme="minorEastAsia" w:eastAsiaTheme="minorEastAsia"/>
          <w:sz w:val="21"/>
        </w:rPr>
      </w:pPr>
    </w:p>
    <w:p>
      <w:pPr>
        <w:pStyle w:val="0"/>
        <w:kinsoku w:val="0"/>
        <w:wordWrap w:val="0"/>
        <w:spacing w:line="358" w:lineRule="exact"/>
        <w:ind w:left="220" w:leftChars="100" w:firstLine="230" w:firstLineChars="100"/>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r>
        <w:rPr>
          <w:rFonts w:hint="eastAsia" w:ascii="ＭＳ 明朝" w:hAnsi="ＭＳ 明朝" w:eastAsia="ＭＳ 明朝"/>
          <w:b w:val="1"/>
          <w:sz w:val="21"/>
        </w:rPr>
        <w:t xml:space="preserve"> </w:t>
      </w:r>
    </w:p>
    <w:p>
      <w:pPr>
        <w:pStyle w:val="0"/>
        <w:kinsoku w:val="0"/>
        <w:wordWrap w:val="0"/>
        <w:spacing w:line="358" w:lineRule="exact"/>
        <w:jc w:val="center"/>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1"/>
        </w:rPr>
      </w:pPr>
      <w:r>
        <w:rPr>
          <w:rFonts w:hint="eastAsia" w:ascii="ＭＳ 明朝" w:hAnsi="ＭＳ 明朝" w:eastAsia="ＭＳ 明朝"/>
          <w:sz w:val="21"/>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（１）入札書の提出</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1"/>
        </w:rPr>
      </w:pPr>
      <w:r>
        <w:rPr>
          <w:rFonts w:hint="default" w:ascii="ＭＳ 明朝" w:hAnsi="ＭＳ 明朝" w:eastAsia="ＭＳ 明朝"/>
          <w:sz w:val="21"/>
        </w:rPr>
        <w:br w:type="page"/>
      </w:r>
      <w:r>
        <w:rPr>
          <w:rFonts w:hint="eastAsia" w:ascii="ＭＳ 明朝" w:hAnsi="ＭＳ 明朝" w:eastAsia="ＭＳ 明朝"/>
          <w:sz w:val="21"/>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（７）入札執行回数は，再度入札を含めて３回を限度とする。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wordWrap w:val="0"/>
        <w:spacing w:line="358" w:lineRule="exact"/>
        <w:ind w:left="660" w:leftChars="300" w:firstLine="230" w:firstLineChars="100"/>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wordWrap w:val="0"/>
        <w:spacing w:line="358" w:lineRule="exact"/>
        <w:ind w:left="660" w:leftChars="300" w:firstLine="230" w:firstLineChars="100"/>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7" w:beforeLines="50" w:beforeAutospacing="0" w:line="260" w:lineRule="exact"/>
        <w:ind w:right="887" w:rightChars="403"/>
        <w:rPr>
          <w:rFonts w:hint="default" w:ascii="ＭＳ 明朝" w:hAnsi="ＭＳ 明朝" w:eastAsia="ＭＳ 明朝"/>
          <w:sz w:val="21"/>
        </w:rPr>
      </w:pPr>
    </w:p>
    <w:p>
      <w:pPr>
        <w:pStyle w:val="0"/>
        <w:wordWrap w:val="0"/>
        <w:spacing w:before="137" w:beforeLines="50" w:beforeAutospacing="0" w:line="260" w:lineRule="exact"/>
        <w:ind w:right="887" w:rightChars="403"/>
        <w:rPr>
          <w:rFonts w:hint="default" w:ascii="ＭＳ 明朝" w:hAnsi="ＭＳ 明朝" w:eastAsia="ＭＳ 明朝"/>
          <w:sz w:val="21"/>
        </w:rPr>
      </w:pPr>
    </w:p>
    <w:p>
      <w:pPr>
        <w:pStyle w:val="0"/>
        <w:wordWrap w:val="0"/>
        <w:spacing w:before="137"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7"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7"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r>
        <w:rPr>
          <w:rFonts w:hint="eastAsia"/>
          <w:color w:val="000000" w:themeColor="text1"/>
          <w:spacing w:val="261"/>
          <w:sz w:val="24"/>
          <w:fitText w:val="1765" w:id="1"/>
        </w:rPr>
        <w:t>経歴</w:t>
      </w:r>
      <w:r>
        <w:rPr>
          <w:rFonts w:hint="eastAsia"/>
          <w:color w:val="000000" w:themeColor="text1"/>
          <w:spacing w:val="0"/>
          <w:sz w:val="24"/>
          <w:fitText w:val="1765" w:id="1"/>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2"/>
        </w:rPr>
        <w:t>本籍</w:t>
      </w:r>
      <w:r>
        <w:rPr>
          <w:rFonts w:hint="eastAsia"/>
          <w:color w:val="000000" w:themeColor="text1"/>
          <w:spacing w:val="0"/>
          <w:fitText w:val="1140" w:id="2"/>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現住</w:t>
      </w:r>
      <w:r>
        <w:rPr>
          <w:rFonts w:hint="eastAsia"/>
          <w:color w:val="000000" w:themeColor="text1"/>
          <w:spacing w:val="0"/>
          <w:fitText w:val="1140" w:id="3"/>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4"/>
        </w:rPr>
        <w:t>氏</w:t>
      </w:r>
      <w:r>
        <w:rPr>
          <w:rFonts w:hint="eastAsia"/>
          <w:color w:val="000000" w:themeColor="text1"/>
          <w:spacing w:val="0"/>
          <w:fitText w:val="1140" w:id="4"/>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5"/>
        </w:rPr>
        <w:t>生年月</w:t>
      </w:r>
      <w:r>
        <w:rPr>
          <w:rFonts w:hint="eastAsia"/>
          <w:color w:val="000000" w:themeColor="text1"/>
          <w:spacing w:val="2"/>
          <w:fitText w:val="1140" w:id="5"/>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6"/>
        </w:rPr>
        <w:t>学</w:t>
      </w:r>
      <w:r>
        <w:rPr>
          <w:rFonts w:hint="eastAsia"/>
          <w:color w:val="000000" w:themeColor="text1"/>
          <w:spacing w:val="0"/>
          <w:fitText w:val="1140" w:id="6"/>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資</w:t>
      </w:r>
      <w:r>
        <w:rPr>
          <w:rFonts w:hint="eastAsia"/>
          <w:color w:val="000000" w:themeColor="text1"/>
          <w:spacing w:val="0"/>
          <w:fitText w:val="1140" w:id="7"/>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職</w:t>
      </w:r>
      <w:r>
        <w:rPr>
          <w:rFonts w:hint="eastAsia"/>
          <w:color w:val="000000" w:themeColor="text1"/>
          <w:spacing w:val="0"/>
          <w:fitText w:val="1140" w:id="8"/>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9"/>
        </w:rPr>
        <w:t>実務経験年</w:t>
      </w:r>
      <w:r>
        <w:rPr>
          <w:rFonts w:hint="eastAsia"/>
          <w:color w:val="000000" w:themeColor="text1"/>
          <w:spacing w:val="4"/>
          <w:w w:val="99"/>
          <w:fitText w:val="1190" w:id="9"/>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0"/>
        </w:rPr>
        <w:t>業務経</w:t>
      </w:r>
      <w:r>
        <w:rPr>
          <w:rFonts w:hint="eastAsia"/>
          <w:color w:val="000000" w:themeColor="text1"/>
          <w:spacing w:val="0"/>
          <w:fitText w:val="1190" w:id="10"/>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1"/>
              </w:rPr>
              <w:t>所在</w:t>
            </w:r>
            <w:r>
              <w:rPr>
                <w:rFonts w:hint="eastAsia" w:asciiTheme="minorEastAsia" w:hAnsiTheme="minorEastAsia" w:eastAsiaTheme="minorEastAsia"/>
                <w:spacing w:val="1"/>
                <w:sz w:val="22"/>
                <w:fitText w:val="1547" w:id="1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2"/>
              </w:rPr>
              <w:t>商号又は名</w:t>
            </w:r>
            <w:r>
              <w:rPr>
                <w:rFonts w:hint="eastAsia" w:asciiTheme="minorEastAsia" w:hAnsiTheme="minorEastAsia" w:eastAsiaTheme="minorEastAsia"/>
                <w:spacing w:val="3"/>
                <w:sz w:val="22"/>
                <w:fitText w:val="1547" w:id="12"/>
              </w:rPr>
              <w:t>称</w:t>
            </w:r>
            <w:r>
              <w:rPr>
                <w:rFonts w:hint="eastAsia" w:asciiTheme="minorEastAsia" w:hAnsiTheme="minorEastAsia" w:eastAsiaTheme="minorEastAsia"/>
                <w:sz w:val="22"/>
              </w:rPr>
              <w:t>　</w:t>
            </w:r>
          </w:p>
          <w:p>
            <w:pPr>
              <w:pStyle w:val="0"/>
              <w:ind w:left="4011" w:leftChars="1823"/>
              <w:rPr>
                <w:rFonts w:hint="eastAsia"/>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pacing w:val="37"/>
                <w:sz w:val="22"/>
                <w:fitText w:val="1105" w:id="13"/>
              </w:rPr>
              <w:t>契約番</w:t>
            </w:r>
            <w:r>
              <w:rPr>
                <w:rFonts w:hint="eastAsia" w:asciiTheme="minorEastAsia" w:hAnsiTheme="minorEastAsia" w:eastAsiaTheme="minorEastAsia"/>
                <w:spacing w:val="1"/>
                <w:sz w:val="22"/>
                <w:fitText w:val="1105" w:id="1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pacing w:val="111"/>
                <w:sz w:val="22"/>
                <w:fitText w:val="1105" w:id="14"/>
              </w:rPr>
              <w:t>契約</w:t>
            </w:r>
            <w:r>
              <w:rPr>
                <w:rFonts w:hint="eastAsia" w:asciiTheme="minorEastAsia" w:hAnsiTheme="minorEastAsia" w:eastAsiaTheme="minorEastAsia"/>
                <w:spacing w:val="0"/>
                <w:sz w:val="22"/>
                <w:fitText w:val="1105" w:id="1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回答事項</w:t>
            </w:r>
          </w:p>
        </w:tc>
      </w:tr>
      <w:tr>
        <w:trPr>
          <w:trHeight w:val="688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eastAsia"/>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8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7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5" w:type="default"/>
      <w:footnotePr>
        <w:numRestart w:val="eachSect"/>
      </w:footnotePr>
      <w:type w:val="continuous"/>
      <w:pgSz w:w="11906" w:h="16838"/>
      <w:pgMar w:top="851" w:right="680" w:bottom="851" w:left="907" w:header="720" w:footer="561" w:gutter="0"/>
      <w:cols w:space="720"/>
      <w:textDirection w:val="lrTb"/>
      <w:docGrid w:type="linesAndChars" w:linePitch="275" w:charSpace="-5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23"/>
  <w:drawingGridVerticalSpacing w:val="137"/>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328</TotalTime>
  <Pages>12</Pages>
  <Words>54</Words>
  <Characters>5810</Characters>
  <Application>JUST Note</Application>
  <Lines>8837</Lines>
  <Paragraphs>353</Paragraphs>
  <Company>古川市</Company>
  <CharactersWithSpaces>6304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2024-10-23T08:08:05Z</cp:lastPrinted>
  <dcterms:created xsi:type="dcterms:W3CDTF">2022-08-25T04:53:00Z</dcterms:created>
  <dcterms:modified xsi:type="dcterms:W3CDTF">2025-04-12T03:52:47Z</dcterms:modified>
  <cp:revision>16</cp:revision>
</cp:coreProperties>
</file>