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第３１２号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7</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2</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2025000870</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令和</w:t>
      </w:r>
      <w:r>
        <w:rPr>
          <w:rFonts w:hint="eastAsia" w:ascii="ＭＳ 明朝" w:hAnsi="ＭＳ 明朝" w:eastAsia="ＭＳ 明朝"/>
          <w:sz w:val="22"/>
        </w:rPr>
        <w:t>6</w:t>
      </w:r>
      <w:r>
        <w:rPr>
          <w:rFonts w:hint="eastAsia" w:ascii="ＭＳ 明朝" w:hAnsi="ＭＳ 明朝" w:eastAsia="ＭＳ 明朝"/>
          <w:sz w:val="22"/>
        </w:rPr>
        <w:t>年度決算分財務書類作成業務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8</w:t>
      </w:r>
      <w:r>
        <w:rPr>
          <w:rFonts w:hint="eastAsia" w:ascii="ＭＳ 明朝" w:hAnsi="ＭＳ 明朝" w:eastAsia="ＭＳ 明朝"/>
          <w:sz w:val="22"/>
        </w:rPr>
        <w:t>年</w:t>
      </w:r>
      <w:r>
        <w:rPr>
          <w:rFonts w:hint="eastAsia" w:ascii="ＭＳ 明朝" w:hAnsi="ＭＳ 明朝" w:eastAsia="ＭＳ 明朝"/>
          <w:sz w:val="22"/>
        </w:rPr>
        <w:t xml:space="preserve"> 3</w:t>
      </w:r>
      <w:r>
        <w:rPr>
          <w:rFonts w:hint="eastAsia" w:ascii="ＭＳ 明朝" w:hAnsi="ＭＳ 明朝" w:eastAsia="ＭＳ 明朝"/>
          <w:sz w:val="22"/>
        </w:rPr>
        <w:t>月</w:t>
      </w:r>
      <w:r>
        <w:rPr>
          <w:rFonts w:hint="eastAsia" w:ascii="ＭＳ 明朝" w:hAnsi="ＭＳ 明朝" w:eastAsia="ＭＳ 明朝"/>
          <w:sz w:val="22"/>
        </w:rPr>
        <w:t>19</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（５）業務概要　〇</w:t>
      </w:r>
      <w:r>
        <w:rPr>
          <w:rFonts w:hint="eastAsia" w:ascii="ＭＳ 明朝" w:hAnsi="ＭＳ 明朝" w:eastAsia="ＭＳ 明朝"/>
          <w:sz w:val="22"/>
        </w:rPr>
        <w:t>PPP</w:t>
      </w:r>
      <w:r>
        <w:rPr>
          <w:rFonts w:hint="eastAsia" w:ascii="ＭＳ 明朝" w:hAnsi="ＭＳ 明朝" w:eastAsia="ＭＳ 明朝"/>
          <w:sz w:val="22"/>
        </w:rPr>
        <w:t>保守</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〇財務書類作成業務（令和</w:t>
      </w:r>
      <w:r>
        <w:rPr>
          <w:rFonts w:hint="eastAsia" w:ascii="ＭＳ 明朝" w:hAnsi="ＭＳ 明朝" w:eastAsia="ＭＳ 明朝"/>
          <w:sz w:val="22"/>
        </w:rPr>
        <w:t>6</w:t>
      </w:r>
      <w:r>
        <w:rPr>
          <w:rFonts w:hint="eastAsia" w:ascii="ＭＳ 明朝" w:hAnsi="ＭＳ 明朝" w:eastAsia="ＭＳ 明朝"/>
          <w:sz w:val="22"/>
        </w:rPr>
        <w:t>年度決算分）</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　　　　　　　　・財務書類作成（一般・全体・連結）</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　　　　　　　　・固定資産台帳異動・更新</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　　　　　　　　・財務書類作成報告書及び注記・附属明細書作成　</w:t>
      </w:r>
    </w:p>
    <w:p>
      <w:pPr>
        <w:pStyle w:val="29"/>
        <w:kinsoku w:val="0"/>
        <w:spacing w:line="358" w:lineRule="exact"/>
        <w:ind w:left="0" w:leftChars="0" w:right="-101" w:rightChars="-46" w:firstLineChars="0"/>
        <w:jc w:val="both"/>
        <w:rPr>
          <w:rFonts w:hint="default" w:ascii="ＭＳ 明朝" w:hAnsi="ＭＳ 明朝" w:eastAsia="ＭＳ 明朝"/>
          <w:sz w:val="22"/>
        </w:rPr>
      </w:pPr>
      <w:r>
        <w:rPr>
          <w:rFonts w:hint="eastAsia" w:ascii="ＭＳ 明朝" w:hAnsi="ＭＳ 明朝" w:eastAsia="ＭＳ 明朝"/>
          <w:sz w:val="22"/>
        </w:rPr>
        <w:t>　　　　　　　　・上記作成及び異動・更新作業に係る数字の整合性確認</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業種：電算業務</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なし</w:t>
            </w:r>
          </w:p>
        </w:tc>
      </w:tr>
      <w:tr>
        <w:trPr>
          <w:trHeight w:val="1119" w:hRule="atLeast"/>
        </w:trPr>
        <w:tc>
          <w:tcPr>
            <w:tcW w:w="3576" w:type="dxa"/>
            <w:vMerge w:val="restart"/>
            <w:shd w:val="clear" w:color="auto" w:fill="auto"/>
            <w:vAlign w:val="top"/>
          </w:tcPr>
          <w:p>
            <w:pPr>
              <w:pStyle w:val="0"/>
              <w:rPr>
                <w:rFonts w:hint="eastAsia" w:asciiTheme="minorEastAsia" w:hAnsiTheme="minorEastAsia" w:eastAsiaTheme="minorEastAsia"/>
                <w:sz w:val="28"/>
              </w:rPr>
            </w:pPr>
            <w:r>
              <w:rPr>
                <w:rFonts w:hint="eastAsia"/>
                <w:sz w:val="22"/>
              </w:rPr>
              <w:t>配置技術者に関する条件</w:t>
            </w:r>
          </w:p>
        </w:tc>
        <w:tc>
          <w:tcPr>
            <w:tcW w:w="6529"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管理技術者は，入札期日（６の表に定める開札の期日をいう。）の前日から起算して３か月以上前から，引き続き入札参加業者と直接的な雇用関係にある者であること。</w:t>
            </w:r>
          </w:p>
        </w:tc>
      </w:tr>
      <w:tr>
        <w:trPr>
          <w:trHeight w:val="425" w:hRule="atLeast"/>
        </w:trPr>
        <w:tc>
          <w:tcPr>
            <w:tcW w:w="3576" w:type="dxa"/>
            <w:vMerge w:val="continue"/>
            <w:shd w:val="clear" w:color="auto" w:fill="auto"/>
            <w:vAlign w:val="top"/>
          </w:tcPr>
          <w:p>
            <w:pPr>
              <w:pStyle w:val="0"/>
              <w:rPr>
                <w:rFonts w:hint="eastAsia"/>
              </w:rPr>
            </w:pPr>
          </w:p>
        </w:tc>
        <w:tc>
          <w:tcPr>
            <w:tcW w:w="6529" w:type="dxa"/>
            <w:shd w:val="clear" w:color="auto" w:fill="auto"/>
            <w:vAlign w:val="top"/>
          </w:tcPr>
          <w:p>
            <w:pPr>
              <w:pStyle w:val="0"/>
              <w:rPr>
                <w:rFonts w:hint="eastAsia"/>
              </w:rPr>
            </w:pPr>
            <w:r>
              <w:rPr>
                <w:rFonts w:hint="eastAsia"/>
                <w:sz w:val="22"/>
              </w:rPr>
              <w:t>管理技術者は，総務省が提示する「統一的な基準による地方公会計マニュアル」に基づく財務書類作成の実績を有する者又は総務省経営財務マネジメント強化事業への登録者であること。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wordWrap w:val="0"/>
              <w:spacing w:line="358" w:lineRule="exact"/>
              <w:jc w:val="both"/>
              <w:rPr>
                <w:rFonts w:hint="default" w:ascii="ＭＳ 明朝" w:hAnsi="ＭＳ 明朝" w:eastAsia="ＭＳ 明朝"/>
                <w:sz w:val="24"/>
              </w:rPr>
            </w:pPr>
            <w:r>
              <w:rPr>
                <w:rFonts w:hint="eastAsia" w:ascii="ＭＳ 明朝" w:hAnsi="ＭＳ 明朝" w:eastAsia="ＭＳ 明朝"/>
                <w:sz w:val="22"/>
              </w:rPr>
              <w:t>大崎市総務部財政課</w:t>
            </w:r>
          </w:p>
        </w:tc>
        <w:tc>
          <w:tcPr>
            <w:tcW w:w="1760" w:type="dxa"/>
            <w:vAlign w:val="center"/>
          </w:tcPr>
          <w:p>
            <w:pPr>
              <w:pStyle w:val="0"/>
              <w:rPr>
                <w:rFonts w:hint="default" w:asciiTheme="minorEastAsia" w:hAnsiTheme="minorEastAsia" w:eastAsiaTheme="minorEastAsia"/>
                <w:sz w:val="24"/>
              </w:rPr>
            </w:pPr>
            <w:r>
              <w:rPr>
                <w:rFonts w:hint="eastAsia" w:ascii="ＭＳ 明朝" w:hAnsi="ＭＳ 明朝" w:eastAsia="ＭＳ 明朝"/>
                <w:sz w:val="22"/>
              </w:rPr>
              <w:t>0229-23-5029</w:t>
            </w:r>
          </w:p>
        </w:tc>
        <w:tc>
          <w:tcPr>
            <w:tcW w:w="3960" w:type="dxa"/>
            <w:shd w:val="clear" w:color="auto" w:fill="auto"/>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default" w:asciiTheme="minorEastAsia" w:hAnsiTheme="minorEastAsia" w:eastAsiaTheme="minorEastAsia"/>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7</w:t>
            </w:r>
            <w:r>
              <w:rPr>
                <w:rFonts w:hint="eastAsia"/>
                <w:color w:val="000000" w:themeColor="text1"/>
                <w:sz w:val="22"/>
                <w:highlight w:val="none"/>
              </w:rPr>
              <w:t>月</w:t>
            </w:r>
            <w:r>
              <w:rPr>
                <w:rFonts w:hint="eastAsia"/>
                <w:color w:val="000000" w:themeColor="text1"/>
                <w:sz w:val="22"/>
                <w:highlight w:val="none"/>
              </w:rPr>
              <w:t>11</w:t>
            </w:r>
            <w:r>
              <w:rPr>
                <w:rFonts w:hint="eastAsia"/>
                <w:color w:val="000000" w:themeColor="text1"/>
                <w:sz w:val="22"/>
                <w:highlight w:val="none"/>
              </w:rPr>
              <w:t>日（金）午後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7</w:t>
            </w:r>
            <w:r>
              <w:rPr>
                <w:rFonts w:hint="eastAsia"/>
                <w:color w:val="000000" w:themeColor="text1"/>
                <w:sz w:val="22"/>
                <w:highlight w:val="none"/>
              </w:rPr>
              <w:t>月</w:t>
            </w:r>
            <w:r>
              <w:rPr>
                <w:rFonts w:hint="eastAsia"/>
                <w:color w:val="000000" w:themeColor="text1"/>
                <w:sz w:val="22"/>
                <w:highlight w:val="none"/>
              </w:rPr>
              <w:t>23</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午後</w:t>
            </w:r>
            <w:r>
              <w:rPr>
                <w:rFonts w:hint="eastAsia"/>
                <w:sz w:val="22"/>
                <w:highlight w:val="none"/>
              </w:rPr>
              <w:t xml:space="preserve"> 2</w:t>
            </w:r>
            <w:r>
              <w:rPr>
                <w:rFonts w:hint="eastAsia"/>
                <w:sz w:val="22"/>
                <w:highlight w:val="none"/>
              </w:rPr>
              <w:t>時</w:t>
            </w:r>
            <w:r>
              <w:rPr>
                <w:rFonts w:hint="eastAsia"/>
                <w:sz w:val="22"/>
                <w:highlight w:val="none"/>
              </w:rPr>
              <w:t>5</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（２）配置予定の技術者に関する調書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１部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（３）管理技術者との雇用関係が確認できる書類　　　　　　　　　　　　　１部</w:t>
      </w:r>
    </w:p>
    <w:p>
      <w:pPr>
        <w:pStyle w:val="0"/>
        <w:kinsoku w:val="0"/>
        <w:wordWrap w:val="0"/>
        <w:spacing w:line="358" w:lineRule="exact"/>
        <w:ind w:left="460" w:hanging="460" w:hangingChars="200"/>
        <w:rPr>
          <w:rFonts w:hint="eastAsia" w:ascii="ＭＳ 明朝" w:hAnsi="ＭＳ 明朝" w:eastAsia="ＭＳ 明朝"/>
          <w:sz w:val="22"/>
        </w:rPr>
      </w:pPr>
      <w:r>
        <w:rPr>
          <w:rFonts w:hint="eastAsia" w:ascii="ＭＳ 明朝" w:hAnsi="ＭＳ 明朝" w:eastAsia="ＭＳ 明朝"/>
          <w:sz w:val="22"/>
        </w:rPr>
        <w:t>（４）管理技術者の「統一的な基準による地方公会計マニュアル」に基づく</w:t>
      </w:r>
    </w:p>
    <w:p>
      <w:pPr>
        <w:pStyle w:val="0"/>
        <w:kinsoku w:val="0"/>
        <w:wordWrap w:val="0"/>
        <w:spacing w:line="358" w:lineRule="exact"/>
        <w:ind w:left="440" w:leftChars="200" w:firstLine="240" w:firstLineChars="100"/>
        <w:rPr>
          <w:rFonts w:hint="default" w:ascii="ＭＳ 明朝" w:hAnsi="ＭＳ 明朝" w:eastAsia="ＭＳ 明朝"/>
          <w:sz w:val="22"/>
        </w:rPr>
      </w:pPr>
      <w:r>
        <w:rPr>
          <w:rFonts w:hint="eastAsia" w:ascii="ＭＳ 明朝" w:hAnsi="ＭＳ 明朝" w:eastAsia="ＭＳ 明朝"/>
          <w:sz w:val="22"/>
        </w:rPr>
        <w:t>財務書類作成の実績が確認できる書類又は総務省経営財務マネジメン</w:t>
      </w:r>
    </w:p>
    <w:p>
      <w:pPr>
        <w:pStyle w:val="0"/>
        <w:kinsoku w:val="0"/>
        <w:wordWrap w:val="0"/>
        <w:spacing w:line="358" w:lineRule="exact"/>
        <w:ind w:left="440" w:leftChars="200" w:firstLine="240" w:firstLineChars="100"/>
        <w:rPr>
          <w:rFonts w:hint="default"/>
          <w:sz w:val="22"/>
        </w:rPr>
      </w:pPr>
      <w:r>
        <w:rPr>
          <w:rFonts w:hint="eastAsia" w:ascii="ＭＳ 明朝" w:hAnsi="ＭＳ 明朝" w:eastAsia="ＭＳ 明朝"/>
          <w:sz w:val="22"/>
        </w:rPr>
        <w:t>ト強化事業への登録書　　　　　　　　　　　　　　　　　　　　　　１部</w:t>
      </w:r>
    </w:p>
    <w:p>
      <w:pPr>
        <w:pStyle w:val="0"/>
        <w:kinsoku w:val="0"/>
        <w:wordWrap w:val="0"/>
        <w:spacing w:line="358" w:lineRule="exact"/>
        <w:rPr>
          <w:rFonts w:hint="default"/>
          <w:sz w:val="22"/>
        </w:rPr>
      </w:pPr>
      <w:r>
        <w:rPr>
          <w:rFonts w:hint="eastAsia" w:asciiTheme="minorEastAsia" w:hAnsiTheme="minorEastAsia" w:eastAsiaTheme="minorEastAsia"/>
          <w:sz w:val="22"/>
        </w:rPr>
        <w:t>（５）</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
        <w:gridCol w:w="388"/>
        <w:gridCol w:w="1202"/>
        <w:gridCol w:w="2384"/>
        <w:gridCol w:w="466"/>
        <w:gridCol w:w="466"/>
        <w:gridCol w:w="466"/>
        <w:gridCol w:w="466"/>
        <w:gridCol w:w="466"/>
        <w:gridCol w:w="466"/>
        <w:gridCol w:w="466"/>
        <w:gridCol w:w="466"/>
        <w:gridCol w:w="466"/>
        <w:gridCol w:w="466"/>
        <w:gridCol w:w="466"/>
      </w:tblGrid>
      <w:tr>
        <w:trPr>
          <w:trHeight w:val="450"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5" w:beforeLines="50" w:beforeAutospacing="0" w:line="260" w:lineRule="exact"/>
        <w:ind w:right="887" w:rightChars="403"/>
        <w:rPr>
          <w:rFonts w:hint="default" w:ascii="ＭＳ 明朝" w:hAnsi="ＭＳ 明朝" w:eastAsia="ＭＳ 明朝"/>
          <w:sz w:val="21"/>
        </w:rPr>
      </w:pPr>
    </w:p>
    <w:p>
      <w:pPr>
        <w:pStyle w:val="0"/>
        <w:wordWrap w:val="0"/>
        <w:spacing w:before="135" w:beforeLines="50" w:beforeAutospacing="0" w:line="260" w:lineRule="exact"/>
        <w:ind w:left="680" w:leftChars="100" w:right="880" w:rightChars="400" w:hanging="460" w:hangingChars="2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業務内容の欄には，公告において明示した類似業務の基準について的確に判断できる必要最小限の具体的項目を記入してください。</w:t>
      </w:r>
    </w:p>
    <w:p>
      <w:pPr>
        <w:pStyle w:val="0"/>
        <w:ind w:firstLine="230" w:firstLineChars="1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ind w:firstLine="230" w:firstLineChars="100"/>
        <w:rPr>
          <w:rFonts w:hint="default" w:ascii="ＭＳ 明朝" w:hAnsi="ＭＳ 明朝" w:eastAsia="ＭＳ 明朝"/>
          <w:sz w:val="21"/>
        </w:rPr>
      </w:pPr>
    </w:p>
    <w:p>
      <w:pPr>
        <w:pStyle w:val="0"/>
        <w:ind w:firstLine="230" w:firstLineChars="100"/>
        <w:rPr>
          <w:rFonts w:hint="default" w:ascii="ＭＳ 明朝" w:hAnsi="ＭＳ 明朝" w:eastAsia="ＭＳ 明朝"/>
          <w:sz w:val="21"/>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leftChars="0" w:firstLine="0" w:firstLineChars="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1135</TotalTime>
  <Pages>11</Pages>
  <Words>78</Words>
  <Characters>5632</Characters>
  <Application>JUST Note</Application>
  <Lines>2048</Lines>
  <Paragraphs>265</Paragraphs>
  <Company>古川市</Company>
  <CharactersWithSpaces>6004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2025-06-11T11:06:50Z</cp:lastPrinted>
  <dcterms:created xsi:type="dcterms:W3CDTF">2022-12-05T01:20:00Z</dcterms:created>
  <dcterms:modified xsi:type="dcterms:W3CDTF">2025-06-24T08:14:21Z</dcterms:modified>
  <cp:revision>21</cp:revision>
</cp:coreProperties>
</file>