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第３３１号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2025000926</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令和７年度</w:t>
      </w:r>
      <w:r>
        <w:rPr>
          <w:rFonts w:hint="eastAsia" w:ascii="ＭＳ 明朝" w:hAnsi="ＭＳ 明朝" w:eastAsia="ＭＳ 明朝"/>
          <w:sz w:val="22"/>
        </w:rPr>
        <w:t xml:space="preserve"> </w:t>
      </w:r>
      <w:r>
        <w:rPr>
          <w:rFonts w:hint="eastAsia" w:ascii="ＭＳ 明朝" w:hAnsi="ＭＳ 明朝" w:eastAsia="ＭＳ 明朝"/>
          <w:sz w:val="22"/>
        </w:rPr>
        <w:t>公園施設等保守点検業務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大崎市古川前田町</w:t>
      </w:r>
      <w:r>
        <w:rPr>
          <w:rFonts w:hint="eastAsia" w:ascii="ＭＳ 明朝" w:hAnsi="ＭＳ 明朝" w:eastAsia="ＭＳ 明朝"/>
          <w:sz w:val="22"/>
        </w:rPr>
        <w:t xml:space="preserve">133 </w:t>
      </w:r>
      <w:r>
        <w:rPr>
          <w:rFonts w:hint="eastAsia" w:ascii="ＭＳ 明朝" w:hAnsi="ＭＳ 明朝" w:eastAsia="ＭＳ 明朝"/>
          <w:sz w:val="22"/>
        </w:rPr>
        <w:t>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22</w:t>
      </w:r>
      <w:r>
        <w:rPr>
          <w:rFonts w:hint="eastAsia"/>
          <w:sz w:val="22"/>
        </w:rPr>
        <w:t>日</w:t>
      </w:r>
      <w:r>
        <w:rPr>
          <w:rFonts w:hint="eastAsia" w:ascii="ＭＳ 明朝" w:hAnsi="ＭＳ 明朝" w:eastAsia="ＭＳ 明朝"/>
          <w:sz w:val="22"/>
        </w:rPr>
        <w:t>まで</w:t>
      </w:r>
    </w:p>
    <w:p>
      <w:pPr>
        <w:pStyle w:val="29"/>
        <w:kinsoku w:val="0"/>
        <w:spacing w:line="358" w:lineRule="exact"/>
        <w:ind w:left="0" w:leftChars="0" w:right="-101" w:rightChars="-46" w:firstLineChars="0"/>
        <w:jc w:val="both"/>
        <w:rPr>
          <w:rFonts w:hint="default" w:ascii="ＭＳ 明朝" w:hAnsi="ＭＳ 明朝" w:eastAsia="ＭＳ 明朝"/>
          <w:sz w:val="22"/>
        </w:rPr>
      </w:pPr>
      <w:r>
        <w:rPr>
          <w:rFonts w:hint="eastAsia" w:ascii="ＭＳ 明朝" w:hAnsi="ＭＳ 明朝" w:eastAsia="ＭＳ 明朝"/>
          <w:sz w:val="22"/>
        </w:rPr>
        <w:t>（５）業務概要　</w:t>
      </w:r>
    </w:p>
    <w:p>
      <w:pPr>
        <w:pStyle w:val="29"/>
        <w:kinsoku w:val="0"/>
        <w:spacing w:line="358" w:lineRule="exact"/>
        <w:ind w:left="0" w:leftChars="0" w:right="-101" w:rightChars="-46" w:firstLine="720" w:firstLineChars="300"/>
        <w:jc w:val="both"/>
        <w:rPr>
          <w:rFonts w:hint="default" w:ascii="ＭＳ 明朝" w:hAnsi="ＭＳ 明朝" w:eastAsia="ＭＳ 明朝"/>
          <w:sz w:val="22"/>
        </w:rPr>
      </w:pPr>
      <w:r>
        <w:rPr>
          <w:rFonts w:hint="eastAsia" w:ascii="ＭＳ 明朝" w:hAnsi="ＭＳ 明朝" w:eastAsia="ＭＳ 明朝"/>
          <w:sz w:val="22"/>
        </w:rPr>
        <w:t>・遊具点検　</w:t>
      </w:r>
      <w:r>
        <w:rPr>
          <w:rFonts w:hint="eastAsia" w:ascii="ＭＳ 明朝" w:hAnsi="ＭＳ 明朝" w:eastAsia="ＭＳ 明朝"/>
          <w:sz w:val="22"/>
        </w:rPr>
        <w:t>N=99</w:t>
      </w:r>
      <w:r>
        <w:rPr>
          <w:rFonts w:hint="eastAsia" w:ascii="ＭＳ 明朝" w:hAnsi="ＭＳ 明朝" w:eastAsia="ＭＳ 明朝"/>
          <w:sz w:val="22"/>
        </w:rPr>
        <w:t>基</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r>
        <w:rPr>
          <w:rFonts w:hint="eastAsia" w:ascii="ＭＳ 明朝" w:hAnsi="ＭＳ 明朝" w:eastAsia="ＭＳ 明朝"/>
          <w:color w:val="000000"/>
          <w:sz w:val="22"/>
        </w:rPr>
        <w:tab/>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440"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w:t>
            </w:r>
            <w:r>
              <w:rPr>
                <w:rFonts w:hint="eastAsia"/>
                <w:sz w:val="22"/>
              </w:rPr>
              <w:t>:</w:t>
            </w:r>
            <w:r>
              <w:rPr>
                <w:rFonts w:hint="eastAsia"/>
                <w:sz w:val="22"/>
              </w:rPr>
              <w:t>施設等の保守管理，部門</w:t>
            </w:r>
            <w:r>
              <w:rPr>
                <w:rFonts w:hint="eastAsia"/>
                <w:sz w:val="22"/>
              </w:rPr>
              <w:t>:</w:t>
            </w:r>
            <w:r>
              <w:rPr>
                <w:rFonts w:hint="eastAsia"/>
                <w:sz w:val="22"/>
              </w:rPr>
              <w:t>遊具</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県内に本社（店）の登録を有すること。</w:t>
            </w:r>
          </w:p>
        </w:tc>
      </w:tr>
      <w:tr>
        <w:trPr>
          <w:trHeight w:val="218" w:hRule="atLeast"/>
        </w:trPr>
        <w:tc>
          <w:tcPr>
            <w:tcW w:w="3576" w:type="dxa"/>
            <w:vMerge w:val="restart"/>
            <w:shd w:val="clear" w:color="auto" w:fill="auto"/>
            <w:vAlign w:val="top"/>
          </w:tcPr>
          <w:p>
            <w:pPr>
              <w:pStyle w:val="0"/>
              <w:rPr>
                <w:rFonts w:hint="eastAsia"/>
                <w:sz w:val="22"/>
              </w:rPr>
            </w:pPr>
            <w:r>
              <w:rPr>
                <w:rFonts w:hint="eastAsia"/>
                <w:sz w:val="22"/>
              </w:rPr>
              <w:t>配置技術者に関する条件</w:t>
            </w:r>
          </w:p>
        </w:tc>
        <w:tc>
          <w:tcPr>
            <w:tcW w:w="6529" w:type="dxa"/>
            <w:shd w:val="clear" w:color="auto" w:fill="auto"/>
            <w:vAlign w:val="top"/>
          </w:tcPr>
          <w:p>
            <w:pPr>
              <w:pStyle w:val="0"/>
              <w:rPr>
                <w:rFonts w:hint="eastAsia"/>
                <w:sz w:val="22"/>
              </w:rPr>
            </w:pPr>
            <w:r>
              <w:rPr>
                <w:rFonts w:hint="eastAsia"/>
                <w:sz w:val="22"/>
              </w:rPr>
              <w:t>点検従事者は，入札期日（６の表に定める開札の期日をいう。）の前日から起算して３か月以上前から，引き続き入札参加業者と直接的な雇用関係にある者であること。</w:t>
            </w:r>
          </w:p>
        </w:tc>
      </w:tr>
      <w:tr>
        <w:trPr>
          <w:trHeight w:val="217" w:hRule="atLeast"/>
        </w:trPr>
        <w:tc>
          <w:tcPr>
            <w:tcW w:w="3576" w:type="dxa"/>
            <w:vMerge w:val="continue"/>
            <w:shd w:val="clear" w:color="auto" w:fill="auto"/>
            <w:vAlign w:val="top"/>
          </w:tcPr>
          <w:p>
            <w:pPr>
              <w:pStyle w:val="0"/>
              <w:rPr>
                <w:rFonts w:hint="eastAsia"/>
              </w:rPr>
            </w:pPr>
          </w:p>
        </w:tc>
        <w:tc>
          <w:tcPr>
            <w:tcW w:w="6529" w:type="dxa"/>
            <w:shd w:val="clear" w:color="auto" w:fill="auto"/>
            <w:vAlign w:val="top"/>
          </w:tcPr>
          <w:p>
            <w:pPr>
              <w:pStyle w:val="0"/>
              <w:rPr>
                <w:rFonts w:hint="eastAsia"/>
                <w:sz w:val="22"/>
              </w:rPr>
            </w:pPr>
            <w:r>
              <w:rPr>
                <w:rFonts w:hint="eastAsia"/>
                <w:sz w:val="22"/>
              </w:rPr>
              <w:t>点検従事者は（一社）日本公園施設業協会認定の公園施設製品安全管理士，公園施設製品整備技士，公園施設点検管理士又は公園施設点検技士のいずれかの資格を有すること。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wordWrap w:val="0"/>
              <w:spacing w:line="358" w:lineRule="exact"/>
              <w:jc w:val="both"/>
              <w:rPr>
                <w:rFonts w:hint="default" w:ascii="ＭＳ 明朝" w:hAnsi="ＭＳ 明朝" w:eastAsia="ＭＳ 明朝"/>
                <w:sz w:val="24"/>
              </w:rPr>
            </w:pPr>
            <w:r>
              <w:rPr>
                <w:rFonts w:hint="eastAsia" w:ascii="ＭＳ 明朝" w:hAnsi="ＭＳ 明朝" w:eastAsia="ＭＳ 明朝"/>
                <w:sz w:val="22"/>
              </w:rPr>
              <w:t>大崎市建設部建設課</w:t>
            </w:r>
          </w:p>
        </w:tc>
        <w:tc>
          <w:tcPr>
            <w:tcW w:w="1760" w:type="dxa"/>
            <w:vAlign w:val="center"/>
          </w:tcPr>
          <w:p>
            <w:pPr>
              <w:pStyle w:val="0"/>
              <w:rPr>
                <w:rFonts w:hint="default" w:asciiTheme="minorEastAsia" w:hAnsiTheme="minorEastAsia" w:eastAsiaTheme="minorEastAsia"/>
                <w:sz w:val="24"/>
              </w:rPr>
            </w:pPr>
            <w:r>
              <w:rPr>
                <w:rFonts w:hint="eastAsia" w:ascii="ＭＳ 明朝" w:hAnsi="ＭＳ 明朝" w:eastAsia="ＭＳ 明朝"/>
                <w:sz w:val="22"/>
              </w:rPr>
              <w:t>0229-23-8016</w:t>
            </w:r>
          </w:p>
        </w:tc>
        <w:tc>
          <w:tcPr>
            <w:tcW w:w="3960"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default" w:asciiTheme="minorEastAsia" w:hAnsiTheme="minorEastAsia" w:eastAsiaTheme="minorEastAsia"/>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18</w:t>
            </w:r>
            <w:r>
              <w:rPr>
                <w:rFonts w:hint="eastAsia"/>
                <w:color w:val="000000" w:themeColor="text1"/>
                <w:sz w:val="22"/>
              </w:rPr>
              <w:t>日（金）から</w:t>
            </w:r>
          </w:p>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 xml:space="preserve"> 1</w:t>
            </w:r>
            <w:r>
              <w:rPr>
                <w:rFonts w:hint="eastAsia"/>
                <w:color w:val="000000" w:themeColor="text1"/>
                <w:sz w:val="22"/>
              </w:rPr>
              <w:t>日（金）までの</w:t>
            </w:r>
          </w:p>
          <w:p>
            <w:pPr>
              <w:pStyle w:val="0"/>
              <w:rPr>
                <w:rFonts w:hint="default"/>
                <w:color w:val="000000" w:themeColor="text1"/>
                <w:sz w:val="22"/>
                <w:highlight w:val="none"/>
              </w:rPr>
            </w:pPr>
            <w:r>
              <w:rPr>
                <w:rFonts w:hint="eastAsia"/>
                <w:color w:val="000000" w:themeColor="text1"/>
                <w:sz w:val="22"/>
              </w:rPr>
              <w:t>午前</w:t>
            </w:r>
            <w:r>
              <w:rPr>
                <w:rFonts w:hint="eastAsia"/>
                <w:color w:val="000000" w:themeColor="text1"/>
                <w:sz w:val="22"/>
              </w:rPr>
              <w:t xml:space="preserve"> 9</w:t>
            </w:r>
            <w:r>
              <w:rPr>
                <w:rFonts w:hint="eastAsia"/>
                <w:color w:val="000000" w:themeColor="text1"/>
                <w:sz w:val="22"/>
              </w:rPr>
              <w:t>時から午後</w:t>
            </w:r>
            <w:r>
              <w:rPr>
                <w:rFonts w:hint="eastAsia"/>
                <w:color w:val="000000" w:themeColor="text1"/>
                <w:sz w:val="22"/>
              </w:rPr>
              <w:t xml:space="preserve"> 4</w:t>
            </w:r>
            <w:r>
              <w:rPr>
                <w:rFonts w:hint="eastAsia"/>
                <w:color w:val="000000" w:themeColor="text1"/>
                <w:sz w:val="22"/>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18</w:t>
            </w:r>
            <w:r>
              <w:rPr>
                <w:rFonts w:hint="eastAsia"/>
                <w:color w:val="000000" w:themeColor="text1"/>
                <w:sz w:val="22"/>
              </w:rPr>
              <w:t>日（金）午前</w:t>
            </w:r>
            <w:r>
              <w:rPr>
                <w:rFonts w:hint="eastAsia"/>
                <w:color w:val="000000" w:themeColor="text1"/>
                <w:sz w:val="22"/>
              </w:rPr>
              <w:t>9</w:t>
            </w:r>
            <w:r>
              <w:rPr>
                <w:rFonts w:hint="eastAsia"/>
                <w:color w:val="000000" w:themeColor="text1"/>
                <w:sz w:val="22"/>
              </w:rPr>
              <w:t>時から</w:t>
            </w:r>
          </w:p>
          <w:p>
            <w:pPr>
              <w:pStyle w:val="0"/>
              <w:rPr>
                <w:rFonts w:hint="default"/>
                <w:color w:val="000000" w:themeColor="text1"/>
                <w:sz w:val="22"/>
                <w:highlight w:val="none"/>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25</w:t>
            </w:r>
            <w:r>
              <w:rPr>
                <w:rFonts w:hint="eastAsia"/>
                <w:color w:val="000000" w:themeColor="text1"/>
                <w:sz w:val="22"/>
              </w:rPr>
              <w:t>日（金）午後</w:t>
            </w:r>
            <w:r>
              <w:rPr>
                <w:rFonts w:hint="eastAsia"/>
                <w:color w:val="000000" w:themeColor="text1"/>
                <w:sz w:val="22"/>
              </w:rPr>
              <w:t>4</w:t>
            </w:r>
            <w:r>
              <w:rPr>
                <w:rFonts w:hint="eastAsia"/>
                <w:color w:val="000000" w:themeColor="text1"/>
                <w:sz w:val="22"/>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29</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8</w:t>
            </w:r>
            <w:r>
              <w:rPr>
                <w:rFonts w:hint="eastAsia"/>
                <w:color w:val="000000" w:themeColor="text1"/>
                <w:sz w:val="22"/>
                <w:highlight w:val="none"/>
              </w:rPr>
              <w:t>月</w:t>
            </w:r>
            <w:r>
              <w:rPr>
                <w:rFonts w:hint="eastAsia"/>
                <w:color w:val="000000" w:themeColor="text1"/>
                <w:sz w:val="22"/>
                <w:highlight w:val="none"/>
              </w:rPr>
              <w:t xml:space="preserve"> 6</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（１）配置技術者に関する調書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１部</w:t>
      </w:r>
    </w:p>
    <w:p>
      <w:pPr>
        <w:pStyle w:val="0"/>
        <w:kinsoku w:val="0"/>
        <w:wordWrap w:val="0"/>
        <w:spacing w:line="358" w:lineRule="exact"/>
        <w:rPr>
          <w:rFonts w:hint="default"/>
          <w:sz w:val="22"/>
        </w:rPr>
      </w:pPr>
      <w:r>
        <w:rPr>
          <w:rFonts w:hint="eastAsia" w:ascii="ＭＳ 明朝" w:hAnsi="ＭＳ 明朝" w:eastAsia="ＭＳ 明朝"/>
          <w:sz w:val="22"/>
        </w:rPr>
        <w:t>（２）配置技術者の資格証の写し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（３）管理技術者等との雇用関係が確認できる書類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（４）大崎市競争入札参加資格承認通知書の写し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headerReference r:id="rId8" w:type="even"/>
          <w:headerReference r:id="rId9" w:type="default"/>
          <w:footerReference r:id="rId11" w:type="even"/>
          <w:footerReference r:id="rId12" w:type="default"/>
          <w:headerReference r:id="rId7" w:type="first"/>
          <w:footerReference r:id="rId10" w:type="first"/>
          <w:footnotePr>
            <w:numRestart w:val="eachSect"/>
          </w:footnotePr>
          <w:type w:val="continuous"/>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bookmarkStart w:id="0" w:name="_GoBack"/>
            <w:bookmarkEnd w:id="0"/>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p>
      <w:pPr>
        <w:pStyle w:val="0"/>
        <w:rPr>
          <w:rFonts w:hint="default"/>
        </w:rPr>
      </w:pP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ヘッダー (文字)"/>
    <w:next w:val="32"/>
    <w:link w:val="19"/>
    <w:uiPriority w:val="0"/>
    <w:rPr>
      <w:rFonts w:ascii="Mincho" w:hAnsi="Mincho" w:eastAsia="Mincho"/>
      <w:spacing w:val="25"/>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10</Pages>
  <Words>61</Words>
  <Characters>5181</Characters>
  <Application>JUST Note</Application>
  <Lines>648</Lines>
  <Paragraphs>237</Paragraphs>
  <Company>古川市</Company>
  <CharactersWithSpaces>5540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2025-06-11T11:06:50Z</cp:lastPrinted>
  <dcterms:created xsi:type="dcterms:W3CDTF">2022-12-05T01:20:00Z</dcterms:created>
  <dcterms:modified xsi:type="dcterms:W3CDTF">2025-07-13T23:58:20Z</dcterms:modified>
  <cp:revision>22</cp:revision>
</cp:coreProperties>
</file>