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３５２号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4</w:t>
      </w:r>
      <w:r>
        <w:rPr>
          <w:rFonts w:hint="eastAsia" w:ascii="ＭＳ 明朝" w:hAnsi="ＭＳ 明朝" w:eastAsia="ＭＳ 明朝"/>
          <w:color w:val="000000"/>
          <w:sz w:val="21"/>
        </w:rPr>
        <w:t>日</w:t>
      </w:r>
      <w:bookmarkStart w:id="0" w:name="_GoBack"/>
      <w:bookmarkEnd w:id="0"/>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2025001022</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児童館等・学童保育施設エアコン清掃業務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大崎市古川千手寺町二丁目</w:t>
      </w:r>
      <w:r>
        <w:rPr>
          <w:rFonts w:hint="eastAsia" w:ascii="ＭＳ 明朝" w:hAnsi="ＭＳ 明朝" w:eastAsia="ＭＳ 明朝"/>
          <w:sz w:val="21"/>
        </w:rPr>
        <w:t>3</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 xml:space="preserve"> </w:t>
      </w:r>
      <w:r>
        <w:rPr>
          <w:rFonts w:hint="eastAsia" w:ascii="ＭＳ 明朝" w:hAnsi="ＭＳ 明朝" w:eastAsia="ＭＳ 明朝"/>
          <w:sz w:val="21"/>
        </w:rPr>
        <w:t>外</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22</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エアコン清掃業務</w:t>
      </w:r>
      <w:r>
        <w:rPr>
          <w:rFonts w:hint="eastAsia" w:ascii="ＭＳ 明朝" w:hAnsi="ＭＳ 明朝" w:eastAsia="ＭＳ 明朝"/>
          <w:sz w:val="21"/>
        </w:rPr>
        <w:t xml:space="preserve"> </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sz w:val="21"/>
        </w:rPr>
        <w:t>・天井埋込</w:t>
      </w:r>
      <w:r>
        <w:rPr>
          <w:rFonts w:hint="eastAsia" w:ascii="ＭＳ 明朝" w:hAnsi="ＭＳ 明朝" w:eastAsia="ＭＳ 明朝"/>
          <w:sz w:val="21"/>
        </w:rPr>
        <w:t>4</w:t>
      </w:r>
      <w:r>
        <w:rPr>
          <w:rFonts w:hint="eastAsia" w:ascii="ＭＳ 明朝" w:hAnsi="ＭＳ 明朝" w:eastAsia="ＭＳ 明朝"/>
          <w:sz w:val="21"/>
        </w:rPr>
        <w:t>方向タイプ</w:t>
      </w:r>
      <w:r>
        <w:rPr>
          <w:rFonts w:hint="eastAsia" w:ascii="ＭＳ 明朝" w:hAnsi="ＭＳ 明朝" w:eastAsia="ＭＳ 明朝"/>
          <w:sz w:val="21"/>
        </w:rPr>
        <w:t xml:space="preserve"> 20</w:t>
      </w:r>
      <w:r>
        <w:rPr>
          <w:rFonts w:hint="eastAsia" w:ascii="ＭＳ 明朝" w:hAnsi="ＭＳ 明朝" w:eastAsia="ＭＳ 明朝"/>
          <w:sz w:val="21"/>
        </w:rPr>
        <w:t>台</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color w:val="000000"/>
          <w:sz w:val="21"/>
        </w:rPr>
        <w:t>・天井埋込</w:t>
      </w:r>
      <w:r>
        <w:rPr>
          <w:rFonts w:hint="eastAsia" w:ascii="ＭＳ 明朝" w:hAnsi="ＭＳ 明朝" w:eastAsia="ＭＳ 明朝"/>
          <w:color w:val="000000"/>
          <w:sz w:val="21"/>
        </w:rPr>
        <w:t>2</w:t>
      </w:r>
      <w:r>
        <w:rPr>
          <w:rFonts w:hint="eastAsia" w:ascii="ＭＳ 明朝" w:hAnsi="ＭＳ 明朝" w:eastAsia="ＭＳ 明朝"/>
          <w:color w:val="000000"/>
          <w:sz w:val="21"/>
        </w:rPr>
        <w:t>方向タイプ</w:t>
      </w:r>
      <w:r>
        <w:rPr>
          <w:rFonts w:hint="eastAsia" w:ascii="ＭＳ 明朝" w:hAnsi="ＭＳ 明朝" w:eastAsia="ＭＳ 明朝"/>
          <w:color w:val="000000"/>
          <w:sz w:val="21"/>
        </w:rPr>
        <w:t xml:space="preserve"> 1</w:t>
      </w:r>
      <w:r>
        <w:rPr>
          <w:rFonts w:hint="eastAsia" w:ascii="ＭＳ 明朝" w:hAnsi="ＭＳ 明朝" w:eastAsia="ＭＳ 明朝"/>
          <w:color w:val="000000"/>
          <w:sz w:val="21"/>
        </w:rPr>
        <w:t>台</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・天井吊り下げタイプ</w:t>
      </w:r>
      <w:r>
        <w:rPr>
          <w:rFonts w:hint="eastAsia" w:ascii="ＭＳ 明朝" w:hAnsi="ＭＳ 明朝" w:eastAsia="ＭＳ 明朝"/>
          <w:sz w:val="21"/>
        </w:rPr>
        <w:t xml:space="preserve"> 12</w:t>
      </w:r>
      <w:r>
        <w:rPr>
          <w:rFonts w:hint="eastAsia" w:ascii="ＭＳ 明朝" w:hAnsi="ＭＳ 明朝" w:eastAsia="ＭＳ 明朝"/>
          <w:sz w:val="21"/>
        </w:rPr>
        <w:t>台</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・壁掛けタイプ（幅</w:t>
      </w:r>
      <w:r>
        <w:rPr>
          <w:rFonts w:hint="eastAsia" w:ascii="ＭＳ 明朝" w:hAnsi="ＭＳ 明朝" w:eastAsia="ＭＳ 明朝"/>
          <w:sz w:val="21"/>
        </w:rPr>
        <w:t>120cm</w:t>
      </w:r>
      <w:r>
        <w:rPr>
          <w:rFonts w:hint="eastAsia" w:ascii="ＭＳ 明朝" w:hAnsi="ＭＳ 明朝" w:eastAsia="ＭＳ 明朝"/>
          <w:sz w:val="21"/>
        </w:rPr>
        <w:t>以上）</w:t>
      </w:r>
      <w:r>
        <w:rPr>
          <w:rFonts w:hint="eastAsia" w:ascii="ＭＳ 明朝" w:hAnsi="ＭＳ 明朝" w:eastAsia="ＭＳ 明朝"/>
          <w:sz w:val="21"/>
        </w:rPr>
        <w:t xml:space="preserve"> 3</w:t>
      </w:r>
      <w:r>
        <w:rPr>
          <w:rFonts w:hint="eastAsia" w:ascii="ＭＳ 明朝" w:hAnsi="ＭＳ 明朝" w:eastAsia="ＭＳ 明朝"/>
          <w:sz w:val="21"/>
        </w:rPr>
        <w:t>台</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・壁掛けタイプ（フィルター自動お掃除機能付）</w:t>
      </w:r>
      <w:r>
        <w:rPr>
          <w:rFonts w:hint="eastAsia" w:ascii="ＭＳ 明朝" w:hAnsi="ＭＳ 明朝" w:eastAsia="ＭＳ 明朝"/>
          <w:sz w:val="21"/>
        </w:rPr>
        <w:t xml:space="preserve"> 2</w:t>
      </w:r>
      <w:r>
        <w:rPr>
          <w:rFonts w:hint="eastAsia" w:ascii="ＭＳ 明朝" w:hAnsi="ＭＳ 明朝" w:eastAsia="ＭＳ 明朝"/>
          <w:sz w:val="21"/>
        </w:rPr>
        <w:t>台</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・壁掛けタイプ（幅</w:t>
      </w:r>
      <w:r>
        <w:rPr>
          <w:rFonts w:hint="eastAsia" w:ascii="ＭＳ 明朝" w:hAnsi="ＭＳ 明朝" w:eastAsia="ＭＳ 明朝"/>
          <w:sz w:val="21"/>
        </w:rPr>
        <w:t>120cm</w:t>
      </w:r>
      <w:r>
        <w:rPr>
          <w:rFonts w:hint="eastAsia" w:ascii="ＭＳ 明朝" w:hAnsi="ＭＳ 明朝" w:eastAsia="ＭＳ 明朝"/>
          <w:sz w:val="21"/>
        </w:rPr>
        <w:t>未満）</w:t>
      </w:r>
      <w:r>
        <w:rPr>
          <w:rFonts w:hint="eastAsia" w:ascii="ＭＳ 明朝" w:hAnsi="ＭＳ 明朝" w:eastAsia="ＭＳ 明朝"/>
          <w:sz w:val="21"/>
        </w:rPr>
        <w:t xml:space="preserve"> 10</w:t>
      </w:r>
      <w:r>
        <w:rPr>
          <w:rFonts w:hint="eastAsia" w:ascii="ＭＳ 明朝" w:hAnsi="ＭＳ 明朝" w:eastAsia="ＭＳ 明朝"/>
          <w:sz w:val="21"/>
        </w:rPr>
        <w:t>台</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・壁掛けタイプ（防球ガードあり）</w:t>
      </w:r>
      <w:r>
        <w:rPr>
          <w:rFonts w:hint="eastAsia" w:ascii="ＭＳ 明朝" w:hAnsi="ＭＳ 明朝" w:eastAsia="ＭＳ 明朝"/>
          <w:sz w:val="21"/>
        </w:rPr>
        <w:t xml:space="preserve"> 12</w:t>
      </w:r>
      <w:r>
        <w:rPr>
          <w:rFonts w:hint="eastAsia" w:ascii="ＭＳ 明朝" w:hAnsi="ＭＳ 明朝" w:eastAsia="ＭＳ 明朝"/>
          <w:sz w:val="21"/>
        </w:rPr>
        <w:t>台</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・天井吊り下げタイプ（防球ガードあり）</w:t>
      </w:r>
      <w:r>
        <w:rPr>
          <w:rFonts w:hint="eastAsia" w:ascii="ＭＳ 明朝" w:hAnsi="ＭＳ 明朝" w:eastAsia="ＭＳ 明朝"/>
          <w:sz w:val="21"/>
        </w:rPr>
        <w:t xml:space="preserve"> 2</w:t>
      </w:r>
      <w:r>
        <w:rPr>
          <w:rFonts w:hint="eastAsia" w:ascii="ＭＳ 明朝" w:hAnsi="ＭＳ 明朝" w:eastAsia="ＭＳ 明朝"/>
          <w:sz w:val="21"/>
        </w:rPr>
        <w:t>台</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・壁掛けタイプ（業務用）</w:t>
      </w:r>
      <w:r>
        <w:rPr>
          <w:rFonts w:hint="eastAsia" w:ascii="ＭＳ 明朝" w:hAnsi="ＭＳ 明朝" w:eastAsia="ＭＳ 明朝"/>
          <w:sz w:val="21"/>
        </w:rPr>
        <w:t xml:space="preserve"> 3</w:t>
      </w:r>
      <w:r>
        <w:rPr>
          <w:rFonts w:hint="eastAsia" w:ascii="ＭＳ 明朝" w:hAnsi="ＭＳ 明朝" w:eastAsia="ＭＳ 明朝"/>
          <w:sz w:val="21"/>
        </w:rPr>
        <w:t>台</w:t>
      </w: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業種：建物等の清掃，部門：空調設備清掃</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大崎市民生部</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子育て支援課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0229-23-6045</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5</w:t>
            </w:r>
            <w:r>
              <w:rPr>
                <w:rFonts w:hint="eastAsia"/>
                <w:sz w:val="22"/>
              </w:rPr>
              <w:t>日（火）から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22</w:t>
            </w:r>
            <w:r>
              <w:rPr>
                <w:rFonts w:hint="eastAsia"/>
                <w:sz w:val="22"/>
              </w:rPr>
              <w:t>日（金）までの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5</w:t>
            </w:r>
            <w:r>
              <w:rPr>
                <w:rFonts w:hint="eastAsia"/>
                <w:sz w:val="22"/>
              </w:rPr>
              <w:t>日（火）午前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12</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19</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8</w:t>
            </w:r>
            <w:r>
              <w:rPr>
                <w:rFonts w:hint="eastAsia"/>
                <w:color w:val="000000" w:themeColor="text1"/>
                <w:sz w:val="22"/>
              </w:rPr>
              <w:t>月</w:t>
            </w:r>
            <w:r>
              <w:rPr>
                <w:rFonts w:hint="eastAsia"/>
                <w:color w:val="000000" w:themeColor="text1"/>
                <w:sz w:val="22"/>
              </w:rPr>
              <w:t>27</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午後</w:t>
            </w:r>
            <w:r>
              <w:rPr>
                <w:rFonts w:hint="eastAsia"/>
                <w:color w:val="000000" w:themeColor="text1"/>
                <w:sz w:val="22"/>
              </w:rPr>
              <w:t xml:space="preserve"> 2</w:t>
            </w:r>
            <w:r>
              <w:rPr>
                <w:rFonts w:hint="eastAsia"/>
                <w:color w:val="000000" w:themeColor="text1"/>
                <w:sz w:val="22"/>
              </w:rPr>
              <w:t>時</w:t>
            </w:r>
            <w:r>
              <w:rPr>
                <w:rFonts w:hint="eastAsia"/>
                <w:color w:val="000000" w:themeColor="text1"/>
                <w:sz w:val="22"/>
              </w:rPr>
              <w:t>40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大崎市役所東庁舎５階</w:t>
            </w:r>
            <w:r>
              <w:rPr>
                <w:rFonts w:hint="eastAsia" w:asciiTheme="minorEastAsia" w:hAnsiTheme="minorEastAsia" w:eastAsiaTheme="minorEastAsia"/>
                <w:color w:val="000000" w:themeColor="text1"/>
                <w:sz w:val="21"/>
              </w:rPr>
              <w:t>501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734</TotalTime>
  <Pages>10</Pages>
  <Words>75</Words>
  <Characters>5114</Characters>
  <Application>JUST Note</Application>
  <Lines>388</Lines>
  <Paragraphs>244</Paragraphs>
  <CharactersWithSpaces>5439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2025-07-25T01:47:08Z</cp:lastPrinted>
  <dcterms:created xsi:type="dcterms:W3CDTF">2023-04-11T23:40:00Z</dcterms:created>
  <dcterms:modified xsi:type="dcterms:W3CDTF">2025-07-25T01:35:27Z</dcterms:modified>
  <cp:revision>7</cp:revision>
</cp:coreProperties>
</file>