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rPr>
      </w:pPr>
    </w:p>
    <w:p>
      <w:pPr>
        <w:pStyle w:val="0"/>
        <w:rPr>
          <w:rFonts w:hint="default"/>
          <w:sz w:val="28"/>
        </w:rPr>
      </w:pPr>
    </w:p>
    <w:p>
      <w:pPr>
        <w:pStyle w:val="0"/>
        <w:rPr>
          <w:rFonts w:hint="default"/>
          <w:sz w:val="28"/>
        </w:rPr>
      </w:pPr>
    </w:p>
    <w:p>
      <w:pPr>
        <w:pStyle w:val="0"/>
        <w:jc w:val="center"/>
        <w:rPr>
          <w:rFonts w:hint="default"/>
          <w:b w:val="1"/>
          <w:sz w:val="28"/>
        </w:rPr>
      </w:pPr>
      <w:r>
        <w:rPr>
          <w:rFonts w:hint="eastAsia"/>
          <w:b w:val="1"/>
          <w:sz w:val="32"/>
        </w:rPr>
        <w:t>大崎市建設工事総合評価落札方式（特別簡易型）</w:t>
      </w:r>
    </w:p>
    <w:p>
      <w:pPr>
        <w:pStyle w:val="0"/>
        <w:jc w:val="center"/>
        <w:rPr>
          <w:rFonts w:hint="default"/>
          <w:b w:val="1"/>
          <w:sz w:val="32"/>
        </w:rPr>
      </w:pPr>
      <w:r>
        <w:rPr>
          <w:rFonts w:hint="eastAsia"/>
          <w:b w:val="1"/>
          <w:sz w:val="32"/>
        </w:rPr>
        <w:t>落札者決定基準</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ind w:left="857" w:leftChars="4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color w:val="auto"/>
          <w:sz w:val="24"/>
          <w:u w:val="single" w:color="auto"/>
        </w:rPr>
        <w:t>契約</w:t>
      </w:r>
      <w:r>
        <w:rPr>
          <w:rFonts w:hint="eastAsia" w:asciiTheme="minorEastAsia" w:hAnsiTheme="minorEastAsia" w:eastAsiaTheme="minorEastAsia"/>
          <w:b w:val="1"/>
          <w:sz w:val="24"/>
          <w:u w:val="single" w:color="auto"/>
        </w:rPr>
        <w:t>番号　</w:t>
      </w:r>
      <w:r>
        <w:rPr>
          <w:rFonts w:hint="eastAsia" w:asciiTheme="minorEastAsia" w:hAnsiTheme="minorEastAsia" w:eastAsiaTheme="minorEastAsia"/>
          <w:b w:val="1"/>
          <w:sz w:val="24"/>
          <w:u w:val="single" w:color="auto"/>
        </w:rPr>
        <w:t>2026000397</w:t>
      </w:r>
      <w:r>
        <w:rPr>
          <w:rFonts w:hint="eastAsia" w:asciiTheme="minorEastAsia" w:hAnsiTheme="minorEastAsia" w:eastAsiaTheme="minorEastAsia"/>
          <w:b w:val="1"/>
          <w:sz w:val="24"/>
          <w:u w:val="single" w:color="auto"/>
        </w:rPr>
        <w:t>　</w:t>
      </w:r>
    </w:p>
    <w:p>
      <w:pPr>
        <w:pStyle w:val="0"/>
        <w:ind w:left="2328" w:leftChars="400" w:hanging="1471" w:hangingChars="6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color w:val="auto"/>
          <w:sz w:val="24"/>
          <w:u w:val="single" w:color="auto"/>
        </w:rPr>
        <w:t>工事</w:t>
      </w:r>
      <w:r>
        <w:rPr>
          <w:rFonts w:hint="eastAsia" w:asciiTheme="minorEastAsia" w:hAnsiTheme="minorEastAsia" w:eastAsiaTheme="minorEastAsia"/>
          <w:b w:val="1"/>
          <w:sz w:val="24"/>
          <w:u w:val="single" w:color="auto"/>
        </w:rPr>
        <w:t>名　　資配工　令和７年度　清水系統送水管更新工事（古川）　　　　　</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32"/>
        </w:rPr>
      </w:pPr>
      <w:r>
        <w:rPr>
          <w:rFonts w:hint="eastAsia"/>
          <w:b w:val="1"/>
          <w:spacing w:val="250"/>
          <w:kern w:val="0"/>
          <w:sz w:val="32"/>
          <w:fitText w:val="1967" w:id="1"/>
        </w:rPr>
        <w:t>大崎</w:t>
      </w:r>
      <w:r>
        <w:rPr>
          <w:rFonts w:hint="eastAsia"/>
          <w:b w:val="1"/>
          <w:spacing w:val="1"/>
          <w:kern w:val="0"/>
          <w:sz w:val="32"/>
          <w:fitText w:val="1967" w:id="1"/>
        </w:rPr>
        <w:t>市</w:t>
      </w:r>
    </w:p>
    <w:p>
      <w:pPr>
        <w:pStyle w:val="0"/>
        <w:rPr>
          <w:rFonts w:hint="default" w:asciiTheme="minorEastAsia" w:hAnsiTheme="minorEastAsia" w:eastAsiaTheme="minorEastAsia"/>
          <w:sz w:val="24"/>
        </w:rPr>
      </w:pPr>
      <w:r>
        <w:rPr>
          <w:rFonts w:hint="default"/>
          <w:sz w:val="32"/>
        </w:rPr>
        <mc:AlternateContent>
          <mc:Choice Requires="wps">
            <w:drawing>
              <wp:anchor distT="0" distB="0" distL="114300" distR="114300" simplePos="0" relativeHeight="14" behindDoc="0" locked="0" layoutInCell="1" hidden="0" allowOverlap="1">
                <wp:simplePos x="0" y="0"/>
                <wp:positionH relativeFrom="column">
                  <wp:posOffset>2286000</wp:posOffset>
                </wp:positionH>
                <wp:positionV relativeFrom="paragraph">
                  <wp:posOffset>1371600</wp:posOffset>
                </wp:positionV>
                <wp:extent cx="800100" cy="571500"/>
                <wp:effectExtent l="635" t="635" r="635" b="635"/>
                <wp:wrapNone/>
                <wp:docPr id="1026" name="Oval 227"/>
                <a:graphic xmlns:a="http://schemas.openxmlformats.org/drawingml/2006/main">
                  <a:graphicData uri="http://schemas.microsoft.com/office/word/2010/wordprocessingShape">
                    <wps:wsp>
                      <wps:cNvPr id="1026" name="Oval 227"/>
                      <wps:cNvSpPr>
                        <a:spLocks noChangeArrowheads="1"/>
                      </wps:cNvSpPr>
                      <wps:spPr>
                        <a:xfrm>
                          <a:off x="0" y="0"/>
                          <a:ext cx="800100" cy="571500"/>
                        </a:xfrm>
                        <a:prstGeom prst="ellipse">
                          <a:avLst/>
                        </a:prstGeom>
                        <a:solidFill>
                          <a:srgbClr val="FFFFFF"/>
                        </a:solidFill>
                        <a:ln>
                          <a:noFill/>
                        </a:ln>
                      </wps:spPr>
                      <wps:bodyPr/>
                    </wps:wsp>
                  </a:graphicData>
                </a:graphic>
              </wp:anchor>
            </w:drawing>
          </mc:Choice>
          <mc:Fallback>
            <w:pict>
              <v:oval id="Oval 227" style="mso-wrap-distance-right:9pt;mso-wrap-distance-bottom:0pt;margin-top:108pt;mso-position-vertical-relative:text;mso-position-horizontal-relative:text;position:absolute;height:45pt;mso-wrap-distance-top:0pt;width:63pt;mso-wrap-distance-left:9pt;margin-left:180pt;z-index:14;" o:spid="_x0000_s1026" o:allowincell="t" o:allowoverlap="t" filled="t" fillcolor="#ffffff" stroked="f" o:spt="3">
                <v:fill/>
                <v:textbox style="layout-flow:horizontal;"/>
                <v:imagedata o:title=""/>
                <w10:wrap type="none" anchorx="text" anchory="text"/>
              </v:oval>
            </w:pict>
          </mc:Fallback>
        </mc:AlternateContent>
      </w:r>
      <w:r>
        <w:rPr>
          <w:rFonts w:hint="default"/>
          <w:sz w:val="32"/>
        </w:rPr>
        <w:br w:type="page"/>
      </w:r>
      <w:r>
        <w:rPr>
          <w:rFonts w:hint="eastAsia" w:asciiTheme="minorEastAsia" w:hAnsiTheme="minorEastAsia" w:eastAsiaTheme="minorEastAsia"/>
          <w:sz w:val="24"/>
        </w:rPr>
        <w:t>１　総則</w:t>
      </w:r>
    </w:p>
    <w:p>
      <w:pPr>
        <w:pStyle w:val="0"/>
        <w:ind w:left="214" w:leftChars="100" w:firstLine="244" w:firstLineChars="10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w:t>本基準は，大崎市が発注する</w:t>
      </w:r>
      <w:r>
        <w:rPr>
          <w:rFonts w:hint="eastAsia" w:asciiTheme="minorEastAsia" w:hAnsiTheme="minorEastAsia" w:eastAsiaTheme="minorEastAsia"/>
          <w:b w:val="1"/>
          <w:color w:val="000000" w:themeColor="text1"/>
          <w:sz w:val="24"/>
        </w:rPr>
        <w:t>2026000397</w:t>
      </w:r>
      <w:r>
        <w:rPr>
          <w:rFonts w:hint="eastAsia" w:asciiTheme="minorEastAsia" w:hAnsiTheme="minorEastAsia" w:eastAsiaTheme="minorEastAsia"/>
          <w:b w:val="1"/>
          <w:color w:val="000000" w:themeColor="text1"/>
          <w:sz w:val="24"/>
        </w:rPr>
        <w:t>　資配工　令和７年度　清水系統送水管更新工事（古川）</w:t>
      </w:r>
      <w:r>
        <w:rPr>
          <w:rFonts w:hint="eastAsia" w:asciiTheme="minorEastAsia" w:hAnsiTheme="minorEastAsia" w:eastAsiaTheme="minorEastAsia"/>
          <w:color w:val="000000" w:themeColor="text1"/>
          <w:sz w:val="24"/>
        </w:rPr>
        <w:t>における受注者の選定を，総合評価落札方式（特別簡易型）で実施するに当たっての基準を示すものである。</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　総合評価点の算定方法</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（１）総合評価は，入札参加者のうち，次のいずれの要件も満たす者を対象に行う。</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入札参加者が公告に定めた必要な要件を満たし，無効でない者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価格以外の評価を行うため，入札公告で定めた技術等の資料（以下「総合評価技術資料」という。）を提出した者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入札価格が予定価格の制限の範囲内であること</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入札価格が調査基準価格を下回った入札で，履行能力確認調査における数値的判断基準で落札不適当と判断されなかった者</w:t>
      </w:r>
    </w:p>
    <w:p>
      <w:pPr>
        <w:pStyle w:val="0"/>
        <w:ind w:left="733" w:hanging="733" w:hangingChars="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（２）総合評価点は，次の算式により算定する。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総合評価点＝価格評価点＋価格以外の評価点</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（３）価格評価点と価格以外の評価点の配点は，次のとおりとする。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価格評価点　下記「価格評価点の算定方法」による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価格以外の評価点　３０点</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３　価格評価点の算定方法</w:t>
      </w:r>
    </w:p>
    <w:p>
      <w:pPr>
        <w:pStyle w:val="0"/>
        <w:rPr>
          <w:rFonts w:hint="default"/>
          <w:color w:val="000000" w:themeColor="text1"/>
          <w:sz w:val="24"/>
        </w:rPr>
      </w:pPr>
      <w:r>
        <w:rPr>
          <w:rFonts w:hint="eastAsia"/>
          <w:color w:val="000000" w:themeColor="text1"/>
          <w:sz w:val="24"/>
        </w:rPr>
        <w:t>（１）価格評価点は以下の式により算出する。</w:t>
      </w:r>
    </w:p>
    <w:tbl>
      <w:tblPr>
        <w:tblStyle w:val="11"/>
        <w:tblW w:w="850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2"/>
        <w:gridCol w:w="7923"/>
      </w:tblGrid>
      <w:tr>
        <w:trPr>
          <w:trHeight w:val="456" w:hRule="atLeast"/>
        </w:trPr>
        <w:tc>
          <w:tcPr>
            <w:tcW w:w="582" w:type="dxa"/>
            <w:vMerge w:val="restart"/>
            <w:shd w:val="clear" w:color="auto" w:fill="auto"/>
            <w:textDirection w:val="tbRlV"/>
            <w:vAlign w:val="top"/>
          </w:tcPr>
          <w:p>
            <w:pPr>
              <w:pStyle w:val="0"/>
              <w:ind w:left="113" w:right="113"/>
              <w:jc w:val="center"/>
              <w:rPr>
                <w:rFonts w:hint="default"/>
                <w:color w:val="000000" w:themeColor="text1"/>
                <w:sz w:val="24"/>
              </w:rPr>
            </w:pPr>
            <w:r>
              <w:rPr>
                <w:rFonts w:hint="eastAsia"/>
                <w:color w:val="000000" w:themeColor="text1"/>
                <w:sz w:val="24"/>
              </w:rPr>
              <w:t>価　格　評　価　点</w:t>
            </w: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％）における価格評価点</w:t>
            </w:r>
          </w:p>
        </w:tc>
      </w:tr>
      <w:tr>
        <w:trPr>
          <w:trHeight w:val="4001"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入札率が</w:t>
            </w:r>
            <w:r>
              <w:rPr>
                <w:rFonts w:hint="eastAsia" w:asciiTheme="minorEastAsia" w:hAnsiTheme="minorEastAsia" w:eastAsiaTheme="minorEastAsia"/>
                <w:color w:val="000000" w:themeColor="text1"/>
                <w:sz w:val="22"/>
              </w:rPr>
              <w:t>105</w:t>
            </w:r>
            <w:r>
              <w:rPr>
                <w:rFonts w:hint="eastAsia" w:asciiTheme="minorEastAsia" w:hAnsiTheme="minorEastAsia" w:eastAsiaTheme="minorEastAsia"/>
                <w:color w:val="000000" w:themeColor="text1"/>
                <w:sz w:val="22"/>
              </w:rPr>
              <w:t>％における価格評価点が</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点，入札率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％における価格評価点を</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点とした場合の２点を通る楕円の式</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Ｘ</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＋Ｙ</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＝１（Ｂ＞Ａ＞</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）により算出される以下のＹの価（正）とする。</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b w:val="1"/>
                <w:color w:val="000000" w:themeColor="text1"/>
                <w:sz w:val="22"/>
              </w:rPr>
              <w:t>◎価格評価点　Ｙ＝（Ｂ</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×（１－Ｘ</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／Ａ</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w:t>
            </w:r>
            <w:r>
              <w:rPr>
                <w:rFonts w:hint="eastAsia" w:asciiTheme="minorEastAsia" w:hAnsiTheme="minorEastAsia" w:eastAsiaTheme="minorEastAsia"/>
                <w:b w:val="1"/>
                <w:color w:val="000000" w:themeColor="text1"/>
                <w:sz w:val="22"/>
                <w:vertAlign w:val="superscript"/>
              </w:rPr>
              <w:t>１</w:t>
            </w:r>
            <w:r>
              <w:rPr>
                <w:rFonts w:hint="eastAsia" w:asciiTheme="minorEastAsia" w:hAnsiTheme="minorEastAsia" w:eastAsiaTheme="minorEastAsia"/>
                <w:b w:val="1"/>
                <w:color w:val="000000" w:themeColor="text1"/>
                <w:sz w:val="22"/>
                <w:vertAlign w:val="superscript"/>
              </w:rPr>
              <w:t>/</w:t>
            </w:r>
            <w:r>
              <w:rPr>
                <w:rFonts w:hint="eastAsia" w:asciiTheme="minorEastAsia" w:hAnsiTheme="minorEastAsia" w:eastAsiaTheme="minorEastAsia"/>
                <w:b w:val="1"/>
                <w:color w:val="000000" w:themeColor="text1"/>
                <w:sz w:val="22"/>
                <w:vertAlign w:val="superscript"/>
              </w:rPr>
              <w:t>２</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Ｙ：価格評価点</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Ｘ：（入札率－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Ａ：</w:t>
            </w:r>
            <w:r>
              <w:rPr>
                <w:rFonts w:hint="eastAsia" w:asciiTheme="minorEastAsia" w:hAnsiTheme="minorEastAsia" w:eastAsiaTheme="minorEastAsia"/>
                <w:color w:val="000000" w:themeColor="text1"/>
                <w:sz w:val="22"/>
              </w:rPr>
              <w:t>30</w:t>
            </w:r>
          </w:p>
          <w:p>
            <w:pPr>
              <w:pStyle w:val="0"/>
              <w:rPr>
                <w:rFonts w:hint="default"/>
                <w:b w:val="1"/>
                <w:color w:val="000000" w:themeColor="text1"/>
                <w:sz w:val="20"/>
              </w:rPr>
            </w:pPr>
            <w:r>
              <w:rPr>
                <w:rFonts w:hint="eastAsia" w:asciiTheme="minorEastAsia" w:hAnsiTheme="minorEastAsia" w:eastAsiaTheme="minorEastAsia"/>
                <w:color w:val="000000" w:themeColor="text1"/>
                <w:sz w:val="22"/>
              </w:rPr>
              <w:t>　Ｂ：</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w:t>
            </w:r>
          </w:p>
        </w:tc>
      </w:tr>
      <w:tr>
        <w:trPr>
          <w:trHeight w:val="1500"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入札率＝入札価格／予定価格＊１００（小数点以下第３位を四捨五入）</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％以下は，価格評価点の満点で一定とする。</w:t>
            </w:r>
          </w:p>
          <w:p>
            <w:pPr>
              <w:pStyle w:val="0"/>
              <w:rPr>
                <w:rFonts w:hint="default"/>
                <w:color w:val="000000" w:themeColor="text1"/>
                <w:sz w:val="20"/>
              </w:rPr>
            </w:pPr>
            <w:r>
              <w:rPr>
                <w:rFonts w:hint="eastAsia" w:asciiTheme="minorEastAsia" w:hAnsiTheme="minorEastAsia" w:eastAsiaTheme="minorEastAsia"/>
                <w:b w:val="1"/>
                <w:color w:val="000000" w:themeColor="text1"/>
                <w:sz w:val="24"/>
              </w:rPr>
              <w:t>◎価格評価点Ｙ＝最高点で</w:t>
            </w:r>
            <w:r>
              <w:rPr>
                <w:rFonts w:hint="eastAsia" w:asciiTheme="minorEastAsia" w:hAnsiTheme="minorEastAsia" w:eastAsiaTheme="minorEastAsia"/>
                <w:b w:val="1"/>
                <w:color w:val="000000" w:themeColor="text1"/>
                <w:sz w:val="24"/>
              </w:rPr>
              <w:t>70</w:t>
            </w:r>
            <w:r>
              <w:rPr>
                <w:rFonts w:hint="eastAsia" w:asciiTheme="minorEastAsia" w:hAnsiTheme="minorEastAsia" w:eastAsiaTheme="minorEastAsia"/>
                <w:b w:val="1"/>
                <w:color w:val="000000" w:themeColor="text1"/>
                <w:sz w:val="24"/>
              </w:rPr>
              <w:t>点となる</w:t>
            </w:r>
          </w:p>
        </w:tc>
      </w:tr>
    </w:tbl>
    <w:p>
      <w:pPr>
        <w:pStyle w:val="0"/>
        <w:rPr>
          <w:rFonts w:hint="default"/>
        </w:rPr>
      </w:pPr>
      <w:r>
        <w:rPr>
          <w:rFonts w:hint="eastAsia"/>
        </w:rPr>
        <w:t>　　</w:t>
      </w:r>
    </w:p>
    <w:p>
      <w:pPr>
        <w:pStyle w:val="0"/>
        <w:rPr>
          <w:rFonts w:hint="default" w:ascii="ＭＳ 明朝" w:hAnsi="ＭＳ 明朝"/>
          <w:sz w:val="22"/>
        </w:rPr>
      </w:pPr>
    </w:p>
    <w:p>
      <w:pPr>
        <w:pStyle w:val="0"/>
        <w:rPr>
          <w:rFonts w:hint="default" w:ascii="ＭＳ 明朝" w:hAnsi="ＭＳ 明朝"/>
          <w:sz w:val="22"/>
        </w:rPr>
      </w:pPr>
    </w:p>
    <w:p>
      <w:pPr>
        <w:pStyle w:val="0"/>
        <w:tabs>
          <w:tab w:val="left" w:leader="none" w:pos="567"/>
        </w:tabs>
        <w:ind w:firstLine="244" w:firstLineChars="100"/>
        <w:rPr>
          <w:rFonts w:hint="default" w:ascii="ＭＳ 明朝" w:hAnsi="ＭＳ 明朝"/>
          <w:sz w:val="24"/>
        </w:rPr>
      </w:pPr>
      <w:r>
        <w:rPr>
          <w:rFonts w:hint="eastAsia" w:ascii="ＭＳ 明朝" w:hAnsi="ＭＳ 明朝"/>
          <w:sz w:val="24"/>
        </w:rPr>
        <w:t>　</w:t>
      </w:r>
      <w:r>
        <w:rPr>
          <w:rFonts w:hint="eastAsia" w:ascii="ＭＳ 明朝" w:hAnsi="ＭＳ 明朝"/>
          <w:color w:val="000000" w:themeColor="text1"/>
          <w:sz w:val="24"/>
        </w:rPr>
        <w:t>価格評価算定グラフ</w:t>
      </w:r>
    </w:p>
    <w:p>
      <w:pPr>
        <w:pStyle w:val="0"/>
        <w:tabs>
          <w:tab w:val="left" w:leader="none" w:pos="567"/>
        </w:tabs>
        <w:ind w:firstLine="214" w:firstLineChars="100"/>
        <w:rPr>
          <w:rFonts w:hint="default" w:ascii="ＭＳ 明朝" w:hAnsi="ＭＳ 明朝"/>
          <w:sz w:val="22"/>
        </w:rPr>
      </w:pPr>
      <w:r>
        <w:rPr>
          <w:rFonts w:hint="default"/>
        </w:rPr>
        <w:drawing>
          <wp:inline distT="0" distB="0" distL="0" distR="0">
            <wp:extent cx="5129530" cy="4048125"/>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5129530" cy="4048125"/>
                    </a:xfrm>
                    <a:prstGeom prst="rect">
                      <a:avLst/>
                    </a:prstGeom>
                    <a:noFill/>
                    <a:ln>
                      <a:noFill/>
                    </a:ln>
                  </pic:spPr>
                </pic:pic>
              </a:graphicData>
            </a:graphic>
          </wp:inline>
        </w:drawing>
      </w:r>
    </w:p>
    <w:p>
      <w:pPr>
        <w:pStyle w:val="0"/>
        <w:rPr>
          <w:rFonts w:hint="default" w:ascii="ＭＳ 明朝" w:hAnsi="ＭＳ 明朝"/>
          <w:sz w:val="22"/>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４　価格以外の評価点の算定方法</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（１）価格以外の評価点は，入札参加者が提出した総合評価技術資料により，価格以外の評価項目及び評価基準に基づいて算出した評価点の合計とする。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（２）総合評価技術資料の提出が無い者の取扱い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総合評価技術資料の提出が無い者は失格とする。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（３）価格以外の評価点は，入札参加者の申告を最大点とし，錯誤の取扱いにより発注者が行う修正評価は減点措置のみとする。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（４）虚偽の申告による応札は失格とする。</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虚偽の申告とは，入札参加者が有している実績を超える内容で申告をした場合で入札参加者が申告内容を証明できない場合とする。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（５）錯誤の申告による応札①</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入札参加者が有している実績を超える内容で申告をした場合で，入札参加者が申告内容に虚偽がないことを明確に証明できたときは，錯誤による応札とし，最低評価点に修正する。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（６）錯誤の申告による応札②</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入札参加者が有している実績に満たない内容で申告をした場合は，錯誤による応札とし，申告内容どおりに評価する。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７）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　落札者の決定方法</w:t>
      </w:r>
    </w:p>
    <w:p>
      <w:pPr>
        <w:pStyle w:val="0"/>
        <w:rPr>
          <w:rFonts w:hint="default" w:ascii="ＭＳ 明朝" w:hAnsi="ＭＳ 明朝"/>
          <w:color w:val="000000" w:themeColor="text1"/>
          <w:sz w:val="24"/>
        </w:rPr>
      </w:pPr>
      <w:r>
        <w:rPr>
          <w:rFonts w:hint="eastAsia" w:ascii="ＭＳ 明朝" w:hAnsi="ＭＳ 明朝"/>
          <w:color w:val="000000" w:themeColor="text1"/>
          <w:sz w:val="24"/>
        </w:rPr>
        <w:t>（１）落札者の決定</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入札価格が予定価格の範囲内の価格をもって入札した者のうち，総合評価点の最も高い者を落札候補者とする。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（２）総合評価点が同点の場合の取扱い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総合評価点が最も高い者が２者以上あるときは，入札価格が低い者を落札候補者とし，入札価格が同じ場合は，くじにより落札候補者を決定する。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（３）配置する技術者に対するヒアリング</w:t>
      </w:r>
    </w:p>
    <w:p>
      <w:pPr>
        <w:pStyle w:val="0"/>
        <w:ind w:left="428" w:leftChars="200" w:firstLine="244" w:firstLineChars="100"/>
        <w:jc w:val="left"/>
        <w:rPr>
          <w:rFonts w:hint="default" w:ascii="ＭＳ 明朝" w:hAnsi="ＭＳ 明朝"/>
          <w:color w:val="000000" w:themeColor="text1"/>
          <w:sz w:val="24"/>
        </w:rPr>
      </w:pPr>
      <w:r>
        <w:rPr>
          <w:rFonts w:hint="eastAsia" w:ascii="ＭＳ 明朝" w:hAnsi="ＭＳ 明朝"/>
          <w:color w:val="000000" w:themeColor="text1"/>
          <w:sz w:val="24"/>
        </w:rPr>
        <w:t>落札候補者から提出された資料等の適否を判断するため，必要に応じて配置する技術者に対してヒアリングができるものとする。その場合，例えば以下の項目について確認する。</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・配置する技術者の経歴，資格</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・同種工事の経験の有無</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・同種工事の施工実績として挙げた工事の概要　等</w:t>
      </w:r>
    </w:p>
    <w:p>
      <w:pPr>
        <w:pStyle w:val="0"/>
        <w:rPr>
          <w:rFonts w:hint="default" w:ascii="ＭＳ 明朝" w:hAnsi="ＭＳ 明朝"/>
          <w:color w:val="000000" w:themeColor="text1"/>
          <w:sz w:val="24"/>
        </w:rPr>
      </w:pPr>
      <w:r>
        <w:rPr>
          <w:rFonts w:hint="eastAsia" w:ascii="ＭＳ 明朝" w:hAnsi="ＭＳ 明朝"/>
          <w:color w:val="000000" w:themeColor="text1"/>
          <w:sz w:val="24"/>
        </w:rPr>
        <w:t>（４）配置する技術者の取扱い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本工事が完了するまでの間に配置する技術者の変更（工場製作等を含む工事又は技術者のやむを得ない事情等により変更が必要であることを監督職員が認めたときを除く）は原則認めない。</w:t>
      </w:r>
    </w:p>
    <w:p>
      <w:pPr>
        <w:pStyle w:val="0"/>
        <w:rPr>
          <w:rFonts w:hint="default"/>
          <w:color w:val="000000" w:themeColor="text1"/>
          <w:sz w:val="24"/>
        </w:rPr>
      </w:pPr>
      <w:r>
        <w:rPr>
          <w:rFonts w:hint="default" w:ascii="ＭＳ 明朝" w:hAnsi="ＭＳ 明朝"/>
          <w:color w:val="000000" w:themeColor="text1"/>
          <w:sz w:val="22"/>
        </w:rPr>
        <w:br w:type="page"/>
      </w:r>
      <w:r>
        <w:rPr>
          <w:rFonts w:hint="eastAsia" w:ascii="ＭＳ 明朝" w:hAnsi="ＭＳ 明朝"/>
          <w:color w:val="000000" w:themeColor="text1"/>
          <w:sz w:val="24"/>
        </w:rPr>
        <w:t>６　</w:t>
      </w:r>
      <w:r>
        <w:rPr>
          <w:rFonts w:hint="eastAsia"/>
          <w:color w:val="000000" w:themeColor="text1"/>
          <w:sz w:val="24"/>
        </w:rPr>
        <w:t>価格以外の評価項目及び評価点</w:t>
      </w:r>
    </w:p>
    <w:p>
      <w:pPr>
        <w:pStyle w:val="0"/>
        <w:ind w:firstLine="488" w:firstLineChars="200"/>
        <w:rPr>
          <w:rFonts w:hint="default"/>
          <w:color w:val="000000" w:themeColor="text1"/>
          <w:sz w:val="24"/>
        </w:rPr>
      </w:pPr>
      <w:r>
        <w:rPr>
          <w:rFonts w:hint="eastAsia"/>
          <w:color w:val="000000" w:themeColor="text1"/>
          <w:sz w:val="24"/>
        </w:rPr>
        <w:t>下記における評価項目についてそれぞれ評価を行い，評価点を算出する。</w:t>
      </w:r>
    </w:p>
    <w:p>
      <w:pPr>
        <w:pStyle w:val="0"/>
        <w:ind w:firstLine="488" w:firstLineChars="200"/>
        <w:rPr>
          <w:rFonts w:hint="default"/>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大崎市総合評価落札方式・価格以外の評価項目及び評価基準</w:t>
      </w:r>
    </w:p>
    <w:tbl>
      <w:tblPr>
        <w:tblStyle w:val="11"/>
        <w:tblW w:w="94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649"/>
        <w:gridCol w:w="2545"/>
        <w:gridCol w:w="3446"/>
        <w:gridCol w:w="1055"/>
      </w:tblGrid>
      <w:tr>
        <w:trPr>
          <w:trHeight w:val="375" w:hRule="atLeast"/>
        </w:trPr>
        <w:tc>
          <w:tcPr>
            <w:tcW w:w="2394"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評価項目</w:t>
            </w:r>
          </w:p>
        </w:tc>
        <w:tc>
          <w:tcPr>
            <w:tcW w:w="254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評価内容</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w w:val="90"/>
                <w:sz w:val="24"/>
              </w:rPr>
            </w:pPr>
            <w:r>
              <w:rPr>
                <w:rFonts w:hint="eastAsia" w:asciiTheme="minorEastAsia" w:hAnsiTheme="minorEastAsia" w:eastAsiaTheme="minorEastAsia"/>
                <w:color w:val="000000" w:themeColor="text1"/>
                <w:sz w:val="24"/>
              </w:rPr>
              <w:t>配点</w:t>
            </w:r>
          </w:p>
        </w:tc>
      </w:tr>
      <w:tr>
        <w:trPr>
          <w:trHeight w:val="397"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力</w:t>
            </w:r>
          </w:p>
          <w:p>
            <w:pPr>
              <w:pStyle w:val="0"/>
              <w:rPr>
                <w:rFonts w:hint="default" w:asciiTheme="minorEastAsia" w:hAnsiTheme="minorEastAsia" w:eastAsiaTheme="minorEastAsia"/>
                <w:color w:val="000000" w:themeColor="text1"/>
                <w:w w:val="80"/>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同種工事の施工実績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color w:val="auto"/>
                <w:sz w:val="24"/>
              </w:rPr>
              <w:t>１５</w:t>
            </w:r>
            <w:r>
              <w:rPr>
                <w:rFonts w:hint="eastAsia" w:asciiTheme="minorEastAsia" w:hAnsiTheme="minorEastAsia" w:eastAsiaTheme="minorEastAsia"/>
                <w:color w:val="000000" w:themeColor="text1"/>
                <w:sz w:val="24"/>
              </w:rPr>
              <w:t>年間における同種工事の施工実績の有無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工事成績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w:t>
            </w:r>
            <w:r>
              <w:rPr>
                <w:rFonts w:hint="eastAsia" w:asciiTheme="minorEastAsia" w:hAnsiTheme="minorEastAsia" w:eastAsiaTheme="minorEastAsia"/>
                <w:color w:val="auto"/>
                <w:sz w:val="24"/>
              </w:rPr>
              <w:t>去</w:t>
            </w:r>
            <w:r>
              <w:rPr>
                <w:rFonts w:hint="eastAsia" w:asciiTheme="minorEastAsia" w:hAnsiTheme="minorEastAsia" w:eastAsiaTheme="minorEastAsia"/>
                <w:b w:val="1"/>
                <w:color w:val="auto"/>
                <w:sz w:val="24"/>
              </w:rPr>
              <w:t>５</w:t>
            </w:r>
            <w:r>
              <w:rPr>
                <w:rFonts w:hint="eastAsia" w:asciiTheme="minorEastAsia" w:hAnsiTheme="minorEastAsia" w:eastAsiaTheme="minorEastAsia"/>
                <w:b w:val="1"/>
                <w:color w:val="000000" w:themeColor="text1"/>
                <w:sz w:val="24"/>
              </w:rPr>
              <w:t>年間</w:t>
            </w:r>
            <w:r>
              <w:rPr>
                <w:rFonts w:hint="eastAsia" w:asciiTheme="minorEastAsia" w:hAnsiTheme="minorEastAsia" w:eastAsiaTheme="minorEastAsia"/>
                <w:color w:val="000000" w:themeColor="text1"/>
                <w:sz w:val="24"/>
              </w:rPr>
              <w:t>の国，県又は県内市町村による優良工事表彰の有無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同種工事</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同種工事以外</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５年間</w:t>
            </w:r>
            <w:r>
              <w:rPr>
                <w:rFonts w:hint="eastAsia" w:asciiTheme="minorEastAsia" w:hAnsiTheme="minorEastAsia" w:eastAsiaTheme="minorEastAsia"/>
                <w:color w:val="000000" w:themeColor="text1"/>
                <w:sz w:val="24"/>
              </w:rPr>
              <w:t>の大崎市における工事成績調書の平均点</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８６点以上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５</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８２点以上８６点未満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４</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７８点以上８２点未満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w:t>
            </w:r>
          </w:p>
        </w:tc>
      </w:tr>
      <w:tr>
        <w:trPr>
          <w:trHeight w:val="30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ｄ</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７４点以上７８点未満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3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ｅ</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７０点以上７４点未満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4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ｆ</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７０点未満又は実績なし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指名停止等処分</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１年間</w:t>
            </w:r>
            <w:r>
              <w:rPr>
                <w:rFonts w:hint="eastAsia" w:asciiTheme="minorEastAsia" w:hAnsiTheme="minorEastAsia" w:eastAsiaTheme="minorEastAsia"/>
                <w:color w:val="000000" w:themeColor="text1"/>
                <w:sz w:val="24"/>
              </w:rPr>
              <w:t>における指名停止処分の有無（大崎市からの指名停止に限る）</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指名停止を受けたことがある</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ＩＳＯ認証取得</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あるいは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の認証取得の有無</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建設業に関するものに限る</w:t>
            </w:r>
            <w:r>
              <w:rPr>
                <w:rFonts w:hint="eastAsia" w:asciiTheme="minorEastAsia" w:hAnsiTheme="minorEastAsia" w:eastAsiaTheme="minorEastAsia"/>
                <w:color w:val="000000" w:themeColor="text1"/>
                <w:sz w:val="24"/>
              </w:rPr>
              <w:t>)</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及び</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又は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どちらも取得していない</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配置技術者</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継続教育（ＣＰＤ）</w:t>
            </w:r>
          </w:p>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取組状況の有無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w:t>
            </w:r>
            <w:r>
              <w:rPr>
                <w:rFonts w:hint="eastAsia" w:asciiTheme="minorEastAsia" w:hAnsiTheme="minorEastAsia" w:eastAsiaTheme="minorEastAsia"/>
                <w:color w:val="000000" w:themeColor="text1"/>
                <w:sz w:val="24"/>
              </w:rPr>
              <w:t>1/2</w:t>
            </w:r>
            <w:r>
              <w:rPr>
                <w:rFonts w:hint="eastAsia" w:asciiTheme="minorEastAsia" w:hAnsiTheme="minorEastAsia" w:eastAsiaTheme="minorEastAsia"/>
                <w:color w:val="000000" w:themeColor="text1"/>
                <w:sz w:val="24"/>
              </w:rPr>
              <w:t>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auto"/>
                <w:sz w:val="24"/>
              </w:rPr>
              <w:t>１５</w:t>
            </w:r>
            <w:r>
              <w:rPr>
                <w:rFonts w:hint="eastAsia" w:asciiTheme="minorEastAsia" w:hAnsiTheme="minorEastAsia" w:eastAsiaTheme="minorEastAsia"/>
                <w:b w:val="1"/>
                <w:color w:val="000000" w:themeColor="text1"/>
                <w:sz w:val="24"/>
              </w:rPr>
              <w:t>年間</w:t>
            </w:r>
            <w:r>
              <w:rPr>
                <w:rFonts w:hint="eastAsia" w:asciiTheme="minorEastAsia" w:hAnsiTheme="minorEastAsia" w:eastAsiaTheme="minorEastAsia"/>
                <w:color w:val="000000" w:themeColor="text1"/>
                <w:sz w:val="24"/>
              </w:rPr>
              <w:t>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454"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835"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rPr>
            </w:pP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域</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貢</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献</w:t>
            </w:r>
          </w:p>
          <w:p>
            <w:pPr>
              <w:pStyle w:val="0"/>
              <w:jc w:val="center"/>
              <w:rPr>
                <w:rFonts w:hint="default" w:asciiTheme="minorEastAsia" w:hAnsiTheme="minorEastAsia" w:eastAsiaTheme="minorEastAsia"/>
                <w:color w:val="000000" w:themeColor="text1"/>
                <w:sz w:val="24"/>
                <w:highlight w:val="yellow"/>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地理的要件</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本社（店）等の所在地</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244" w:hanging="244" w:hangingChars="100"/>
              <w:rPr>
                <w:rFonts w:hint="default" w:asciiTheme="minorEastAsia" w:hAnsiTheme="minorEastAsia" w:eastAsiaTheme="minorEastAsia"/>
                <w:color w:val="000000" w:themeColor="text1"/>
                <w:sz w:val="24"/>
              </w:rPr>
            </w:pPr>
          </w:p>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市内に本社，本店の所在あり（１０年以上）</w:t>
            </w:r>
          </w:p>
          <w:p>
            <w:pPr>
              <w:pStyle w:val="0"/>
              <w:spacing w:line="280" w:lineRule="exact"/>
              <w:ind w:left="244" w:hanging="244" w:hangingChars="100"/>
              <w:rPr>
                <w:rFonts w:hint="default" w:asciiTheme="minorEastAsia" w:hAnsiTheme="minorEastAsia" w:eastAsiaTheme="minorEastAsia"/>
                <w:color w:val="000000" w:themeColor="text1"/>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99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市内に本社，本店の所在あり（１０年未満）又は市内に本社，本店の所在なし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０</w:t>
            </w:r>
          </w:p>
        </w:tc>
      </w:tr>
      <w:tr>
        <w:trPr>
          <w:trHeight w:val="71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地域精通度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68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施工場所の地域内に本社（店）の所在なし</w:t>
            </w:r>
          </w:p>
          <w:p>
            <w:pPr>
              <w:pStyle w:val="0"/>
              <w:spacing w:line="280" w:lineRule="exact"/>
              <w:ind w:left="366" w:hanging="366" w:hangingChars="150"/>
              <w:rPr>
                <w:rFonts w:hint="default" w:asciiTheme="minorEastAsia" w:hAnsiTheme="minorEastAsia" w:eastAsiaTheme="minorEastAsia"/>
                <w:color w:val="000000" w:themeColor="text1"/>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労働者の新規雇用</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１年間</w:t>
            </w:r>
            <w:r>
              <w:rPr>
                <w:rFonts w:hint="eastAsia" w:asciiTheme="minorEastAsia" w:hAnsiTheme="minorEastAsia" w:eastAsiaTheme="minorEastAsia"/>
                <w:color w:val="000000" w:themeColor="text1"/>
                <w:sz w:val="24"/>
              </w:rPr>
              <w:t>に大崎市民を新規雇用した実績</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１名以上雇用したもの</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新規雇用なし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資材地元調達率</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指定した資材のうち大崎市内で調達可能な資材の割合</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除融雪業務</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大崎市との除融雪業務契約の有無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1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7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災害協定</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大崎市との災害協定の締結又は参加の有無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災害時貢献又は地元施工への協力</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２年間</w:t>
            </w:r>
            <w:r>
              <w:rPr>
                <w:rFonts w:hint="eastAsia" w:asciiTheme="minorEastAsia" w:hAnsiTheme="minorEastAsia" w:eastAsiaTheme="minorEastAsia"/>
                <w:color w:val="000000" w:themeColor="text1"/>
                <w:sz w:val="24"/>
              </w:rPr>
              <w:t>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4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地域貢献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活動</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２年間</w:t>
            </w:r>
            <w:r>
              <w:rPr>
                <w:rFonts w:hint="eastAsia" w:asciiTheme="minorEastAsia" w:hAnsiTheme="minorEastAsia" w:eastAsiaTheme="minorEastAsia"/>
                <w:color w:val="000000" w:themeColor="text1"/>
                <w:sz w:val="24"/>
              </w:rPr>
              <w:t>の大崎市内における地域貢献活動の実績の有無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w:t>
            </w:r>
          </w:p>
        </w:tc>
        <w:tc>
          <w:tcPr>
            <w:tcW w:w="25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消防団協力事業所の認定</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社</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会</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性</w:t>
            </w:r>
          </w:p>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建退共の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導入状況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建設業退職金共済制度導入の有無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企業年金</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制度等</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退職一時金制度・企業年金制度導入の有無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障害者雇用状況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障害者の雇用状況</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法定雇用率以上又は義務外雇用あり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法定雇用率未満又は義務外雇用なし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保護観察</w:t>
            </w:r>
          </w:p>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協力事業所</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協力雇用主としての登録</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働き方改革</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女性のチカラを活かす企業認証制度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認証取得済み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32" w:hRule="atLeast"/>
        </w:trPr>
        <w:tc>
          <w:tcPr>
            <w:tcW w:w="8385"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合　　　計</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３０</w:t>
            </w:r>
          </w:p>
        </w:tc>
      </w:tr>
    </w:tbl>
    <w:p>
      <w:pPr>
        <w:pStyle w:val="0"/>
        <w:rPr>
          <w:rFonts w:hint="default"/>
          <w:color w:val="000000" w:themeColor="text1"/>
        </w:rPr>
      </w:pPr>
    </w:p>
    <w:p>
      <w:pPr>
        <w:pStyle w:val="0"/>
        <w:rPr>
          <w:rFonts w:hint="default"/>
          <w:color w:val="000000" w:themeColor="text1"/>
          <w:sz w:val="22"/>
        </w:rPr>
      </w:pPr>
    </w:p>
    <w:p>
      <w:pPr>
        <w:pStyle w:val="0"/>
        <w:rPr>
          <w:rFonts w:hint="default"/>
          <w:color w:val="000000" w:themeColor="text1"/>
          <w:sz w:val="24"/>
        </w:rPr>
      </w:pPr>
      <w:r>
        <w:rPr>
          <w:rFonts w:hint="eastAsia"/>
          <w:color w:val="000000" w:themeColor="text1"/>
          <w:sz w:val="24"/>
        </w:rPr>
        <w:t>同種工事の要件</w:t>
      </w:r>
    </w:p>
    <w:p>
      <w:pPr>
        <w:pStyle w:val="0"/>
        <w:rPr>
          <w:rFonts w:hint="default"/>
          <w:color w:val="000000" w:themeColor="text1"/>
          <w:sz w:val="22"/>
        </w:rPr>
      </w:pPr>
      <w:r>
        <w:rPr>
          <w:rFonts w:hint="eastAsia"/>
          <w:color w:val="000000" w:themeColor="text1"/>
          <w:sz w:val="22"/>
        </w:rPr>
        <mc:AlternateContent>
          <mc:Choice Requires="wps">
            <w:drawing>
              <wp:anchor distT="0" distB="0" distL="114300" distR="114300" simplePos="0" relativeHeight="2" behindDoc="0" locked="0" layoutInCell="1" hidden="0" allowOverlap="1">
                <wp:simplePos x="0" y="0"/>
                <wp:positionH relativeFrom="column">
                  <wp:posOffset>108585</wp:posOffset>
                </wp:positionH>
                <wp:positionV relativeFrom="paragraph">
                  <wp:posOffset>109855</wp:posOffset>
                </wp:positionV>
                <wp:extent cx="5915025" cy="1924050"/>
                <wp:effectExtent l="635" t="635" r="29845" b="10795"/>
                <wp:wrapNone/>
                <wp:docPr id="1028" name="Text Box 7"/>
                <a:graphic xmlns:a="http://schemas.openxmlformats.org/drawingml/2006/main">
                  <a:graphicData uri="http://schemas.microsoft.com/office/word/2010/wordprocessingShape">
                    <wps:wsp>
                      <wps:cNvPr id="1028" name="Text Box 7"/>
                      <wps:cNvSpPr txBox="1">
                        <a:spLocks noChangeArrowheads="1"/>
                      </wps:cNvSpPr>
                      <wps:spPr>
                        <a:xfrm>
                          <a:off x="0" y="0"/>
                          <a:ext cx="5915025" cy="1924050"/>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auto"/>
                                <w:sz w:val="24"/>
                              </w:rPr>
                              <w:t>次の要件を全て満たす水道施設工事</w:t>
                            </w:r>
                          </w:p>
                          <w:p>
                            <w:pPr>
                              <w:pStyle w:val="0"/>
                              <w:ind w:leftChars="0" w:firstLine="0" w:firstLineChars="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①</w:t>
                            </w:r>
                            <w:r>
                              <w:rPr>
                                <w:rFonts w:hint="eastAsia" w:asciiTheme="minorEastAsia" w:hAnsiTheme="minorEastAsia" w:eastAsiaTheme="minorEastAsia"/>
                                <w:sz w:val="24"/>
                                <w:highlight w:val="none"/>
                              </w:rPr>
                              <w:t>国又は地方公共団体が発注し，元請として受注したもの。</w:t>
                            </w:r>
                          </w:p>
                          <w:p>
                            <w:pPr>
                              <w:pStyle w:val="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②平成２３年４月１日から入札公告日までに完成引き渡しが完了したもの。</w:t>
                            </w:r>
                          </w:p>
                          <w:p>
                            <w:pPr>
                              <w:pStyle w:val="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③ダクタイル鋳鉄管ＮＳ継手による口径φ</w:t>
                            </w:r>
                            <w:r>
                              <w:rPr>
                                <w:rFonts w:hint="eastAsia" w:asciiTheme="minorEastAsia" w:hAnsiTheme="minorEastAsia" w:eastAsiaTheme="minorEastAsia"/>
                                <w:color w:val="000000" w:themeColor="text1"/>
                                <w:sz w:val="24"/>
                              </w:rPr>
                              <w:t>600</w:t>
                            </w:r>
                            <w:r>
                              <w:rPr>
                                <w:rFonts w:hint="eastAsia" w:asciiTheme="minorEastAsia" w:hAnsiTheme="minorEastAsia" w:eastAsiaTheme="minorEastAsia"/>
                                <w:color w:val="000000" w:themeColor="text1"/>
                                <w:sz w:val="24"/>
                              </w:rPr>
                              <w:t>㎜以上の管を用いた送水管の布設を</w:t>
                            </w:r>
                          </w:p>
                          <w:p>
                            <w:pPr>
                              <w:pStyle w:val="0"/>
                              <w:ind w:firstLine="244" w:firstLineChars="100"/>
                              <w:rPr>
                                <w:rFonts w:hint="eastAsia"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4"/>
                              </w:rPr>
                              <w:t>含む工事。</w:t>
                            </w:r>
                          </w:p>
                          <w:p>
                            <w:pPr>
                              <w:pStyle w:val="0"/>
                              <w:rPr>
                                <w:rFonts w:hint="eastAsia" w:asciiTheme="minorEastAsia" w:hAnsiTheme="minorEastAsia" w:eastAsiaTheme="minorEastAsia"/>
                                <w:sz w:val="22"/>
                              </w:rPr>
                            </w:pPr>
                          </w:p>
                          <w:p>
                            <w:pPr>
                              <w:pStyle w:val="0"/>
                              <w:ind w:left="214" w:hanging="214" w:hangingChars="100"/>
                              <w:rPr>
                                <w:rFonts w:hint="default"/>
                                <w:color w:val="FF0000"/>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8.65pt;mso-position-vertical-relative:text;mso-position-horizontal-relative:text;v-text-anchor:top;position:absolute;height:151.5pt;mso-wrap-distance-top:0pt;width:465.75pt;mso-wrap-distance-left:9pt;margin-left:8.5500000000000007pt;z-index:2;"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auto"/>
                          <w:sz w:val="24"/>
                        </w:rPr>
                        <w:t>次の要件を全て満たす水道施設工事</w:t>
                      </w:r>
                    </w:p>
                    <w:p>
                      <w:pPr>
                        <w:pStyle w:val="0"/>
                        <w:ind w:leftChars="0" w:firstLine="0" w:firstLineChars="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①</w:t>
                      </w:r>
                      <w:r>
                        <w:rPr>
                          <w:rFonts w:hint="eastAsia" w:asciiTheme="minorEastAsia" w:hAnsiTheme="minorEastAsia" w:eastAsiaTheme="minorEastAsia"/>
                          <w:sz w:val="24"/>
                          <w:highlight w:val="none"/>
                        </w:rPr>
                        <w:t>国又は地方公共団体が発注し，元請として受注したもの。</w:t>
                      </w:r>
                    </w:p>
                    <w:p>
                      <w:pPr>
                        <w:pStyle w:val="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②平成２３年４月１日から入札公告日までに完成引き渡しが完了したもの。</w:t>
                      </w:r>
                    </w:p>
                    <w:p>
                      <w:pPr>
                        <w:pStyle w:val="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③ダクタイル鋳鉄管ＮＳ継手による口径φ</w:t>
                      </w:r>
                      <w:r>
                        <w:rPr>
                          <w:rFonts w:hint="eastAsia" w:asciiTheme="minorEastAsia" w:hAnsiTheme="minorEastAsia" w:eastAsiaTheme="minorEastAsia"/>
                          <w:color w:val="000000" w:themeColor="text1"/>
                          <w:sz w:val="24"/>
                        </w:rPr>
                        <w:t>600</w:t>
                      </w:r>
                      <w:r>
                        <w:rPr>
                          <w:rFonts w:hint="eastAsia" w:asciiTheme="minorEastAsia" w:hAnsiTheme="minorEastAsia" w:eastAsiaTheme="minorEastAsia"/>
                          <w:color w:val="000000" w:themeColor="text1"/>
                          <w:sz w:val="24"/>
                        </w:rPr>
                        <w:t>㎜以上の管を用いた送水管の布設を</w:t>
                      </w:r>
                    </w:p>
                    <w:p>
                      <w:pPr>
                        <w:pStyle w:val="0"/>
                        <w:ind w:firstLine="244" w:firstLineChars="100"/>
                        <w:rPr>
                          <w:rFonts w:hint="eastAsia"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4"/>
                        </w:rPr>
                        <w:t>含む工事。</w:t>
                      </w:r>
                    </w:p>
                    <w:p>
                      <w:pPr>
                        <w:pStyle w:val="0"/>
                        <w:rPr>
                          <w:rFonts w:hint="eastAsia" w:asciiTheme="minorEastAsia" w:hAnsiTheme="minorEastAsia" w:eastAsiaTheme="minorEastAsia"/>
                          <w:sz w:val="22"/>
                        </w:rPr>
                      </w:pPr>
                    </w:p>
                    <w:p>
                      <w:pPr>
                        <w:pStyle w:val="0"/>
                        <w:ind w:left="214" w:hanging="214" w:hangingChars="100"/>
                        <w:rPr>
                          <w:rFonts w:hint="default"/>
                          <w:color w:val="FF0000"/>
                        </w:rPr>
                      </w:pPr>
                    </w:p>
                  </w:txbxContent>
                </v:textbox>
                <v:imagedata o:title=""/>
                <w10:wrap type="none" anchorx="text" anchory="text"/>
              </v:shape>
            </w:pict>
          </mc:Fallback>
        </mc:AlternateContent>
      </w: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７　提出資料及び資料作成方法</w:t>
      </w:r>
    </w:p>
    <w:p>
      <w:pPr>
        <w:pStyle w:val="0"/>
        <w:ind w:left="488" w:hanging="488" w:hangingChars="200"/>
        <w:rPr>
          <w:rFonts w:hint="default"/>
          <w:color w:val="000000" w:themeColor="text1"/>
          <w:sz w:val="24"/>
        </w:rPr>
      </w:pPr>
      <w:r>
        <w:rPr>
          <w:rFonts w:hint="eastAsia"/>
          <w:color w:val="000000" w:themeColor="text1"/>
          <w:sz w:val="24"/>
        </w:rPr>
        <w:t>（１）別記様式１については入札書等と同封して郵送で提出し，それ以外の総合評価技術資料は，落札候補者が決定した段階で，落札候補者から提出を求める。</w:t>
      </w:r>
    </w:p>
    <w:p>
      <w:pPr>
        <w:pStyle w:val="0"/>
        <w:ind w:left="488" w:hanging="488" w:hangingChars="200"/>
        <w:rPr>
          <w:rFonts w:hint="default"/>
          <w:color w:val="000000" w:themeColor="text1"/>
          <w:sz w:val="24"/>
        </w:rPr>
      </w:pPr>
      <w:r>
        <w:rPr>
          <w:rFonts w:hint="eastAsia"/>
          <w:color w:val="000000" w:themeColor="text1"/>
          <w:sz w:val="24"/>
        </w:rPr>
        <w:t>（２）別記様式１には応札者記入欄に応札者自らが該当点数を記入し提出すること。</w:t>
      </w:r>
    </w:p>
    <w:p>
      <w:pPr>
        <w:pStyle w:val="0"/>
        <w:ind w:left="488" w:hanging="488" w:hangingChars="200"/>
        <w:rPr>
          <w:rFonts w:hint="default"/>
          <w:color w:val="000000" w:themeColor="text1"/>
          <w:sz w:val="24"/>
        </w:rPr>
      </w:pPr>
      <w:r>
        <w:rPr>
          <w:rFonts w:hint="eastAsia"/>
          <w:color w:val="000000" w:themeColor="text1"/>
          <w:sz w:val="24"/>
        </w:rPr>
        <w:t>（３）資料は，次に従い作成すること。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同種工事の施工実績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w:t>
      </w:r>
      <w:r>
        <w:rPr>
          <w:rFonts w:hint="eastAsia" w:asciiTheme="minorEastAsia" w:hAnsiTheme="minorEastAsia" w:eastAsiaTheme="minorEastAsia"/>
          <w:b w:val="1"/>
          <w:color w:val="auto"/>
          <w:sz w:val="24"/>
        </w:rPr>
        <w:t>別記様式２</w:t>
      </w:r>
      <w:r>
        <w:rPr>
          <w:rFonts w:hint="eastAsia" w:asciiTheme="minorEastAsia" w:hAnsiTheme="minorEastAsia" w:eastAsiaTheme="minorEastAsia"/>
          <w:color w:val="auto"/>
          <w:sz w:val="24"/>
        </w:rPr>
        <w:t>に記載すること。記載する同種工事の施工実績は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（イ）同種工事とは，発注者が指示する工種を含む工事とする。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（ウ）当該工事の開札日の属する年度の，直前</w:t>
      </w:r>
      <w:r>
        <w:rPr>
          <w:rFonts w:hint="eastAsia" w:asciiTheme="minorEastAsia" w:hAnsiTheme="minorEastAsia" w:eastAsiaTheme="minorEastAsia"/>
          <w:b w:val="1"/>
          <w:color w:val="auto"/>
          <w:sz w:val="24"/>
        </w:rPr>
        <w:t>１５か年度</w:t>
      </w:r>
      <w:r>
        <w:rPr>
          <w:rFonts w:hint="eastAsia" w:asciiTheme="minorEastAsia" w:hAnsiTheme="minorEastAsia" w:eastAsiaTheme="minorEastAsia"/>
          <w:color w:val="000000" w:themeColor="text1"/>
          <w:sz w:val="24"/>
        </w:rPr>
        <w:t>及び当該工事入札公告日までに完成し，引渡しが完了した工事を対象とする。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優良工事表彰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w:t>
      </w:r>
      <w:r>
        <w:rPr>
          <w:rFonts w:hint="eastAsia" w:asciiTheme="minorEastAsia" w:hAnsiTheme="minorEastAsia" w:eastAsiaTheme="minorEastAsia"/>
          <w:color w:val="auto"/>
          <w:sz w:val="24"/>
        </w:rPr>
        <w:t>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000000" w:themeColor="text1"/>
          <w:sz w:val="24"/>
        </w:rPr>
        <w:t>及び当該工事入札公告日までに国（※１），宮城県又は県内市町村による優良工事表彰要綱により表彰されたものを対象とし，賞状の写しを提出すること。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※１　対象となる表彰制度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東北地方整備局優良工事表彰（局長，所長）</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東北農政局農業農村整備事業等優良工事等の請負業者等の表彰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同種工事での表彰の場合は，対象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（ウ）同種工事とは，発注者が指示する工種を含む工事とする。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工事成績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（ア）当該工事の開札日の属する年度の，直前５か年度に完了検査を受けた契約金額３００万円を超える工事（大崎市役所，大崎市</w:t>
      </w:r>
      <w:r>
        <w:rPr>
          <w:rFonts w:hint="eastAsia" w:asciiTheme="minorEastAsia" w:hAnsiTheme="minorEastAsia" w:eastAsiaTheme="minorEastAsia"/>
          <w:color w:val="FF0000"/>
          <w:sz w:val="24"/>
          <w:u w:val="none" w:color="auto"/>
        </w:rPr>
        <w:t>上下</w:t>
      </w:r>
      <w:r>
        <w:rPr>
          <w:rFonts w:hint="eastAsia" w:asciiTheme="minorEastAsia" w:hAnsiTheme="minorEastAsia" w:eastAsiaTheme="minorEastAsia"/>
          <w:color w:val="000000" w:themeColor="text1"/>
          <w:sz w:val="24"/>
        </w:rPr>
        <w:t>水道事業，大崎市教育委員会が発注した工事を対象とし，共同企業体の構成員として受注した工事を除く）全ての，完成検査合格通知書考査点平均点数（小数点以下第２位四捨五入）を配点の基礎とする。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（イ）全ての完成検査合格通知書の写しを提出すること。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（ウ）施工実績の無いものは０点とする。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指名停止処分</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当該工事の開札日の属する年度の，直前１か年度及び当該工事入札公告日までに大崎市から指名停止を受けた回数を基準とし，１回につき１点減点とする。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　ＩＳＯ認証取得</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大崎市に入札参加資格登録をしている事業所（受任機関を置いている場合はその受任機関）が取得している認証取得状況を評価する。認証取得証明書類等の写しを提出すること。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カ　継続教育（ＣＰＤ）</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（ア）当該工事に配置する技術者の継続教育の登録については，各団体の推奨単位に対する単位の取得状況を対象とする。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（イ）開札日から過去１年以内に証明された証明書等の写しを提出すること。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キ　配置技術者の同種工事の施工実績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w:t>
      </w:r>
      <w:r>
        <w:rPr>
          <w:rFonts w:hint="eastAsia" w:asciiTheme="minorEastAsia" w:hAnsiTheme="minorEastAsia" w:eastAsiaTheme="minorEastAsia"/>
          <w:b w:val="1"/>
          <w:color w:val="auto"/>
          <w:sz w:val="24"/>
        </w:rPr>
        <w:t>別記様式３</w:t>
      </w:r>
      <w:r>
        <w:rPr>
          <w:rFonts w:hint="eastAsia" w:asciiTheme="minorEastAsia" w:hAnsiTheme="minorEastAsia" w:eastAsiaTheme="minorEastAsia"/>
          <w:color w:val="auto"/>
          <w:sz w:val="24"/>
        </w:rPr>
        <w:t>に記載すること。記載する同種工事の施工実績は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（イ）実績として記載する工事は，当該工事に配置する技術者が，主任技術者又は監理技術者として従事した実績がある工事とする。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857" w:leftChars="400" w:firstLine="122" w:firstLineChars="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（エ）当該工事の開札日の属する年度の，直前</w:t>
      </w:r>
      <w:r>
        <w:rPr>
          <w:rFonts w:hint="eastAsia" w:asciiTheme="minorEastAsia" w:hAnsiTheme="minorEastAsia" w:eastAsiaTheme="minorEastAsia"/>
          <w:b w:val="1"/>
          <w:color w:val="auto"/>
          <w:sz w:val="24"/>
        </w:rPr>
        <w:t>１５か年度</w:t>
      </w:r>
      <w:r>
        <w:rPr>
          <w:rFonts w:hint="eastAsia" w:asciiTheme="minorEastAsia" w:hAnsiTheme="minorEastAsia" w:eastAsiaTheme="minorEastAsia"/>
          <w:color w:val="000000" w:themeColor="text1"/>
          <w:sz w:val="24"/>
        </w:rPr>
        <w:t>及び当該工事入札公告日までに完成し，引き渡しが完了した工事を対象とする。</w:t>
      </w:r>
    </w:p>
    <w:p>
      <w:pPr>
        <w:pStyle w:val="0"/>
        <w:ind w:left="916" w:leftChars="200" w:hanging="488" w:hangingChars="200"/>
        <w:rPr>
          <w:rFonts w:hint="default" w:asciiTheme="minorEastAsia" w:hAnsiTheme="minorEastAsia" w:eastAsiaTheme="minorEastAsia"/>
          <w:sz w:val="24"/>
        </w:rPr>
      </w:pPr>
      <w:r>
        <w:rPr>
          <w:rFonts w:hint="eastAsia" w:asciiTheme="minorEastAsia" w:hAnsiTheme="minorEastAsia" w:eastAsiaTheme="minorEastAsia"/>
          <w:color w:val="000000" w:themeColor="text1"/>
          <w:sz w:val="24"/>
        </w:rPr>
        <w:t>（オ）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なお，記載する工事が「ア　同種工事の施工実績」と重複し，配置技術者の従事が確認できれば提出を省略できる。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ク　本社（店）等の所在地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（ア）当該工事の入札公告日までに，大崎市内に本社（店）が１０年以上継続して所在していること。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（イ）履歴事項全部証明書の写し等，事業所の設立時期が確認できる書類を提出すること。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ケ　地域精通度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（ア）当該工事の施工場所の地域内（合併前の旧市，町単位）に本社（店）の所在地があること。ク（イ）で提出される書類と重複し，その所在地が確認できれば提出を省略できる。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コ　労働者の新規雇用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（ア）対象となる労働者は，開札日から１年前までの間に新規雇用された大崎市民であること。また，３か月以上継続して現在も雇用していること。（技術職，作業員，事務職等の職種は問わない。）</w:t>
      </w:r>
    </w:p>
    <w:p>
      <w:pPr>
        <w:pStyle w:val="0"/>
        <w:ind w:left="916" w:leftChars="200" w:hanging="488" w:hangingChars="200"/>
        <w:rPr>
          <w:rFonts w:hint="default" w:asciiTheme="minorEastAsia" w:hAnsiTheme="minorEastAsia" w:eastAsiaTheme="minorEastAsia"/>
          <w:color w:val="000000" w:themeColor="text1"/>
          <w:sz w:val="24"/>
          <w:shd w:val="pct15" w:color="auto" w:fill="FFFFFF"/>
        </w:rPr>
      </w:pPr>
      <w:r>
        <w:rPr>
          <w:rFonts w:hint="eastAsia" w:asciiTheme="minorEastAsia" w:hAnsiTheme="minorEastAsia" w:eastAsiaTheme="minorEastAsia"/>
          <w:color w:val="000000" w:themeColor="text1"/>
          <w:sz w:val="24"/>
        </w:rPr>
        <w:t>（イ）雇用契約書，社会保険証，雇用保険，賃金支払い台帳の写し等，新規雇用が確認できる書類を提出すること。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サ　資材地元調達率</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（ア）市が指定した資材について別記様式４に記載すること。（</w:t>
      </w:r>
      <w:r>
        <w:rPr>
          <w:rFonts w:hint="eastAsia" w:asciiTheme="minorEastAsia" w:hAnsiTheme="minorEastAsia" w:eastAsiaTheme="minorEastAsia"/>
          <w:color w:val="000000" w:themeColor="text1"/>
          <w:sz w:val="24"/>
          <w:u w:val="single" w:color="auto"/>
        </w:rPr>
        <w:t>見積書の写しを添付</w:t>
      </w:r>
      <w:r>
        <w:rPr>
          <w:rFonts w:hint="eastAsia" w:asciiTheme="minorEastAsia" w:hAnsiTheme="minorEastAsia" w:eastAsiaTheme="minorEastAsia"/>
          <w:color w:val="000000" w:themeColor="text1"/>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（イ）大崎市内の販売店・工場・代理店・商社等から指定した資材を購入した割合によって評価する。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（ウ）工事完了時に別記様式４－２を工事担当課へ提出すること。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（エ）工事完了時に主要資材の調達を確認するため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資材の納品書，請求書又は領収書の写しを添付すること。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（オ）受注者の責によらない事由により，資材の地元調達が不可能となった場合は調達前にそのことが証明できる書類を工事担当課へ提出し承認を得ること。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シ　除融雪業務</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前年度における大崎市との除融雪業務契約書の写しを提出すること。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ス　災害協定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（ア）大崎市との災害協定の有無により評価する。協定書の写しを提出すること。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（イ）応札者が加入する団体が協定又は契約している場合，そのことが証明できる書類の写しも提出すること。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セ　災害時貢献又は地元施工への協力</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２か年度及び当該工事入札公告日までに大崎市との災害協定に基づく貢献活動，又は地域の維持補修等への協力を実施していること。（ただし，無償活動に限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災害協定に基づく貢献活動をしている場合，又は地域の維持補修等への協力を実施している場合は，事業所として実施したことが確認できる公的機関の施設管理者による証明書（別記様式５）を提出すること。</w:t>
      </w:r>
    </w:p>
    <w:p>
      <w:pPr>
        <w:pStyle w:val="0"/>
        <w:ind w:left="887" w:leftChars="3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なお，別記様式５の記載内容を具備する他の様式による提出も認める。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ソ　地域貢献活動の有無</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（ア）当該工事の開札日の属する年度の，直前２か年度及び当該工事入札公告日まで大崎市表彰条例により市政功労表彰等，事業所において表彰された場合は，賞状の写しを提出すること。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工事の開札日の属する年度の，直前２か年度及び当該工事入札公告日までに，大崎市内における「市民統一清掃」等のボランティア活動の実績がある場合は，事業所として活動したことが確認できる公的機関の施設管理者による証明書</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別記様式６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を提出すること。ただし，ＰＴＡ行事や町内会等の行事による清掃作業等は含まない。</w:t>
      </w:r>
    </w:p>
    <w:p>
      <w:pPr>
        <w:pStyle w:val="0"/>
        <w:ind w:left="857" w:leftChars="4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なお，別記様式６の記載内容を具備する他の様式による提出も認める。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タ　消防団協力事業所の認定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（ア）大崎市消防災害支援協力事業所表示制度実施要綱に基づき認定されている消防団協力事業所であること。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（イ）事業所として認定されていることが確認できる大崎市の消防団協力事業所</w:t>
      </w:r>
      <w:r>
        <w:rPr>
          <w:rFonts w:hint="eastAsia" w:asciiTheme="minorEastAsia" w:hAnsiTheme="minorEastAsia" w:eastAsiaTheme="minorEastAsia"/>
          <w:color w:val="FF0000"/>
          <w:sz w:val="24"/>
        </w:rPr>
        <w:t>認定証</w:t>
      </w:r>
      <w:r>
        <w:rPr>
          <w:rFonts w:hint="eastAsia" w:asciiTheme="minorEastAsia" w:hAnsiTheme="minorEastAsia" w:eastAsiaTheme="minorEastAsia"/>
          <w:color w:val="000000" w:themeColor="text1"/>
          <w:sz w:val="24"/>
        </w:rPr>
        <w:t>の写しを提出すること。ただし，開札日時点において有効期限内のものに限る。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チ　建退共の導入状況</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当該工事入札公告日に有効な経営規模等評価結果通知書の写し又は，申告内容を証明する資料を提出すること。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ツ　企業年金制度等</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　退職一時金制度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・「労働協約」又は「就業規則」に退職手当に関する事項について定めがある場合</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・中小企業退職金共済制度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・特定退職金制度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企業年金制度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・厚生年金基金制度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・適格退職年金制度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・確定給付年金制度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・確定拠出年金制度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（イ）当該工事入札公告日に有効な経営規模等評価結果通知書の写し又は，申告内容を証明する資料を提出すること。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テ　障害者の取組状況</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（ア）法定雇用義務のある事業者にあっては，障害者雇用状況報告書（控）の写しを添付すること。</w:t>
      </w:r>
    </w:p>
    <w:p>
      <w:pPr>
        <w:pStyle w:val="0"/>
        <w:ind w:left="916" w:leftChars="200" w:hanging="488" w:hangingChars="200"/>
        <w:rPr>
          <w:rFonts w:hint="default"/>
          <w:color w:val="000000" w:themeColor="text1"/>
          <w:sz w:val="22"/>
        </w:rPr>
      </w:pPr>
      <w:r>
        <w:rPr>
          <w:rFonts w:hint="eastAsia" w:asciiTheme="minorEastAsia" w:hAnsiTheme="minorEastAsia" w:eastAsiaTheme="minorEastAsia"/>
          <w:color w:val="000000" w:themeColor="text1"/>
          <w:sz w:val="24"/>
        </w:rPr>
        <w:t>（イ）法定雇用義務のない事業所にあって障害者の雇用がある場合は，障害者の雇用が確認できる書類等の写しを提出すること。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ト　保護観察協力事業所</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（ア）犯罪・非行の前歴のために定職に就くことが容易でない刑務所出所者等を，</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その事情を理解した上で雇用し，改善更生に協力する事業主である「協力雇用主」としての登録されていること。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（イ）保護観察所長が証明する協力雇用主登録証明書等，協力雇用主として登録されていることが確認できる証明書の写し（別記様式７）を提出すること。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なお，別記様式７の記載内容を具備する他の様式による提出も認める。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ナ　働き方改革</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女性のチカラを活かす企業の認証取得について女性のチカラを活かす企業認証</w:t>
      </w:r>
    </w:p>
    <w:p>
      <w:pPr>
        <w:pStyle w:val="0"/>
        <w:ind w:firstLine="733" w:firstLineChars="300"/>
        <w:rPr>
          <w:rFonts w:hint="default" w:asciiTheme="minorEastAsia" w:hAnsiTheme="minorEastAsia" w:eastAsiaTheme="minorEastAsia"/>
          <w:color w:val="FF0000"/>
          <w:sz w:val="24"/>
        </w:rPr>
      </w:pPr>
      <w:r>
        <w:rPr>
          <w:rFonts w:hint="eastAsia" w:asciiTheme="minorEastAsia" w:hAnsiTheme="minorEastAsia" w:eastAsiaTheme="minorEastAsia"/>
          <w:color w:val="000000" w:themeColor="text1"/>
          <w:sz w:val="24"/>
        </w:rPr>
        <w:t>書の写しを提出すること。ただし，開札日時点において有効期限内のものに限る。</w:t>
      </w:r>
    </w:p>
    <w:p>
      <w:pPr>
        <w:pStyle w:val="0"/>
        <w:ind w:left="916" w:leftChars="200" w:hanging="488" w:hangingChars="20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sz w:val="22"/>
        </w:rPr>
        <w:br w:type="page"/>
      </w:r>
    </w:p>
    <w:p>
      <w:pPr>
        <w:pStyle w:val="0"/>
        <w:rPr>
          <w:rFonts w:hint="default"/>
          <w:sz w:val="22"/>
        </w:rPr>
      </w:pPr>
    </w:p>
    <w:p>
      <w:pPr>
        <w:pStyle w:val="0"/>
        <w:rPr>
          <w:rFonts w:hint="default"/>
          <w:sz w:val="24"/>
        </w:rPr>
      </w:pPr>
      <w:r>
        <w:rPr>
          <w:rFonts w:hint="eastAsia"/>
          <w:sz w:val="24"/>
        </w:rPr>
        <w:t>別記様式１</w:t>
      </w:r>
    </w:p>
    <w:p>
      <w:pPr>
        <w:pStyle w:val="0"/>
        <w:jc w:val="center"/>
        <w:rPr>
          <w:rFonts w:hint="default"/>
          <w:b w:val="1"/>
          <w:sz w:val="24"/>
        </w:rPr>
      </w:pPr>
      <w:r>
        <w:rPr>
          <w:rFonts w:hint="eastAsia"/>
          <w:b w:val="1"/>
          <w:sz w:val="24"/>
        </w:rPr>
        <mc:AlternateContent>
          <mc:Choice Requires="wps">
            <w:drawing>
              <wp:anchor distT="0" distB="0" distL="114300" distR="114300" simplePos="0" relativeHeight="5" behindDoc="0" locked="0" layoutInCell="1" hidden="0" allowOverlap="1">
                <wp:simplePos x="0" y="0"/>
                <wp:positionH relativeFrom="column">
                  <wp:posOffset>4914900</wp:posOffset>
                </wp:positionH>
                <wp:positionV relativeFrom="paragraph">
                  <wp:posOffset>-571500</wp:posOffset>
                </wp:positionV>
                <wp:extent cx="1257300" cy="228600"/>
                <wp:effectExtent l="0" t="0" r="635" b="635"/>
                <wp:wrapNone/>
                <wp:docPr id="1029" name="Text Box 35"/>
                <a:graphic xmlns:a="http://schemas.openxmlformats.org/drawingml/2006/main">
                  <a:graphicData uri="http://schemas.microsoft.com/office/word/2010/wordprocessingShape">
                    <wps:wsp>
                      <wps:cNvPr id="1029" name="Text Box 35"/>
                      <wps:cNvSpPr txBox="1">
                        <a:spLocks noChangeArrowheads="1"/>
                      </wps:cNvSpPr>
                      <wps:spPr>
                        <a:xfrm>
                          <a:off x="0" y="0"/>
                          <a:ext cx="12573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45pt;mso-position-vertical-relative:text;mso-position-horizontal-relative:text;v-text-anchor:top;position:absolute;height:18pt;mso-wrap-distance-top:0pt;width:99pt;mso-wrap-distance-left:9pt;margin-left:387pt;z-index:5;" o:spid="_x0000_s102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b w:val="1"/>
          <w:sz w:val="24"/>
        </w:rPr>
        <w:t>大崎市総合評価方式・価格以外の総合評価技術資料</w:t>
      </w:r>
    </w:p>
    <w:p>
      <w:pPr>
        <w:pStyle w:val="0"/>
        <w:rPr>
          <w:rFonts w:hint="default"/>
          <w:sz w:val="22"/>
        </w:rPr>
      </w:pPr>
    </w:p>
    <w:p>
      <w:pPr>
        <w:pStyle w:val="0"/>
        <w:spacing w:line="0" w:lineRule="atLeast"/>
        <w:ind w:left="486" w:leftChars="113" w:hanging="244" w:hangingChars="100"/>
        <w:rPr>
          <w:rFonts w:hint="default"/>
          <w:sz w:val="24"/>
          <w:u w:val="single" w:color="auto"/>
        </w:rPr>
      </w:pPr>
      <w:r>
        <w:rPr>
          <w:rFonts w:hint="eastAsia"/>
          <w:color w:val="auto"/>
          <w:sz w:val="24"/>
          <w:u w:val="single" w:color="auto"/>
        </w:rPr>
        <w:t>契約</w:t>
      </w:r>
      <w:r>
        <w:rPr>
          <w:rFonts w:hint="eastAsia"/>
          <w:sz w:val="24"/>
          <w:u w:val="single" w:color="auto"/>
        </w:rPr>
        <w:t>番号：</w:t>
      </w:r>
      <w:r>
        <w:rPr>
          <w:rFonts w:hint="eastAsia"/>
          <w:b w:val="1"/>
          <w:sz w:val="24"/>
          <w:u w:val="single" w:color="auto"/>
        </w:rPr>
        <w:t>2026000397</w:t>
      </w:r>
      <w:r>
        <w:rPr>
          <w:rFonts w:hint="eastAsia" w:ascii="ＭＳ 明朝" w:hAnsi="ＭＳ 明朝"/>
          <w:sz w:val="24"/>
          <w:u w:val="single" w:color="auto"/>
        </w:rPr>
        <w:t>　</w:t>
      </w:r>
    </w:p>
    <w:p>
      <w:pPr>
        <w:pStyle w:val="0"/>
        <w:kinsoku w:val="0"/>
        <w:wordWrap w:val="0"/>
        <w:spacing w:line="358" w:lineRule="exact"/>
        <w:ind w:firstLine="244" w:firstLineChars="100"/>
        <w:rPr>
          <w:rFonts w:hint="default"/>
          <w:sz w:val="24"/>
          <w:u w:val="single" w:color="auto"/>
        </w:rPr>
      </w:pPr>
      <w:r>
        <w:rPr>
          <w:rFonts w:hint="default"/>
          <w:sz w:val="24"/>
          <w:u w:val="single" w:color="auto"/>
        </w:rPr>
        <w:t>工事名　：</w:t>
      </w:r>
      <w:r>
        <w:rPr>
          <w:rFonts w:hint="eastAsia"/>
          <w:b w:val="1"/>
          <w:sz w:val="24"/>
          <w:u w:val="single" w:color="auto"/>
        </w:rPr>
        <w:t>資配工　令和７年度　清水系統送水管更新工事（古川）</w:t>
      </w:r>
      <w:r>
        <w:rPr>
          <w:rFonts w:hint="eastAsia" w:ascii="ＭＳ 明朝" w:hAnsi="ＭＳ 明朝"/>
          <w:sz w:val="24"/>
          <w:u w:val="single" w:color="auto"/>
        </w:rPr>
        <w:t>　　　</w:t>
      </w:r>
    </w:p>
    <w:p>
      <w:pPr>
        <w:pStyle w:val="0"/>
        <w:kinsoku w:val="0"/>
        <w:wordWrap w:val="0"/>
        <w:spacing w:line="358" w:lineRule="exact"/>
        <w:ind w:firstLine="244" w:firstLineChars="100"/>
        <w:rPr>
          <w:rFonts w:hint="default"/>
          <w:sz w:val="24"/>
          <w:u w:val="single" w:color="auto"/>
        </w:rPr>
      </w:pPr>
      <w:r>
        <w:rPr>
          <w:rFonts w:hint="eastAsia"/>
          <w:sz w:val="24"/>
          <w:u w:val="single" w:color="auto"/>
        </w:rPr>
        <w:t>住所又は所在地　　　　　　　　　　　　　　　　　　　　　　　　　　</w:t>
      </w:r>
    </w:p>
    <w:p>
      <w:pPr>
        <w:pStyle w:val="0"/>
        <w:ind w:firstLine="244" w:firstLineChars="100"/>
        <w:rPr>
          <w:rFonts w:hint="default"/>
          <w:sz w:val="24"/>
          <w:u w:val="single" w:color="auto"/>
        </w:rPr>
      </w:pPr>
      <w:r>
        <w:rPr>
          <w:rFonts w:hint="eastAsia"/>
          <w:sz w:val="24"/>
          <w:u w:val="single" w:color="auto"/>
        </w:rPr>
        <w:t>会社名　　　　　　　　　　　　　　　　　　　　　　　　　　　　　　</w:t>
      </w:r>
    </w:p>
    <w:p>
      <w:pPr>
        <w:pStyle w:val="0"/>
        <w:ind w:firstLine="244" w:firstLineChars="100"/>
        <w:rPr>
          <w:rFonts w:hint="default"/>
          <w:sz w:val="24"/>
          <w:u w:val="single" w:color="auto"/>
        </w:rPr>
      </w:pPr>
      <w:r>
        <w:rPr>
          <w:rFonts w:hint="eastAsia"/>
          <w:sz w:val="24"/>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098"/>
        <w:gridCol w:w="2268"/>
        <w:gridCol w:w="3260"/>
        <w:gridCol w:w="709"/>
        <w:gridCol w:w="992"/>
        <w:gridCol w:w="993"/>
      </w:tblGrid>
      <w:tr>
        <w:trPr>
          <w:trHeight w:val="375" w:hRule="atLeast"/>
        </w:trPr>
        <w:tc>
          <w:tcPr>
            <w:tcW w:w="1843"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評価項目</w:t>
            </w: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評価内容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評価基準</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配</w:t>
            </w:r>
          </w:p>
          <w:p>
            <w:pPr>
              <w:pStyle w:val="0"/>
              <w:jc w:val="center"/>
              <w:rPr>
                <w:rFonts w:hint="default" w:asciiTheme="minorEastAsia" w:hAnsiTheme="minorEastAsia" w:eastAsiaTheme="minorEastAsia"/>
                <w:w w:val="90"/>
                <w:sz w:val="24"/>
              </w:rPr>
            </w:pPr>
            <w:r>
              <w:rPr>
                <w:rFonts w:hint="eastAsia" w:asciiTheme="minorEastAsia" w:hAnsiTheme="minorEastAsia" w:eastAsiaTheme="minorEastAsia"/>
                <w:sz w:val="24"/>
              </w:rPr>
              <w:t>点</w:t>
            </w: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応札者</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記入欄</w:t>
            </w:r>
          </w:p>
        </w:tc>
        <w:tc>
          <w:tcPr>
            <w:tcW w:w="99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発注者採点欄</w:t>
            </w: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jc w:val="center"/>
              <w:rPr>
                <w:rFonts w:hint="default" w:asciiTheme="minorEastAsia" w:hAnsiTheme="minorEastAsia" w:eastAsiaTheme="minorEastAsia"/>
                <w:color w:val="000000" w:themeColor="text1"/>
                <w:w w:val="80"/>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同種工事の施工</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実績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１５年間</w:t>
            </w:r>
            <w:r>
              <w:rPr>
                <w:rFonts w:hint="eastAsia" w:asciiTheme="minorEastAsia" w:hAnsiTheme="minorEastAsia" w:eastAsiaTheme="minorEastAsia"/>
                <w:color w:val="auto"/>
                <w:sz w:val="22"/>
              </w:rPr>
              <w:t>における同種工事の施工実績の有無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工事成績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の国，県又は県内市町村による優良工事表彰の有無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同種工事以外</w:t>
            </w:r>
            <w:r>
              <w:rPr>
                <w:rFonts w:hint="eastAsia" w:asciiTheme="minorEastAsia" w:hAnsiTheme="minorEastAsia" w:eastAsiaTheme="minorEastAsia"/>
                <w:color w:val="000000" w:themeColor="text1"/>
                <w:sz w:val="22"/>
              </w:rPr>
              <w:t>)</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５年間</w:t>
            </w:r>
            <w:r>
              <w:rPr>
                <w:rFonts w:hint="eastAsia" w:asciiTheme="minorEastAsia" w:hAnsiTheme="minorEastAsia" w:eastAsiaTheme="minorEastAsia"/>
                <w:color w:val="000000" w:themeColor="text1"/>
                <w:sz w:val="22"/>
              </w:rPr>
              <w:t>の大崎市における工事成績調書の平均点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における指名停止処分の有無（大崎市からの指名停止に限る）</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auto"/>
                <w:sz w:val="22"/>
              </w:rPr>
              <w:t>１５</w:t>
            </w:r>
            <w:r>
              <w:rPr>
                <w:rFonts w:hint="eastAsia" w:asciiTheme="minorEastAsia" w:hAnsiTheme="minorEastAsia" w:eastAsiaTheme="minorEastAsia"/>
                <w:b w:val="1"/>
                <w:color w:val="000000" w:themeColor="text1"/>
                <w:sz w:val="22"/>
              </w:rPr>
              <w:t>年間</w:t>
            </w:r>
            <w:r>
              <w:rPr>
                <w:rFonts w:hint="eastAsia" w:asciiTheme="minorEastAsia" w:hAnsiTheme="minorEastAsia" w:eastAsiaTheme="minorEastAsia"/>
                <w:color w:val="000000" w:themeColor="text1"/>
                <w:sz w:val="22"/>
              </w:rPr>
              <w:t>における同種工事の施工実績の有無</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90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rPr>
            </w:pP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default" w:asciiTheme="minorEastAsia" w:hAnsiTheme="minorEastAsia" w:eastAsiaTheme="minorEastAsia"/>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市内に本社，本店の所在あり（１０年以上）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市内に本社，本店の所在あり（１０年未満）又は市内に本社，本店の所在なし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4" w:firstLineChars="100"/>
              <w:rPr>
                <w:rFonts w:hint="default" w:asciiTheme="minorEastAsia" w:hAnsiTheme="minorEastAsia" w:eastAsiaTheme="minorEastAsia"/>
                <w:color w:val="000000" w:themeColor="text1"/>
                <w:sz w:val="22"/>
              </w:rPr>
            </w:pP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に大崎市民を新規雇用した実績</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災害時貢献又は地元施工への協力</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２年間</w:t>
            </w:r>
            <w:r>
              <w:rPr>
                <w:rFonts w:hint="eastAsia" w:asciiTheme="minorEastAsia" w:hAnsiTheme="minorEastAsia" w:eastAsiaTheme="minorEastAsia"/>
                <w:color w:val="000000" w:themeColor="text1"/>
                <w:sz w:val="22"/>
              </w:rPr>
              <w:t>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２年間</w:t>
            </w:r>
            <w:r>
              <w:rPr>
                <w:rFonts w:hint="eastAsia" w:asciiTheme="minorEastAsia" w:hAnsiTheme="minorEastAsia" w:eastAsiaTheme="minorEastAsia"/>
                <w:color w:val="000000" w:themeColor="text1"/>
                <w:sz w:val="22"/>
              </w:rPr>
              <w:t>の大崎市内における地域貢献活動の実績の有無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745"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37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709"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color w:val="000000" w:themeColor="text1"/>
          <w:sz w:val="22"/>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同種工事の要件</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3" behindDoc="0" locked="0" layoutInCell="1" hidden="0" allowOverlap="1">
                <wp:simplePos x="0" y="0"/>
                <wp:positionH relativeFrom="column">
                  <wp:posOffset>108585</wp:posOffset>
                </wp:positionH>
                <wp:positionV relativeFrom="paragraph">
                  <wp:posOffset>28575</wp:posOffset>
                </wp:positionV>
                <wp:extent cx="5943600" cy="1885950"/>
                <wp:effectExtent l="635" t="635" r="29845" b="10795"/>
                <wp:wrapNone/>
                <wp:docPr id="1030" name="Text Box 15"/>
                <a:graphic xmlns:a="http://schemas.openxmlformats.org/drawingml/2006/main">
                  <a:graphicData uri="http://schemas.microsoft.com/office/word/2010/wordprocessingShape">
                    <wps:wsp>
                      <wps:cNvPr id="1030" name="Text Box 15"/>
                      <wps:cNvSpPr txBox="1">
                        <a:spLocks noChangeArrowheads="1"/>
                      </wps:cNvSpPr>
                      <wps:spPr>
                        <a:xfrm>
                          <a:off x="0" y="0"/>
                          <a:ext cx="5943600" cy="1885950"/>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eastAsia" w:asciiTheme="minorEastAsia" w:hAnsiTheme="minorEastAsia" w:eastAsiaTheme="minorEastAsia"/>
                                <w:strike w:val="1"/>
                                <w:color w:val="000000" w:themeColor="text1"/>
                                <w:sz w:val="24"/>
                              </w:rPr>
                            </w:pPr>
                            <w:r>
                              <w:rPr>
                                <w:rFonts w:hint="eastAsia"/>
                                <w:color w:val="FF0000"/>
                                <w:sz w:val="24"/>
                              </w:rPr>
                              <w:t>　</w:t>
                            </w:r>
                            <w:r>
                              <w:rPr>
                                <w:rFonts w:hint="eastAsia" w:asciiTheme="minorEastAsia" w:hAnsiTheme="minorEastAsia" w:eastAsiaTheme="minorEastAsia"/>
                                <w:color w:val="auto"/>
                                <w:sz w:val="24"/>
                              </w:rPr>
                              <w:t>次の要件を全て満たす水道施設工事</w:t>
                            </w:r>
                          </w:p>
                          <w:p>
                            <w:pPr>
                              <w:pStyle w:val="0"/>
                              <w:ind w:leftChars="0" w:firstLine="0" w:firstLineChars="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①</w:t>
                            </w:r>
                            <w:r>
                              <w:rPr>
                                <w:rFonts w:hint="eastAsia" w:asciiTheme="minorEastAsia" w:hAnsiTheme="minorEastAsia" w:eastAsiaTheme="minorEastAsia"/>
                                <w:sz w:val="24"/>
                                <w:highlight w:val="none"/>
                              </w:rPr>
                              <w:t>国又は地方公共団体が発注し，元請として受注したもの。</w:t>
                            </w:r>
                          </w:p>
                          <w:p>
                            <w:pPr>
                              <w:pStyle w:val="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②平成２３年４月１日から入札公告</w:t>
                            </w:r>
                            <w:bookmarkStart w:id="0" w:name="_GoBack"/>
                            <w:bookmarkEnd w:id="0"/>
                            <w:r>
                              <w:rPr>
                                <w:rFonts w:hint="eastAsia" w:asciiTheme="minorEastAsia" w:hAnsiTheme="minorEastAsia" w:eastAsiaTheme="minorEastAsia"/>
                                <w:color w:val="000000" w:themeColor="text1"/>
                                <w:sz w:val="24"/>
                              </w:rPr>
                              <w:t>日までに完成引き渡しが完了したもの。</w:t>
                            </w:r>
                          </w:p>
                          <w:p>
                            <w:pPr>
                              <w:pStyle w:val="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③ダクタイル鋳鉄管ＮＳ継手による口径φ</w:t>
                            </w:r>
                            <w:r>
                              <w:rPr>
                                <w:rFonts w:hint="eastAsia" w:asciiTheme="minorEastAsia" w:hAnsiTheme="minorEastAsia" w:eastAsiaTheme="minorEastAsia"/>
                                <w:color w:val="000000" w:themeColor="text1"/>
                                <w:sz w:val="24"/>
                              </w:rPr>
                              <w:t>600</w:t>
                            </w:r>
                            <w:r>
                              <w:rPr>
                                <w:rFonts w:hint="eastAsia" w:asciiTheme="minorEastAsia" w:hAnsiTheme="minorEastAsia" w:eastAsiaTheme="minorEastAsia"/>
                                <w:color w:val="000000" w:themeColor="text1"/>
                                <w:sz w:val="24"/>
                              </w:rPr>
                              <w:t>㎜以上の管を用いた送水管の布設を</w:t>
                            </w:r>
                          </w:p>
                          <w:p>
                            <w:pPr>
                              <w:pStyle w:val="0"/>
                              <w:ind w:firstLine="244" w:firstLineChars="100"/>
                              <w:rPr>
                                <w:rFonts w:hint="default"/>
                              </w:rPr>
                            </w:pPr>
                            <w:r>
                              <w:rPr>
                                <w:rFonts w:hint="eastAsia" w:asciiTheme="minorEastAsia" w:hAnsiTheme="minorEastAsia" w:eastAsiaTheme="minorEastAsia"/>
                                <w:color w:val="000000" w:themeColor="text1"/>
                                <w:sz w:val="24"/>
                              </w:rPr>
                              <w:t>含む工事。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48.5pt;mso-wrap-distance-top:0pt;width:468pt;mso-wrap-distance-left:9pt;margin-left:8.5500000000000007pt;z-index:3;" o:spid="_x0000_s103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eastAsia" w:asciiTheme="minorEastAsia" w:hAnsiTheme="minorEastAsia" w:eastAsiaTheme="minorEastAsia"/>
                          <w:strike w:val="1"/>
                          <w:color w:val="000000" w:themeColor="text1"/>
                          <w:sz w:val="24"/>
                        </w:rPr>
                      </w:pPr>
                      <w:r>
                        <w:rPr>
                          <w:rFonts w:hint="eastAsia"/>
                          <w:color w:val="FF0000"/>
                          <w:sz w:val="24"/>
                        </w:rPr>
                        <w:t>　</w:t>
                      </w:r>
                      <w:r>
                        <w:rPr>
                          <w:rFonts w:hint="eastAsia" w:asciiTheme="minorEastAsia" w:hAnsiTheme="minorEastAsia" w:eastAsiaTheme="minorEastAsia"/>
                          <w:color w:val="auto"/>
                          <w:sz w:val="24"/>
                        </w:rPr>
                        <w:t>次の要件を全て満たす水道施設工事</w:t>
                      </w:r>
                    </w:p>
                    <w:p>
                      <w:pPr>
                        <w:pStyle w:val="0"/>
                        <w:ind w:leftChars="0" w:firstLine="0" w:firstLineChars="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①</w:t>
                      </w:r>
                      <w:r>
                        <w:rPr>
                          <w:rFonts w:hint="eastAsia" w:asciiTheme="minorEastAsia" w:hAnsiTheme="minorEastAsia" w:eastAsiaTheme="minorEastAsia"/>
                          <w:sz w:val="24"/>
                          <w:highlight w:val="none"/>
                        </w:rPr>
                        <w:t>国又は地方公共団体が発注し，元請として受注したもの。</w:t>
                      </w:r>
                    </w:p>
                    <w:p>
                      <w:pPr>
                        <w:pStyle w:val="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②平成２３年４月１日から入札公告</w:t>
                      </w:r>
                      <w:bookmarkStart w:id="1" w:name="_GoBack"/>
                      <w:bookmarkEnd w:id="1"/>
                      <w:r>
                        <w:rPr>
                          <w:rFonts w:hint="eastAsia" w:asciiTheme="minorEastAsia" w:hAnsiTheme="minorEastAsia" w:eastAsiaTheme="minorEastAsia"/>
                          <w:color w:val="000000" w:themeColor="text1"/>
                          <w:sz w:val="24"/>
                        </w:rPr>
                        <w:t>日までに完成引き渡しが完了したもの。</w:t>
                      </w:r>
                    </w:p>
                    <w:p>
                      <w:pPr>
                        <w:pStyle w:val="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③ダクタイル鋳鉄管ＮＳ継手による口径φ</w:t>
                      </w:r>
                      <w:r>
                        <w:rPr>
                          <w:rFonts w:hint="eastAsia" w:asciiTheme="minorEastAsia" w:hAnsiTheme="minorEastAsia" w:eastAsiaTheme="minorEastAsia"/>
                          <w:color w:val="000000" w:themeColor="text1"/>
                          <w:sz w:val="24"/>
                        </w:rPr>
                        <w:t>600</w:t>
                      </w:r>
                      <w:r>
                        <w:rPr>
                          <w:rFonts w:hint="eastAsia" w:asciiTheme="minorEastAsia" w:hAnsiTheme="minorEastAsia" w:eastAsiaTheme="minorEastAsia"/>
                          <w:color w:val="000000" w:themeColor="text1"/>
                          <w:sz w:val="24"/>
                        </w:rPr>
                        <w:t>㎜以上の管を用いた送水管の布設を</w:t>
                      </w:r>
                    </w:p>
                    <w:p>
                      <w:pPr>
                        <w:pStyle w:val="0"/>
                        <w:ind w:firstLine="244" w:firstLineChars="100"/>
                        <w:rPr>
                          <w:rFonts w:hint="default"/>
                        </w:rPr>
                      </w:pPr>
                      <w:r>
                        <w:rPr>
                          <w:rFonts w:hint="eastAsia" w:asciiTheme="minorEastAsia" w:hAnsiTheme="minorEastAsia" w:eastAsiaTheme="minorEastAsia"/>
                          <w:color w:val="000000" w:themeColor="text1"/>
                          <w:sz w:val="24"/>
                        </w:rPr>
                        <w:t>含む工事。</w:t>
                      </w:r>
                    </w:p>
                  </w:txbxContent>
                </v:textbox>
                <v:imagedata o:title=""/>
                <w10:wrap type="none" anchorx="text" anchory="text"/>
              </v:shape>
            </w:pict>
          </mc:Fallback>
        </mc:AlternateConten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※応札者は応札者記入欄に点数を記入し提出すること。</w:t>
      </w:r>
    </w:p>
    <w:p>
      <w:pPr>
        <w:pStyle w:val="0"/>
        <w:rPr>
          <w:rFonts w:hint="default"/>
          <w:color w:val="000000" w:themeColor="text1"/>
          <w:sz w:val="22"/>
        </w:rPr>
      </w:pPr>
    </w:p>
    <w:p>
      <w:pPr>
        <w:pStyle w:val="0"/>
        <w:ind w:firstLine="184" w:firstLineChars="100"/>
        <w:rPr>
          <w:rFonts w:hint="default"/>
          <w:color w:val="000000" w:themeColor="text1"/>
          <w:sz w:val="18"/>
        </w:rPr>
      </w:pPr>
    </w:p>
    <w:p>
      <w:pPr>
        <w:pStyle w:val="0"/>
        <w:ind w:firstLine="244" w:firstLineChars="100"/>
        <w:rPr>
          <w:rFonts w:hint="default"/>
          <w:color w:val="000000" w:themeColor="text1"/>
          <w:sz w:val="22"/>
          <w:u w:val="single" w:color="auto"/>
        </w:rPr>
      </w:pPr>
      <w:r>
        <w:rPr>
          <w:rFonts w:hint="eastAsia"/>
          <w:color w:val="000000" w:themeColor="text1"/>
          <w:sz w:val="24"/>
          <w:u w:val="single" w:color="auto"/>
        </w:rPr>
        <w:t>会社名　　　　　　　　　　　　　　　　　　　　　　　　　　　</w:t>
      </w:r>
    </w:p>
    <w:p>
      <w:pPr>
        <w:pStyle w:val="0"/>
        <w:rPr>
          <w:rFonts w:hint="default"/>
          <w:color w:val="000000" w:themeColor="text1"/>
          <w:sz w:val="22"/>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0" behindDoc="0" locked="0" layoutInCell="1" hidden="0" allowOverlap="1">
                <wp:simplePos x="0" y="0"/>
                <wp:positionH relativeFrom="column">
                  <wp:posOffset>3771900</wp:posOffset>
                </wp:positionH>
                <wp:positionV relativeFrom="paragraph">
                  <wp:posOffset>-114300</wp:posOffset>
                </wp:positionV>
                <wp:extent cx="1828800" cy="457200"/>
                <wp:effectExtent l="635" t="635" r="29845" b="10795"/>
                <wp:wrapNone/>
                <wp:docPr id="1031" name="Text Box 270"/>
                <a:graphic xmlns:a="http://schemas.openxmlformats.org/drawingml/2006/main">
                  <a:graphicData uri="http://schemas.microsoft.com/office/word/2010/wordprocessingShape">
                    <wps:wsp>
                      <wps:cNvPr id="1031" name="Text Box 270"/>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0" style="mso-wrap-distance-right:9pt;mso-wrap-distance-bottom:0pt;margin-top:-9pt;mso-position-vertical-relative:text;mso-position-horizontal-relative:text;v-text-anchor:top;position:absolute;height:36pt;mso-wrap-distance-top:0pt;width:144pt;mso-wrap-distance-left:9pt;margin-left:297pt;z-index:20;" o:spid="_x0000_s103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18"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2" name="Text Box 268"/>
                <a:graphic xmlns:a="http://schemas.openxmlformats.org/drawingml/2006/main">
                  <a:graphicData uri="http://schemas.microsoft.com/office/word/2010/wordprocessingShape">
                    <wps:wsp>
                      <wps:cNvPr id="1032" name="Text Box 268"/>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8" style="mso-wrap-distance-right:9pt;mso-wrap-distance-bottom:0pt;margin-top:-27pt;mso-position-vertical-relative:text;mso-position-horizontal-relative:text;v-text-anchor:top;position:absolute;height:18pt;mso-wrap-distance-top:0pt;width:126pt;mso-wrap-distance-left:9pt;margin-left:387pt;z-index:18;" o:spid="_x0000_s1032"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同種の工事の施工実績</w:t>
      </w:r>
    </w:p>
    <w:p>
      <w:pPr>
        <w:pStyle w:val="0"/>
        <w:ind w:firstLine="244" w:firstLineChars="100"/>
        <w:rPr>
          <w:rFonts w:hint="default"/>
          <w:color w:val="000000" w:themeColor="text1"/>
          <w:sz w:val="24"/>
          <w:u w:val="single" w:color="auto"/>
        </w:rPr>
      </w:pPr>
      <w:r>
        <w:rPr>
          <w:rFonts w:hint="eastAsia"/>
          <w:color w:val="FF0000"/>
          <w:sz w:val="24"/>
          <w:u w:val="single" w:color="auto"/>
        </w:rPr>
        <w:t>契約</w:t>
      </w:r>
      <w:r>
        <w:rPr>
          <w:rFonts w:hint="eastAsia"/>
          <w:color w:val="000000" w:themeColor="text1"/>
          <w:sz w:val="24"/>
          <w:u w:val="single" w:color="auto"/>
        </w:rPr>
        <w:t>番号：○○○○○　工事名：○○○○工事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color w:val="000000" w:themeColor="text1"/>
                <w:sz w:val="24"/>
              </w:rPr>
            </w:pPr>
            <w:r>
              <w:rPr>
                <w:rFonts w:hint="eastAsia"/>
                <w:color w:val="000000" w:themeColor="text1"/>
                <w:sz w:val="24"/>
              </w:rPr>
              <w:t>同種工事の条件</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総合評価技術資料の下欄に示す要件を満たす同種工事の施工実績を有すること。</w:t>
            </w:r>
            <w:r>
              <w:rPr>
                <w:rFonts w:hint="eastAsia"/>
                <w:color w:val="000000" w:themeColor="text1"/>
                <w:sz w:val="24"/>
              </w:rPr>
              <w:t>(</w:t>
            </w:r>
            <w:r>
              <w:rPr>
                <w:rFonts w:hint="eastAsia"/>
                <w:color w:val="000000" w:themeColor="text1"/>
                <w:sz w:val="24"/>
              </w:rPr>
              <w:t>共同企業体の構成員としての実績は，出資比率２０％以上の場合のものに限る。</w:t>
            </w:r>
            <w:r>
              <w:rPr>
                <w:rFonts w:hint="eastAsia"/>
                <w:color w:val="000000" w:themeColor="text1"/>
                <w:sz w:val="24"/>
              </w:rPr>
              <w:t>)</w:t>
            </w:r>
          </w:p>
        </w:tc>
      </w:tr>
      <w:tr>
        <w:trPr>
          <w:trHeight w:val="701" w:hRule="atLeast"/>
        </w:trPr>
        <w:tc>
          <w:tcPr>
            <w:tcW w:w="720" w:type="dxa"/>
            <w:vMerge w:val="restart"/>
            <w:vAlign w:val="center"/>
          </w:tcPr>
          <w:p>
            <w:pPr>
              <w:pStyle w:val="0"/>
              <w:jc w:val="center"/>
              <w:rPr>
                <w:rFonts w:hint="default"/>
                <w:color w:val="000000" w:themeColor="text1"/>
                <w:sz w:val="24"/>
              </w:rPr>
            </w:pPr>
            <w:r>
              <w:rPr>
                <w:rFonts w:hint="eastAsia"/>
                <w:color w:val="000000" w:themeColor="text1"/>
                <w:sz w:val="24"/>
              </w:rPr>
              <w:t>工</w:t>
            </w:r>
          </w:p>
          <w:p>
            <w:pPr>
              <w:pStyle w:val="0"/>
              <w:jc w:val="center"/>
              <w:rPr>
                <w:rFonts w:hint="default"/>
                <w:color w:val="000000" w:themeColor="text1"/>
                <w:sz w:val="24"/>
              </w:rPr>
            </w:pPr>
            <w:r>
              <w:rPr>
                <w:rFonts w:hint="eastAsia"/>
                <w:color w:val="000000" w:themeColor="text1"/>
                <w:sz w:val="24"/>
              </w:rPr>
              <w:t>事</w:t>
            </w:r>
          </w:p>
          <w:p>
            <w:pPr>
              <w:pStyle w:val="0"/>
              <w:jc w:val="center"/>
              <w:rPr>
                <w:rFonts w:hint="default"/>
                <w:color w:val="000000" w:themeColor="text1"/>
                <w:sz w:val="24"/>
              </w:rPr>
            </w:pPr>
            <w:r>
              <w:rPr>
                <w:rFonts w:hint="eastAsia"/>
                <w:color w:val="000000" w:themeColor="text1"/>
                <w:sz w:val="24"/>
              </w:rPr>
              <w:t>名</w:t>
            </w:r>
          </w:p>
          <w:p>
            <w:pPr>
              <w:pStyle w:val="0"/>
              <w:jc w:val="center"/>
              <w:rPr>
                <w:rFonts w:hint="default"/>
                <w:color w:val="000000" w:themeColor="text1"/>
                <w:sz w:val="24"/>
              </w:rPr>
            </w:pPr>
            <w:r>
              <w:rPr>
                <w:rFonts w:hint="eastAsia"/>
                <w:color w:val="000000" w:themeColor="text1"/>
                <w:sz w:val="24"/>
              </w:rPr>
              <w:t>称</w:t>
            </w:r>
          </w:p>
          <w:p>
            <w:pPr>
              <w:pStyle w:val="0"/>
              <w:jc w:val="center"/>
              <w:rPr>
                <w:rFonts w:hint="default"/>
                <w:color w:val="000000" w:themeColor="text1"/>
                <w:sz w:val="24"/>
              </w:rPr>
            </w:pPr>
            <w:r>
              <w:rPr>
                <w:rFonts w:hint="eastAsia"/>
                <w:color w:val="000000" w:themeColor="text1"/>
                <w:sz w:val="24"/>
              </w:rPr>
              <w:t>等</w:t>
            </w: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工事名称</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○○工事</w:t>
            </w:r>
          </w:p>
        </w:tc>
      </w:tr>
      <w:tr>
        <w:trPr>
          <w:trHeight w:val="708"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発注機関名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○○市</w:t>
            </w:r>
          </w:p>
        </w:tc>
      </w:tr>
      <w:tr>
        <w:trPr>
          <w:trHeight w:val="715"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施工場所</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○○県○○市○○町○○</w:t>
            </w:r>
          </w:p>
        </w:tc>
      </w:tr>
      <w:tr>
        <w:trPr>
          <w:trHeight w:val="709"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契約金額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○○，○○○，○○○円</w:t>
            </w:r>
          </w:p>
        </w:tc>
      </w:tr>
      <w:tr>
        <w:trPr>
          <w:trHeight w:val="702"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　　期</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令和○○年○○月○○日～令和○○年○○月○○日</w:t>
            </w:r>
          </w:p>
        </w:tc>
      </w:tr>
      <w:tr>
        <w:trPr>
          <w:trHeight w:val="723"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受注形態等</w:t>
            </w:r>
          </w:p>
        </w:tc>
        <w:tc>
          <w:tcPr>
            <w:tcW w:w="6334" w:type="dxa"/>
            <w:vAlign w:val="center"/>
          </w:tcPr>
          <w:p>
            <w:pPr>
              <w:pStyle w:val="0"/>
              <w:rPr>
                <w:rFonts w:hint="default"/>
                <w:color w:val="000000" w:themeColor="text1"/>
                <w:sz w:val="24"/>
              </w:rPr>
            </w:pPr>
            <w:r>
              <w:rPr>
                <w:rFonts w:hint="eastAsia"/>
                <w:color w:val="000000" w:themeColor="text1"/>
                <w:sz w:val="24"/>
              </w:rPr>
              <w:t>　単体／○○・○○ＪＶ</w:t>
            </w:r>
            <w:r>
              <w:rPr>
                <w:rFonts w:hint="eastAsia"/>
                <w:color w:val="000000" w:themeColor="text1"/>
                <w:sz w:val="24"/>
              </w:rPr>
              <w:t>(</w:t>
            </w:r>
            <w:r>
              <w:rPr>
                <w:rFonts w:hint="eastAsia"/>
                <w:color w:val="000000" w:themeColor="text1"/>
                <w:sz w:val="24"/>
              </w:rPr>
              <w:t>出資比率○○％</w:t>
            </w:r>
            <w:r>
              <w:rPr>
                <w:rFonts w:hint="eastAsia"/>
                <w:color w:val="000000" w:themeColor="text1"/>
                <w:sz w:val="24"/>
              </w:rPr>
              <w:t>)</w:t>
            </w:r>
          </w:p>
        </w:tc>
      </w:tr>
      <w:tr>
        <w:trPr>
          <w:trHeight w:val="2353" w:hRule="atLeast"/>
        </w:trPr>
        <w:tc>
          <w:tcPr>
            <w:tcW w:w="720" w:type="dxa"/>
            <w:vAlign w:val="center"/>
          </w:tcPr>
          <w:p>
            <w:pPr>
              <w:pStyle w:val="0"/>
              <w:jc w:val="center"/>
              <w:rPr>
                <w:rFonts w:hint="default"/>
                <w:color w:val="000000" w:themeColor="text1"/>
                <w:sz w:val="24"/>
              </w:rPr>
            </w:pPr>
            <w:r>
              <w:rPr>
                <w:rFonts w:hint="eastAsia"/>
                <w:color w:val="000000" w:themeColor="text1"/>
                <w:sz w:val="24"/>
              </w:rPr>
              <w:t>工</w:t>
            </w:r>
          </w:p>
          <w:p>
            <w:pPr>
              <w:pStyle w:val="0"/>
              <w:jc w:val="center"/>
              <w:rPr>
                <w:rFonts w:hint="default"/>
                <w:color w:val="000000" w:themeColor="text1"/>
                <w:sz w:val="24"/>
              </w:rPr>
            </w:pPr>
            <w:r>
              <w:rPr>
                <w:rFonts w:hint="eastAsia"/>
                <w:color w:val="000000" w:themeColor="text1"/>
                <w:sz w:val="24"/>
              </w:rPr>
              <w:t>事</w:t>
            </w:r>
          </w:p>
          <w:p>
            <w:pPr>
              <w:pStyle w:val="0"/>
              <w:jc w:val="center"/>
              <w:rPr>
                <w:rFonts w:hint="default"/>
                <w:color w:val="000000" w:themeColor="text1"/>
                <w:sz w:val="24"/>
              </w:rPr>
            </w:pPr>
            <w:r>
              <w:rPr>
                <w:rFonts w:hint="eastAsia"/>
                <w:color w:val="000000" w:themeColor="text1"/>
                <w:sz w:val="24"/>
              </w:rPr>
              <w:t>概</w:t>
            </w:r>
          </w:p>
          <w:p>
            <w:pPr>
              <w:pStyle w:val="0"/>
              <w:jc w:val="center"/>
              <w:rPr>
                <w:rFonts w:hint="default"/>
                <w:color w:val="000000" w:themeColor="text1"/>
                <w:sz w:val="24"/>
              </w:rPr>
            </w:pPr>
            <w:r>
              <w:rPr>
                <w:rFonts w:hint="eastAsia"/>
                <w:color w:val="000000" w:themeColor="text1"/>
                <w:sz w:val="24"/>
              </w:rPr>
              <w:t>要</w:t>
            </w:r>
          </w:p>
        </w:tc>
        <w:tc>
          <w:tcPr>
            <w:tcW w:w="1800" w:type="dxa"/>
            <w:vAlign w:val="center"/>
          </w:tcPr>
          <w:p>
            <w:pPr>
              <w:pStyle w:val="0"/>
              <w:rPr>
                <w:rFonts w:hint="default"/>
                <w:color w:val="000000" w:themeColor="text1"/>
                <w:sz w:val="24"/>
              </w:rPr>
            </w:pPr>
            <w:r>
              <w:rPr>
                <w:rFonts w:hint="eastAsia"/>
                <w:color w:val="000000" w:themeColor="text1"/>
                <w:sz w:val="24"/>
              </w:rPr>
              <w:t>　同種の工事の条件を満たす工事であることが確認できる内容を記述すること。</w:t>
            </w:r>
          </w:p>
        </w:tc>
        <w:tc>
          <w:tcPr>
            <w:tcW w:w="6334" w:type="dxa"/>
            <w:vAlign w:val="top"/>
          </w:tcPr>
          <w:p>
            <w:pPr>
              <w:pStyle w:val="0"/>
              <w:ind w:firstLine="488" w:firstLineChars="200"/>
              <w:rPr>
                <w:rFonts w:hint="default"/>
                <w:color w:val="000000" w:themeColor="text1"/>
                <w:sz w:val="24"/>
              </w:rPr>
            </w:pPr>
          </w:p>
          <w:p>
            <w:pPr>
              <w:pStyle w:val="0"/>
              <w:ind w:firstLine="488" w:firstLineChars="200"/>
              <w:rPr>
                <w:rFonts w:hint="default"/>
                <w:color w:val="000000" w:themeColor="text1"/>
                <w:sz w:val="24"/>
              </w:rPr>
            </w:pPr>
          </w:p>
          <w:p>
            <w:pPr>
              <w:pStyle w:val="0"/>
              <w:ind w:firstLine="1465" w:firstLineChars="600"/>
              <w:rPr>
                <w:rFonts w:hint="default"/>
                <w:color w:val="000000" w:themeColor="text1"/>
                <w:sz w:val="24"/>
              </w:rPr>
            </w:pPr>
            <w:r>
              <w:rPr>
                <w:rFonts w:hint="eastAsia"/>
                <w:color w:val="000000" w:themeColor="text1"/>
                <w:sz w:val="24"/>
              </w:rPr>
              <w:t>〇〇〇工事　○○㎡　</w:t>
            </w:r>
          </w:p>
        </w:tc>
      </w:tr>
    </w:tbl>
    <w:p>
      <w:pPr>
        <w:pStyle w:val="0"/>
        <w:rPr>
          <w:rFonts w:hint="default"/>
          <w:color w:val="000000" w:themeColor="text1"/>
          <w:sz w:val="24"/>
        </w:rPr>
      </w:pPr>
      <w:r>
        <w:rPr>
          <w:rFonts w:hint="eastAsia"/>
          <w:color w:val="000000" w:themeColor="text1"/>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rPr>
          <w:rFonts w:hint="default"/>
          <w:color w:val="000000" w:themeColor="text1"/>
          <w:sz w:val="24"/>
        </w:rPr>
      </w:pPr>
      <w:r>
        <w:rPr>
          <w:rFonts w:hint="eastAsia"/>
          <w:color w:val="000000" w:themeColor="text1"/>
          <w:sz w:val="24"/>
        </w:rPr>
        <w:t>※記入欄の明示は記入例である。</w:t>
      </w:r>
    </w:p>
    <w:p>
      <w:pPr>
        <w:pStyle w:val="0"/>
        <w:rPr>
          <w:rFonts w:hint="default"/>
          <w:color w:val="000000" w:themeColor="text1"/>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9"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3" name="Text Box 269"/>
                <a:graphic xmlns:a="http://schemas.openxmlformats.org/drawingml/2006/main">
                  <a:graphicData uri="http://schemas.microsoft.com/office/word/2010/wordprocessingShape">
                    <wps:wsp>
                      <wps:cNvPr id="1033" name="Text Box 269"/>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9" style="mso-wrap-distance-right:9pt;mso-wrap-distance-bottom:0pt;margin-top:-27pt;mso-position-vertical-relative:text;mso-position-horizontal-relative:text;v-text-anchor:top;position:absolute;height:18pt;mso-wrap-distance-top:0pt;width:126pt;mso-wrap-distance-left:9pt;margin-left:387pt;z-index:19;" o:spid="_x0000_s103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同種の工事の施工実績</w:t>
      </w:r>
    </w:p>
    <w:p>
      <w:pPr>
        <w:pStyle w:val="0"/>
        <w:spacing w:line="0" w:lineRule="atLeast"/>
        <w:ind w:left="486" w:leftChars="113" w:hanging="244" w:hangingChars="100"/>
        <w:rPr>
          <w:rFonts w:hint="default"/>
          <w:color w:val="000000" w:themeColor="text1"/>
          <w:sz w:val="24"/>
          <w:u w:val="single" w:color="auto"/>
        </w:rPr>
      </w:pPr>
      <w:r>
        <w:rPr>
          <w:rFonts w:hint="eastAsia"/>
          <w:color w:val="auto"/>
          <w:sz w:val="24"/>
          <w:u w:val="single" w:color="auto"/>
        </w:rPr>
        <w:t>契約</w:t>
      </w:r>
      <w:r>
        <w:rPr>
          <w:rFonts w:hint="eastAsia"/>
          <w:color w:val="000000" w:themeColor="text1"/>
          <w:sz w:val="24"/>
          <w:u w:val="single" w:color="auto"/>
        </w:rPr>
        <w:t>番号：</w:t>
      </w:r>
      <w:r>
        <w:rPr>
          <w:rFonts w:hint="eastAsia"/>
          <w:b w:val="1"/>
          <w:color w:val="000000" w:themeColor="text1"/>
          <w:sz w:val="24"/>
          <w:u w:val="single" w:color="auto"/>
        </w:rPr>
        <w:t>2026000397</w:t>
      </w:r>
      <w:r>
        <w:rPr>
          <w:rFonts w:hint="eastAsia" w:asciiTheme="minorEastAsia" w:hAnsiTheme="minorEastAsia" w:eastAsiaTheme="minorEastAsia"/>
          <w:color w:val="000000" w:themeColor="text1"/>
          <w:sz w:val="24"/>
          <w:u w:val="single" w:color="auto"/>
        </w:rPr>
        <w:t>　</w:t>
      </w:r>
    </w:p>
    <w:p>
      <w:pPr>
        <w:pStyle w:val="0"/>
        <w:kinsoku w:val="0"/>
        <w:wordWrap w:val="0"/>
        <w:spacing w:line="358" w:lineRule="exact"/>
        <w:ind w:firstLine="244" w:firstLineChars="100"/>
        <w:rPr>
          <w:rFonts w:hint="default"/>
          <w:color w:val="000000" w:themeColor="text1"/>
          <w:sz w:val="24"/>
          <w:u w:val="single" w:color="auto"/>
        </w:rPr>
      </w:pPr>
      <w:r>
        <w:rPr>
          <w:rFonts w:hint="default"/>
          <w:color w:val="000000" w:themeColor="text1"/>
          <w:sz w:val="24"/>
          <w:u w:val="single" w:color="auto"/>
        </w:rPr>
        <w:t>工事名　：</w:t>
      </w:r>
      <w:r>
        <w:rPr>
          <w:rFonts w:hint="eastAsia"/>
          <w:b w:val="1"/>
          <w:color w:val="000000" w:themeColor="text1"/>
          <w:sz w:val="24"/>
          <w:u w:val="single" w:color="auto"/>
        </w:rPr>
        <w:t>資配工　令和７年度　清水系統送水管更新工事（古川）</w:t>
      </w:r>
      <w:r>
        <w:rPr>
          <w:rFonts w:hint="eastAsia" w:asciiTheme="minorEastAsia" w:hAnsiTheme="minorEastAsia" w:eastAsiaTheme="minorEastAsia"/>
          <w:color w:val="000000" w:themeColor="text1"/>
          <w:sz w:val="24"/>
          <w:u w:val="single" w:color="auto"/>
        </w:rPr>
        <w:t>　</w:t>
      </w:r>
      <w:r>
        <w:rPr>
          <w:rFonts w:hint="eastAsia"/>
          <w:color w:val="000000" w:themeColor="text1"/>
          <w:sz w:val="24"/>
          <w:u w:val="single" w:color="auto"/>
        </w:rPr>
        <w:t>　</w:t>
      </w:r>
      <w:r>
        <w:rPr>
          <w:rFonts w:hint="eastAsia" w:ascii="ＭＳ 明朝" w:hAnsi="ＭＳ 明朝"/>
          <w:color w:val="000000" w:themeColor="text1"/>
          <w:sz w:val="24"/>
          <w:u w:val="single" w:color="auto"/>
        </w:rPr>
        <w:t>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同種工事の条件</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総合評価技術資料の下欄に示す要件を満たす同種工事の施工実績を有すること。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共同企業体の構成員としての実績は，出資比率２０％以上の場合のものに限る。</w:t>
            </w:r>
            <w:r>
              <w:rPr>
                <w:rFonts w:hint="eastAsia" w:asciiTheme="minorEastAsia" w:hAnsiTheme="minorEastAsia" w:eastAsiaTheme="minorEastAsia"/>
                <w:color w:val="000000" w:themeColor="text1"/>
                <w:sz w:val="24"/>
              </w:rPr>
              <w:t>)</w:t>
            </w:r>
          </w:p>
        </w:tc>
      </w:tr>
      <w:tr>
        <w:trPr>
          <w:trHeight w:val="701" w:hRule="atLeast"/>
        </w:trPr>
        <w:tc>
          <w:tcPr>
            <w:tcW w:w="720" w:type="dxa"/>
            <w:vMerge w:val="restart"/>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事</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等</w:t>
            </w: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8"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15"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9"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2"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23"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6334" w:type="dxa"/>
            <w:vAlign w:val="center"/>
          </w:tcPr>
          <w:p>
            <w:pPr>
              <w:pStyle w:val="0"/>
              <w:rPr>
                <w:rFonts w:hint="default" w:asciiTheme="minorEastAsia" w:hAnsiTheme="minorEastAsia" w:eastAsiaTheme="minorEastAsia"/>
                <w:color w:val="000000" w:themeColor="text1"/>
                <w:sz w:val="24"/>
              </w:rPr>
            </w:pPr>
          </w:p>
        </w:tc>
      </w:tr>
      <w:tr>
        <w:trPr>
          <w:trHeight w:val="2353" w:hRule="atLeast"/>
        </w:trPr>
        <w:tc>
          <w:tcPr>
            <w:tcW w:w="7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事</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概</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要</w:t>
            </w:r>
          </w:p>
        </w:tc>
        <w:tc>
          <w:tcPr>
            <w:tcW w:w="1800"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同種の工事の条件を満たす工事であることが確認できる内容を記述すること。</w:t>
            </w:r>
          </w:p>
        </w:tc>
        <w:tc>
          <w:tcPr>
            <w:tcW w:w="6334" w:type="dxa"/>
            <w:vAlign w:val="top"/>
          </w:tcPr>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tc>
      </w:tr>
    </w:tbl>
    <w:p>
      <w:pPr>
        <w:pStyle w:val="0"/>
        <w:rPr>
          <w:rFonts w:hint="default"/>
          <w:color w:val="000000" w:themeColor="text1"/>
          <w:sz w:val="24"/>
        </w:rPr>
      </w:pPr>
      <w:r>
        <w:rPr>
          <w:rFonts w:hint="eastAsia"/>
          <w:color w:val="000000" w:themeColor="text1"/>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spacing w:line="300" w:lineRule="exact"/>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spacing w:line="300" w:lineRule="exact"/>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2" behindDoc="0" locked="0" layoutInCell="1" hidden="0" allowOverlap="1">
                <wp:simplePos x="0" y="0"/>
                <wp:positionH relativeFrom="column">
                  <wp:posOffset>3853815</wp:posOffset>
                </wp:positionH>
                <wp:positionV relativeFrom="paragraph">
                  <wp:posOffset>127635</wp:posOffset>
                </wp:positionV>
                <wp:extent cx="1828800" cy="457200"/>
                <wp:effectExtent l="635" t="635" r="29845" b="10795"/>
                <wp:wrapNone/>
                <wp:docPr id="1034" name="Text Box 272"/>
                <a:graphic xmlns:a="http://schemas.openxmlformats.org/drawingml/2006/main">
                  <a:graphicData uri="http://schemas.microsoft.com/office/word/2010/wordprocessingShape">
                    <wps:wsp>
                      <wps:cNvPr id="1034" name="Text Box 272"/>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10.050000000000001pt;mso-position-vertical-relative:text;mso-position-horizontal-relative:text;v-text-anchor:top;position:absolute;height:36pt;mso-wrap-distance-top:0pt;width:144pt;mso-wrap-distance-left:9pt;margin-left:303.45pt;z-index:22;" o:spid="_x0000_s1034"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21"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5" name="Text Box 271"/>
                <a:graphic xmlns:a="http://schemas.openxmlformats.org/drawingml/2006/main">
                  <a:graphicData uri="http://schemas.microsoft.com/office/word/2010/wordprocessingShape">
                    <wps:wsp>
                      <wps:cNvPr id="1035" name="Text Box 27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1" style="mso-wrap-distance-right:9pt;mso-wrap-distance-bottom:0pt;margin-top:-27pt;mso-position-vertical-relative:text;mso-position-horizontal-relative:text;v-text-anchor:top;position:absolute;height:18pt;mso-wrap-distance-top:0pt;width:126pt;mso-wrap-distance-left:9pt;margin-left:387pt;z-index:21;" o:spid="_x0000_s103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契約</w:t>
      </w:r>
      <w:r>
        <w:rPr>
          <w:rFonts w:hint="eastAsia"/>
          <w:color w:val="000000" w:themeColor="text1"/>
          <w:sz w:val="24"/>
          <w:u w:val="single" w:color="auto"/>
        </w:rPr>
        <w:t>番号：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工事名：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spacing w:line="300" w:lineRule="exact"/>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13"/>
        <w:gridCol w:w="291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○○技術者</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○○大学建築学科</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○○年卒業</w:t>
            </w: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１級建築工事施工管理技士（取得年及び登録番号）</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監理技術者資格</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（取得年，有効期限，登録番号及び登録会社）</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監理技術者講習（取得年，修了証番号）</w:t>
            </w: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○○新築工事</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（ＣＯＲＩＮＳ登録番号）</w:t>
            </w: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w:t>
            </w: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○○県○○市○○町○○</w:t>
            </w: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○○，○○○，○○○円</w:t>
            </w: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単体／○○・○○ＪＶ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出資比率○○％</w:t>
            </w:r>
            <w:r>
              <w:rPr>
                <w:rFonts w:hint="eastAsia" w:asciiTheme="minorEastAsia" w:hAnsiTheme="minorEastAsia" w:eastAsiaTheme="minorEastAsia"/>
                <w:color w:val="000000" w:themeColor="text1"/>
                <w:sz w:val="24"/>
              </w:rPr>
              <w:t>)</w:t>
            </w: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w:t>
            </w:r>
          </w:p>
        </w:tc>
      </w:tr>
      <w:tr>
        <w:trPr>
          <w:trHeight w:val="1876"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同種の工事条件を満たす工事であることが確認できる内容を記述すること</w:t>
            </w:r>
          </w:p>
        </w:tc>
        <w:tc>
          <w:tcPr>
            <w:tcW w:w="5953"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〇〇〇工事　○○㎡</w:t>
            </w:r>
          </w:p>
        </w:tc>
      </w:tr>
      <w:tr>
        <w:trPr>
          <w:trHeight w:val="345" w:hRule="atLeast"/>
        </w:trPr>
        <w:tc>
          <w:tcPr>
            <w:tcW w:w="91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r>
              <w:rPr>
                <w:rFonts w:hint="eastAsia" w:asciiTheme="minorEastAsia" w:hAnsiTheme="minorEastAsia" w:eastAsiaTheme="minorEastAsia"/>
                <w:color w:val="000000" w:themeColor="text1"/>
                <w:sz w:val="24"/>
              </w:rPr>
              <w:t>△△△△△工事</w:t>
            </w:r>
          </w:p>
        </w:tc>
      </w:tr>
      <w:tr>
        <w:trPr>
          <w:trHeight w:val="152"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△△市</w:t>
            </w:r>
          </w:p>
        </w:tc>
      </w:tr>
      <w:tr>
        <w:trPr>
          <w:trHeight w:val="148"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45"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現場代理人・主任（監理）技術者・工事主任等</w:t>
            </w:r>
          </w:p>
        </w:tc>
      </w:tr>
      <w:tr>
        <w:trPr>
          <w:trHeight w:val="33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有</w:t>
            </w: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登録番号</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無</w:t>
            </w: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※申請時における他工事の従事状況は，従事している全ての工事について，本工事を落札した場合の技術者の配置予定等を記入すること。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従事している工事の従事役職は全て記入すること｡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※記入欄の明示は記入例である。</w:t>
      </w: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2"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6" name="Text Box 221"/>
                <a:graphic xmlns:a="http://schemas.openxmlformats.org/drawingml/2006/main">
                  <a:graphicData uri="http://schemas.microsoft.com/office/word/2010/wordprocessingShape">
                    <wps:wsp>
                      <wps:cNvPr id="1036" name="Text Box 22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1" style="mso-wrap-distance-right:9pt;mso-wrap-distance-bottom:0pt;margin-top:-27pt;mso-position-vertical-relative:text;mso-position-horizontal-relative:text;v-text-anchor:top;position:absolute;height:18pt;mso-wrap-distance-top:0pt;width:126pt;mso-wrap-distance-left:9pt;margin-left:387pt;z-index:12;" o:spid="_x0000_s103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0" w:lineRule="atLeast"/>
        <w:ind w:left="486" w:leftChars="113" w:hanging="244" w:hangingChars="100"/>
        <w:rPr>
          <w:rFonts w:hint="default"/>
          <w:color w:val="000000" w:themeColor="text1"/>
          <w:sz w:val="24"/>
          <w:u w:val="single" w:color="auto"/>
        </w:rPr>
      </w:pPr>
      <w:r>
        <w:rPr>
          <w:rFonts w:hint="eastAsia"/>
          <w:color w:val="auto"/>
          <w:sz w:val="24"/>
          <w:u w:val="single" w:color="auto"/>
        </w:rPr>
        <w:t>契約</w:t>
      </w:r>
      <w:r>
        <w:rPr>
          <w:rFonts w:hint="eastAsia"/>
          <w:color w:val="000000" w:themeColor="text1"/>
          <w:sz w:val="24"/>
          <w:u w:val="single" w:color="auto"/>
        </w:rPr>
        <w:t>番号：</w:t>
      </w:r>
      <w:r>
        <w:rPr>
          <w:rFonts w:hint="eastAsia"/>
          <w:b w:val="1"/>
          <w:color w:val="000000" w:themeColor="text1"/>
          <w:sz w:val="24"/>
          <w:u w:val="single" w:color="auto"/>
        </w:rPr>
        <w:t>2026000397</w:t>
      </w:r>
      <w:r>
        <w:rPr>
          <w:rFonts w:hint="eastAsia" w:ascii="ＭＳ 明朝" w:hAnsi="ＭＳ 明朝"/>
          <w:color w:val="000000" w:themeColor="text1"/>
          <w:sz w:val="24"/>
          <w:u w:val="single" w:color="auto"/>
        </w:rPr>
        <w:t>　</w:t>
      </w:r>
    </w:p>
    <w:p>
      <w:pPr>
        <w:pStyle w:val="0"/>
        <w:kinsoku w:val="0"/>
        <w:wordWrap w:val="0"/>
        <w:spacing w:line="358" w:lineRule="exact"/>
        <w:ind w:firstLine="244" w:firstLineChars="100"/>
        <w:rPr>
          <w:rFonts w:hint="default"/>
          <w:color w:val="000000" w:themeColor="text1"/>
          <w:sz w:val="24"/>
          <w:u w:val="single" w:color="auto"/>
        </w:rPr>
      </w:pPr>
      <w:r>
        <w:rPr>
          <w:rFonts w:hint="default"/>
          <w:color w:val="000000" w:themeColor="text1"/>
          <w:sz w:val="24"/>
          <w:u w:val="single" w:color="auto"/>
        </w:rPr>
        <w:t>工事名　：</w:t>
      </w:r>
      <w:r>
        <w:rPr>
          <w:rFonts w:hint="eastAsia"/>
          <w:b w:val="1"/>
          <w:color w:val="000000" w:themeColor="text1"/>
          <w:sz w:val="24"/>
          <w:u w:val="single" w:color="auto"/>
        </w:rPr>
        <w:t>資配工　令和７年度　清水系統送水管更新工事（古川）</w:t>
      </w:r>
      <w:r>
        <w:rPr>
          <w:rFonts w:hint="eastAsia" w:asciiTheme="minorEastAsia" w:hAnsiTheme="minorEastAsia" w:eastAsiaTheme="minorEastAsia"/>
          <w:color w:val="000000" w:themeColor="text1"/>
          <w:sz w:val="24"/>
          <w:u w:val="single" w:color="auto"/>
        </w:rPr>
        <w:t>　</w:t>
      </w:r>
      <w:r>
        <w:rPr>
          <w:rFonts w:hint="eastAsia" w:ascii="ＭＳ 明朝" w:hAnsi="ＭＳ 明朝"/>
          <w:color w:val="000000" w:themeColor="text1"/>
          <w:sz w:val="24"/>
          <w:u w:val="single" w:color="auto"/>
        </w:rPr>
        <w:t>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93"/>
        <w:gridCol w:w="283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　　年　　月　　日～令和　　年　　月　　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071"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同種の工事条件を満たす工事であることが確認できる内容を記述すること</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p>
        </w:tc>
      </w:tr>
      <w:tr>
        <w:trPr>
          <w:trHeight w:val="152"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148"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3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※申請時における他工事の従事状況は，従事している全ての工事について，本工事を落札した場合の技術者の配置予定等を記入すること。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従事している工事の従事役職は全て記入すること｡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rPr>
          <w:rFonts w:hint="default"/>
          <w:color w:val="000000" w:themeColor="text1"/>
          <w:sz w:val="22"/>
        </w:rPr>
        <w:sectPr>
          <w:footerReference r:id="rId5" w:type="default"/>
          <w:pgSz w:w="11906" w:h="16838"/>
          <w:pgMar w:top="1134" w:right="1134" w:bottom="1134" w:left="1134" w:header="851" w:footer="567" w:gutter="0"/>
          <w:pgNumType w:fmt="numberInDash" w:start="0" w:chapStyle="1"/>
          <w:cols w:space="720"/>
          <w:textDirection w:val="lrTb"/>
          <w:docGrid w:type="linesAndChars" w:linePitch="360" w:charSpace="855"/>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6" behindDoc="0" locked="0" layoutInCell="1" hidden="0" allowOverlap="1">
                <wp:simplePos x="0" y="0"/>
                <wp:positionH relativeFrom="column">
                  <wp:posOffset>8001000</wp:posOffset>
                </wp:positionH>
                <wp:positionV relativeFrom="paragraph">
                  <wp:posOffset>-228600</wp:posOffset>
                </wp:positionV>
                <wp:extent cx="1600200" cy="228600"/>
                <wp:effectExtent l="0" t="0" r="635" b="635"/>
                <wp:wrapNone/>
                <wp:docPr id="1037" name="Text Box 37"/>
                <a:graphic xmlns:a="http://schemas.openxmlformats.org/drawingml/2006/main">
                  <a:graphicData uri="http://schemas.microsoft.com/office/word/2010/wordprocessingShape">
                    <wps:wsp>
                      <wps:cNvPr id="1037" name="Text Box 3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wrap-distance-right:9pt;mso-wrap-distance-bottom:0pt;margin-top:-18pt;mso-position-vertical-relative:text;mso-position-horizontal-relative:text;v-text-anchor:top;position:absolute;height:18pt;mso-wrap-distance-top:0pt;width:126pt;mso-wrap-distance-left:9pt;margin-left:630pt;z-index:6;"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4" behindDoc="0" locked="0" layoutInCell="1" hidden="0" allowOverlap="1">
                <wp:simplePos x="0" y="0"/>
                <wp:positionH relativeFrom="column">
                  <wp:posOffset>6400800</wp:posOffset>
                </wp:positionH>
                <wp:positionV relativeFrom="paragraph">
                  <wp:posOffset>0</wp:posOffset>
                </wp:positionV>
                <wp:extent cx="1828800" cy="457200"/>
                <wp:effectExtent l="635" t="635" r="29845" b="10795"/>
                <wp:wrapNone/>
                <wp:docPr id="1038" name="Text Box 18"/>
                <a:graphic xmlns:a="http://schemas.openxmlformats.org/drawingml/2006/main">
                  <a:graphicData uri="http://schemas.microsoft.com/office/word/2010/wordprocessingShape">
                    <wps:wsp>
                      <wps:cNvPr id="1038" name="Text Box 18"/>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0pt;mso-position-vertical-relative:text;mso-position-horizontal-relative:text;v-text-anchor:top;position:absolute;height:36pt;mso-wrap-distance-top:0pt;width:144pt;mso-wrap-distance-left:9pt;margin-left:504pt;z-index:4;"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w:t>別記様式</w:t>
      </w:r>
      <w:r>
        <w:rPr>
          <w:rFonts w:hint="eastAsia" w:asciiTheme="minorEastAsia" w:hAnsiTheme="minorEastAsia" w:eastAsiaTheme="minorEastAsia"/>
          <w:color w:val="000000" w:themeColor="text1"/>
          <w:sz w:val="24"/>
        </w:rPr>
        <w:t>４</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w:t>
      </w:r>
      <w:r>
        <w:rPr>
          <w:rFonts w:hint="eastAsia" w:asciiTheme="minorEastAsia" w:hAnsiTheme="minorEastAsia" w:eastAsiaTheme="minorEastAsia"/>
          <w:b w:val="1"/>
          <w:color w:val="000000" w:themeColor="text1"/>
          <w:sz w:val="24"/>
        </w:rPr>
        <w:t>予定</w:t>
      </w:r>
      <w:r>
        <w:rPr>
          <w:rFonts w:hint="default" w:asciiTheme="minorEastAsia" w:hAnsiTheme="minorEastAsia" w:eastAsiaTheme="minorEastAsia"/>
          <w:b w:val="1"/>
          <w:color w:val="000000" w:themeColor="text1"/>
          <w:sz w:val="24"/>
        </w:rPr>
        <w:t>調書（１）</w:t>
      </w:r>
    </w:p>
    <w:p>
      <w:pPr>
        <w:pStyle w:val="0"/>
        <w:ind w:firstLine="720" w:firstLineChars="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契約</w:t>
      </w:r>
      <w:r>
        <w:rPr>
          <w:rFonts w:hint="default" w:asciiTheme="minorEastAsia" w:hAnsiTheme="minorEastAsia" w:eastAsiaTheme="minorEastAsia"/>
          <w:color w:val="000000" w:themeColor="text1"/>
          <w:sz w:val="24"/>
          <w:u w:val="single" w:color="auto"/>
        </w:rPr>
        <w:t>番号：</w:t>
      </w:r>
      <w:r>
        <w:rPr>
          <w:rFonts w:hint="eastAsia" w:asciiTheme="minorEastAsia" w:hAnsiTheme="minorEastAsia" w:eastAsiaTheme="minorEastAsia"/>
          <w:color w:val="000000" w:themeColor="text1"/>
          <w:sz w:val="24"/>
          <w:u w:val="single" w:color="auto"/>
        </w:rPr>
        <w:t>○○○○</w:t>
      </w:r>
      <w:r>
        <w:rPr>
          <w:rFonts w:hint="default"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u w:val="single" w:color="auto"/>
        </w:rPr>
        <w:t>工事名：　</w:t>
      </w:r>
      <w:r>
        <w:rPr>
          <w:rFonts w:hint="eastAsia" w:asciiTheme="minorEastAsia" w:hAnsiTheme="minorEastAsia" w:eastAsiaTheme="minorEastAsia"/>
          <w:color w:val="000000" w:themeColor="text1"/>
          <w:sz w:val="24"/>
          <w:u w:val="single" w:color="auto"/>
        </w:rPr>
        <w:t>○○工事</w:t>
      </w:r>
      <w:r>
        <w:rPr>
          <w:rFonts w:hint="default"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住所又は所在地　　　　　　　　　　　　　　　　　　　　　　　</w:t>
      </w:r>
    </w:p>
    <w:p>
      <w:pPr>
        <w:pStyle w:val="0"/>
        <w:ind w:firstLine="8400" w:firstLineChars="35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8400" w:firstLineChars="35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0"/>
        <w:gridCol w:w="2700"/>
        <w:gridCol w:w="900"/>
        <w:gridCol w:w="1260"/>
        <w:gridCol w:w="1620"/>
        <w:gridCol w:w="1620"/>
        <w:gridCol w:w="1620"/>
        <w:gridCol w:w="1620"/>
      </w:tblGrid>
      <w:tr>
        <w:trPr>
          <w:trHeight w:val="390" w:hRule="atLeast"/>
        </w:trPr>
        <w:tc>
          <w:tcPr>
            <w:tcW w:w="306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8" behindDoc="0" locked="0" layoutInCell="1" hidden="0" allowOverlap="1">
                      <wp:simplePos x="0" y="0"/>
                      <wp:positionH relativeFrom="column">
                        <wp:posOffset>737235</wp:posOffset>
                      </wp:positionH>
                      <wp:positionV relativeFrom="paragraph">
                        <wp:posOffset>222250</wp:posOffset>
                      </wp:positionV>
                      <wp:extent cx="2971800" cy="1943100"/>
                      <wp:effectExtent l="635" t="635" r="29210" b="10795"/>
                      <wp:wrapNone/>
                      <wp:docPr id="1039" name="Line 211"/>
                      <a:graphic xmlns:a="http://schemas.openxmlformats.org/drawingml/2006/main">
                        <a:graphicData uri="http://schemas.microsoft.com/office/word/2010/wordprocessingShape">
                          <wps:wsp>
                            <wps:cNvPr id="1039" name="Line 211"/>
                            <wps:cNvSpPr>
                              <a:spLocks noChangeShapeType="1"/>
                            </wps:cNvSpPr>
                            <wps:spPr>
                              <a:xfrm flipV="1">
                                <a:off x="0" y="0"/>
                                <a:ext cx="2971800" cy="1943100"/>
                              </a:xfrm>
                              <a:prstGeom prst="line">
                                <a:avLst/>
                              </a:prstGeom>
                              <a:noFill/>
                              <a:ln w="9525">
                                <a:solidFill>
                                  <a:srgbClr val="000000"/>
                                </a:solidFill>
                                <a:round/>
                                <a:headEnd/>
                                <a:tailEnd type="triangle" w="med" len="med"/>
                              </a:ln>
                            </wps:spPr>
                            <wps:bodyPr/>
                          </wps:wsp>
                        </a:graphicData>
                      </a:graphic>
                    </wp:anchor>
                  </w:drawing>
                </mc:Choice>
                <mc:Fallback>
                  <w:pict>
                    <v:line id="Line 211" style="mso-wrap-distance-top:0pt;flip:y;mso-wrap-distance-right:9pt;mso-wrap-distance-bottom:0pt;mso-position-vertical-relative:text;mso-position-horizontal-relative:text;position:absolute;mso-wrap-distance-left:9pt;z-index:8;" o:spid="_x0000_s1039" o:allowincell="t" o:allowoverlap="t" filled="f" stroked="t" strokecolor="#000000" strokeweight="0.75pt" o:spt="20" from="58.05pt,17.5pt" to="292.05pt,170.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7" behindDoc="0" locked="0" layoutInCell="1" hidden="0" allowOverlap="1">
                      <wp:simplePos x="0" y="0"/>
                      <wp:positionH relativeFrom="column">
                        <wp:posOffset>737235</wp:posOffset>
                      </wp:positionH>
                      <wp:positionV relativeFrom="paragraph">
                        <wp:posOffset>222250</wp:posOffset>
                      </wp:positionV>
                      <wp:extent cx="914400" cy="1485900"/>
                      <wp:effectExtent l="635" t="635" r="29210" b="10795"/>
                      <wp:wrapNone/>
                      <wp:docPr id="1040" name="Line 210"/>
                      <a:graphic xmlns:a="http://schemas.openxmlformats.org/drawingml/2006/main">
                        <a:graphicData uri="http://schemas.microsoft.com/office/word/2010/wordprocessingShape">
                          <wps:wsp>
                            <wps:cNvPr id="1040" name="Line 210"/>
                            <wps:cNvSpPr>
                              <a:spLocks noChangeShapeType="1"/>
                            </wps:cNvSpPr>
                            <wps:spPr>
                              <a:xfrm flipV="1">
                                <a:off x="0" y="0"/>
                                <a:ext cx="914400" cy="1485900"/>
                              </a:xfrm>
                              <a:prstGeom prst="line">
                                <a:avLst/>
                              </a:prstGeom>
                              <a:noFill/>
                              <a:ln w="9525">
                                <a:solidFill>
                                  <a:srgbClr val="000000"/>
                                </a:solidFill>
                                <a:round/>
                                <a:headEnd/>
                                <a:tailEnd type="triangle" w="med" len="med"/>
                              </a:ln>
                            </wps:spPr>
                            <wps:bodyPr/>
                          </wps:wsp>
                        </a:graphicData>
                      </a:graphic>
                    </wp:anchor>
                  </w:drawing>
                </mc:Choice>
                <mc:Fallback>
                  <w:pict>
                    <v:line id="Line 210" style="mso-wrap-distance-top:0pt;flip:y;mso-wrap-distance-right:9pt;mso-wrap-distance-bottom:0pt;mso-position-vertical-relative:text;mso-position-horizontal-relative:text;position:absolute;mso-wrap-distance-left:9pt;z-index:7;" o:spid="_x0000_s1040" o:allowincell="t" o:allowoverlap="t" filled="f" stroked="t" strokecolor="#000000" strokeweight="0.75pt" o:spt="20" from="58.05pt,17.5pt" to="130.05000000000001pt,134.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w:t>単位</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6" behindDoc="0" locked="0" layoutInCell="1" hidden="0" allowOverlap="1">
                      <wp:simplePos x="0" y="0"/>
                      <wp:positionH relativeFrom="column">
                        <wp:posOffset>165735</wp:posOffset>
                      </wp:positionH>
                      <wp:positionV relativeFrom="paragraph">
                        <wp:posOffset>184150</wp:posOffset>
                      </wp:positionV>
                      <wp:extent cx="4457700" cy="342900"/>
                      <wp:effectExtent l="635" t="635" r="29845" b="10795"/>
                      <wp:wrapNone/>
                      <wp:docPr id="1041" name="Text Box 266"/>
                      <a:graphic xmlns:a="http://schemas.openxmlformats.org/drawingml/2006/main">
                        <a:graphicData uri="http://schemas.microsoft.com/office/word/2010/wordprocessingShape">
                          <wps:wsp>
                            <wps:cNvPr id="1041" name="Text Box 266"/>
                            <wps:cNvSpPr txBox="1">
                              <a:spLocks noChangeArrowheads="1"/>
                            </wps:cNvSpPr>
                            <wps:spPr>
                              <a:xfrm>
                                <a:off x="0" y="0"/>
                                <a:ext cx="4457700" cy="34290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「見積単価」は入札時に提出する積算内訳書の単価と一致すること。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6" style="mso-wrap-distance-right:9pt;mso-wrap-distance-bottom:0pt;margin-top:14.5pt;mso-position-vertical-relative:text;mso-position-horizontal-relative:text;v-text-anchor:top;position:absolute;height:27pt;mso-wrap-distance-top:0pt;width:351pt;mso-wrap-distance-left:9pt;margin-left:13.05pt;z-index:16;" o:spid="_x0000_s104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「見積単価」は入札時に提出する積算内訳書の単価と一致すること。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7" behindDoc="0" locked="0" layoutInCell="1" hidden="0" allowOverlap="1">
                      <wp:simplePos x="0" y="0"/>
                      <wp:positionH relativeFrom="column">
                        <wp:posOffset>165735</wp:posOffset>
                      </wp:positionH>
                      <wp:positionV relativeFrom="paragraph">
                        <wp:posOffset>118110</wp:posOffset>
                      </wp:positionV>
                      <wp:extent cx="4457700" cy="586740"/>
                      <wp:effectExtent l="635" t="635" r="29845" b="10795"/>
                      <wp:wrapNone/>
                      <wp:docPr id="1042" name="Text Box 267"/>
                      <a:graphic xmlns:a="http://schemas.openxmlformats.org/drawingml/2006/main">
                        <a:graphicData uri="http://schemas.microsoft.com/office/word/2010/wordprocessingShape">
                          <wps:wsp>
                            <wps:cNvPr id="1042" name="Text Box 267"/>
                            <wps:cNvSpPr txBox="1">
                              <a:spLocks noChangeArrowheads="1"/>
                            </wps:cNvSpPr>
                            <wps:spPr>
                              <a:xfrm>
                                <a:off x="0" y="0"/>
                                <a:ext cx="4457700" cy="58674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7" style="mso-wrap-distance-right:9pt;mso-wrap-distance-bottom:0pt;margin-top:9.3000000000000007pt;mso-position-vertical-relative:text;mso-position-horizontal-relative:text;v-text-anchor:top;position:absolute;height:46.2pt;mso-wrap-distance-top:0pt;width:351pt;mso-wrap-distance-left:9pt;margin-left:13.05pt;z-index:17;" o:spid="_x0000_s104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954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6,000,000</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4,000,000</w:t>
            </w:r>
          </w:p>
        </w:tc>
        <w:tc>
          <w:tcPr>
            <w:tcW w:w="1620" w:type="dxa"/>
            <w:vAlign w:val="center"/>
          </w:tcPr>
          <w:p>
            <w:pPr>
              <w:pStyle w:val="0"/>
              <w:jc w:val="righ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資材市内調達率　＝　　　（Ｂ）　　／　　（Ａ）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4,000,000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w:t>
      </w:r>
      <w:r>
        <w:rPr>
          <w:rFonts w:hint="default" w:asciiTheme="minorEastAsia" w:hAnsiTheme="minorEastAsia" w:eastAsiaTheme="minorEastAsia"/>
          <w:color w:val="000000" w:themeColor="text1"/>
          <w:sz w:val="24"/>
        </w:rPr>
        <w:t>000</w:t>
      </w:r>
      <w:r>
        <w:rPr>
          <w:rFonts w:hint="eastAsia"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000</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67</w:t>
      </w:r>
      <w:r>
        <w:rPr>
          <w:rFonts w:hint="default" w:asciiTheme="minorEastAsia" w:hAnsiTheme="minorEastAsia" w:eastAsiaTheme="minorEastAsia"/>
          <w:color w:val="000000" w:themeColor="text1"/>
          <w:sz w:val="24"/>
        </w:rPr>
        <w:t>％</w:t>
      </w:r>
    </w:p>
    <w:p>
      <w:pPr>
        <w:pStyle w:val="0"/>
        <w:ind w:left="225"/>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ＭＳ 明朝" w:hAnsi="ＭＳ 明朝"/>
          <w:color w:val="000000" w:themeColor="text1"/>
          <w:sz w:val="22"/>
        </w:rPr>
        <w:br w:type="page"/>
      </w:r>
      <w:r>
        <w:rPr>
          <w:rFonts w:hint="eastAsia" w:asciiTheme="minorEastAsia" w:hAnsiTheme="minorEastAsia" w:eastAsiaTheme="minorEastAsia"/>
          <w:color w:val="000000" w:themeColor="text1"/>
          <w:sz w:val="24"/>
        </w:rPr>
        <w:t>別記様式４</w:t>
      </w:r>
    </w:p>
    <w:p>
      <w:pPr>
        <w:pStyle w:val="0"/>
        <w:jc w:val="center"/>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23" behindDoc="0" locked="0" layoutInCell="1" hidden="0" allowOverlap="1">
                <wp:simplePos x="0" y="0"/>
                <wp:positionH relativeFrom="column">
                  <wp:posOffset>8001000</wp:posOffset>
                </wp:positionH>
                <wp:positionV relativeFrom="paragraph">
                  <wp:posOffset>-342900</wp:posOffset>
                </wp:positionV>
                <wp:extent cx="1600200" cy="228600"/>
                <wp:effectExtent l="0" t="0" r="635" b="635"/>
                <wp:wrapNone/>
                <wp:docPr id="1043" name="Text Box 274"/>
                <a:graphic xmlns:a="http://schemas.openxmlformats.org/drawingml/2006/main">
                  <a:graphicData uri="http://schemas.microsoft.com/office/word/2010/wordprocessingShape">
                    <wps:wsp>
                      <wps:cNvPr id="1043" name="Text Box 274"/>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4" style="mso-wrap-distance-right:9pt;mso-wrap-distance-bottom:0pt;margin-top:-27pt;mso-position-vertical-relative:text;mso-position-horizontal-relative:text;v-text-anchor:top;position:absolute;height:18pt;mso-wrap-distance-top:0pt;width:126pt;mso-wrap-distance-left:9pt;margin-left:630pt;z-index:23;" o:spid="_x0000_s104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asciiTheme="minorEastAsia" w:hAnsiTheme="minorEastAsia" w:eastAsiaTheme="minorEastAsia"/>
          <w:b w:val="1"/>
          <w:color w:val="000000" w:themeColor="text1"/>
          <w:sz w:val="24"/>
        </w:rPr>
        <w:t>資材市内調達予定調書（１）</w:t>
      </w:r>
    </w:p>
    <w:p>
      <w:pPr>
        <w:pStyle w:val="0"/>
        <w:ind w:firstLine="703" w:firstLineChars="293"/>
        <w:rPr>
          <w:rFonts w:hint="default" w:asciiTheme="minorEastAsia" w:hAnsiTheme="minorEastAsia" w:eastAsiaTheme="minorEastAsia"/>
          <w:color w:val="000000" w:themeColor="text1"/>
          <w:sz w:val="24"/>
        </w:rPr>
      </w:pPr>
      <w:r>
        <w:rPr>
          <w:rFonts w:hint="eastAsia" w:asciiTheme="minorEastAsia" w:hAnsiTheme="minorEastAsia" w:eastAsiaTheme="minorEastAsia"/>
          <w:b w:val="1"/>
          <w:color w:val="000000" w:themeColor="text1"/>
          <w:sz w:val="24"/>
          <w:u w:val="single" w:color="auto"/>
        </w:rPr>
        <w:t>2026000397</w:t>
      </w:r>
      <w:r>
        <w:rPr>
          <w:rFonts w:hint="eastAsia" w:asciiTheme="minorEastAsia" w:hAnsiTheme="minorEastAsia" w:eastAsiaTheme="minorEastAsia"/>
          <w:b w:val="1"/>
          <w:color w:val="000000" w:themeColor="text1"/>
          <w:sz w:val="24"/>
          <w:u w:val="single" w:color="auto"/>
        </w:rPr>
        <w:t>　資配工　令和７年度　清水系統送水管更新工事（古川）</w:t>
      </w:r>
      <w:r>
        <w:rPr>
          <w:rFonts w:hint="eastAsia" w:asciiTheme="minorEastAsia" w:hAnsiTheme="minorEastAsia" w:eastAsiaTheme="minorEastAsia"/>
          <w:color w:val="000000" w:themeColor="text1"/>
          <w:sz w:val="24"/>
          <w:u w:val="single" w:color="auto"/>
        </w:rPr>
        <w:t>　　　　　　　　　　　　　　　　　　　　　　　　　　　</w:t>
      </w:r>
    </w:p>
    <w:p>
      <w:pPr>
        <w:pStyle w:val="0"/>
        <w:ind w:right="-1247" w:rightChars="-594"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right="-1067" w:rightChars="-508"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right="-1067" w:rightChars="-508" w:firstLine="7920" w:firstLineChars="3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42"/>
        <w:gridCol w:w="4129"/>
        <w:gridCol w:w="768"/>
        <w:gridCol w:w="1199"/>
        <w:gridCol w:w="1158"/>
        <w:gridCol w:w="1403"/>
        <w:gridCol w:w="1403"/>
        <w:gridCol w:w="1298"/>
      </w:tblGrid>
      <w:tr>
        <w:trPr>
          <w:trHeight w:val="390"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資材名</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規格</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単位</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数量</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見積単価</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金　額</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市内調達額</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519"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ダクタイル鋳鉄管</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NS</w:t>
            </w:r>
            <w:r>
              <w:rPr>
                <w:rFonts w:hint="eastAsia" w:ascii="ＭＳ 明朝" w:hAnsi="ＭＳ 明朝"/>
                <w:sz w:val="20"/>
              </w:rPr>
              <w:t>形φ</w:t>
            </w:r>
            <w:r>
              <w:rPr>
                <w:rFonts w:hint="eastAsia" w:ascii="ＭＳ 明朝" w:hAnsi="ＭＳ 明朝"/>
                <w:sz w:val="20"/>
              </w:rPr>
              <w:t>600</w:t>
            </w:r>
            <w:r>
              <w:rPr>
                <w:rFonts w:hint="eastAsia" w:ascii="ＭＳ 明朝" w:hAnsi="ＭＳ 明朝"/>
                <w:sz w:val="20"/>
              </w:rPr>
              <w:t>×</w:t>
            </w:r>
            <w:r>
              <w:rPr>
                <w:rFonts w:hint="eastAsia" w:ascii="ＭＳ 明朝" w:hAnsi="ＭＳ 明朝"/>
                <w:sz w:val="20"/>
              </w:rPr>
              <w:t>6.0m,S</w:t>
            </w:r>
            <w:r>
              <w:rPr>
                <w:rFonts w:hint="eastAsia" w:ascii="ＭＳ 明朝" w:hAnsi="ＭＳ 明朝"/>
                <w:sz w:val="20"/>
              </w:rPr>
              <w:t>種</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本</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131</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523"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山砂</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不洗い</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m3</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1,870</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542"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再生クラッシャーラン</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m3</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239</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519"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Theme="minorEastAsia" w:hAnsiTheme="minorEastAsia" w:eastAsiaTheme="minorEastAsia"/>
                <w:sz w:val="20"/>
              </w:rPr>
              <w:t>再生アスファルト合材</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w:t>
            </w:r>
            <w:r>
              <w:rPr>
                <w:rFonts w:hint="eastAsia" w:ascii="ＭＳ 明朝" w:hAnsi="ＭＳ 明朝"/>
                <w:sz w:val="20"/>
              </w:rPr>
              <w:t>As</w:t>
            </w:r>
            <w:r>
              <w:rPr>
                <w:rFonts w:hint="eastAsia" w:ascii="ＭＳ 明朝" w:hAnsi="ＭＳ 明朝"/>
                <w:sz w:val="20"/>
              </w:rPr>
              <w:t>安定処理</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Theme="minorEastAsia" w:hAnsiTheme="minorEastAsia" w:eastAsiaTheme="minorEastAsia"/>
                <w:sz w:val="20"/>
              </w:rPr>
              <w:t>ｔ</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r>
      <w:tr>
        <w:trPr>
          <w:trHeight w:val="519"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Theme="minorEastAsia" w:hAnsiTheme="minorEastAsia" w:eastAsiaTheme="minorEastAsia"/>
                <w:sz w:val="20"/>
              </w:rPr>
              <w:t>再生アスファルト合材</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Theme="minorEastAsia" w:hAnsiTheme="minorEastAsia" w:eastAsiaTheme="minorEastAsia"/>
                <w:sz w:val="20"/>
              </w:rPr>
              <w:t>再生密粒度ｱｽｺﾝ</w:t>
            </w:r>
            <w:r>
              <w:rPr>
                <w:rFonts w:hint="eastAsia" w:asciiTheme="minorEastAsia" w:hAnsiTheme="minorEastAsia" w:eastAsiaTheme="minorEastAsia"/>
                <w:sz w:val="20"/>
              </w:rPr>
              <w:t>20</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Theme="minorEastAsia" w:hAnsiTheme="minorEastAsia" w:eastAsiaTheme="minorEastAsia"/>
                <w:sz w:val="20"/>
              </w:rPr>
              <w:t>ｔ</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1029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default" w:asciiTheme="minorEastAsia" w:hAnsiTheme="minorEastAsia" w:eastAsiaTheme="minorEastAsia"/>
                <w:color w:val="000000" w:themeColor="text1"/>
                <w:sz w:val="24"/>
              </w:rPr>
              <w:t>合　計</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center"/>
              <w:rPr>
                <w:rFonts w:hint="default" w:ascii="ＭＳ 明朝" w:hAnsi="ＭＳ 明朝"/>
                <w:color w:val="000000" w:themeColor="text1"/>
                <w:sz w:val="18"/>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center"/>
              <w:rPr>
                <w:rFonts w:hint="default" w:ascii="ＭＳ 明朝" w:hAnsi="ＭＳ 明朝"/>
                <w:color w:val="000000" w:themeColor="text1"/>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0"/>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資材市内調達率　＝　　　（Ｂ）　　　　　　／　　　　（Ａ）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ＭＳ 明朝" w:hAnsi="ＭＳ 明朝"/>
          <w:color w:val="000000" w:themeColor="text1"/>
          <w:sz w:val="22"/>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w:t>
      </w:r>
    </w:p>
    <w:p>
      <w:pPr>
        <w:rPr>
          <w:rFonts w:hint="default"/>
          <w:color w:val="000000" w:themeColor="text1"/>
          <w:sz w:val="22"/>
        </w:rPr>
        <w:sectPr>
          <w:pgSz w:w="16838" w:h="11906" w:orient="landscape"/>
          <w:pgMar w:top="1418" w:right="1134" w:bottom="1418" w:left="1134" w:header="851" w:footer="992" w:gutter="0"/>
          <w:cols w:space="720"/>
          <w:textDirection w:val="lrTb"/>
          <w:docGrid w:type="linesAndChars" w:linePitch="360"/>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9" behindDoc="0" locked="0" layoutInCell="1" hidden="0" allowOverlap="1">
                <wp:simplePos x="0" y="0"/>
                <wp:positionH relativeFrom="column">
                  <wp:posOffset>8115300</wp:posOffset>
                </wp:positionH>
                <wp:positionV relativeFrom="paragraph">
                  <wp:posOffset>-114300</wp:posOffset>
                </wp:positionV>
                <wp:extent cx="1600200" cy="228600"/>
                <wp:effectExtent l="0" t="0" r="635" b="635"/>
                <wp:wrapNone/>
                <wp:docPr id="1044" name="Text Box 215"/>
                <a:graphic xmlns:a="http://schemas.openxmlformats.org/drawingml/2006/main">
                  <a:graphicData uri="http://schemas.microsoft.com/office/word/2010/wordprocessingShape">
                    <wps:wsp>
                      <wps:cNvPr id="1044" name="Text Box 215"/>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5" style="mso-wrap-distance-right:9pt;mso-wrap-distance-bottom:0pt;margin-top:-9pt;mso-position-vertical-relative:text;mso-position-horizontal-relative:text;v-text-anchor:top;position:absolute;height:18pt;mso-wrap-distance-top:0pt;width:126pt;mso-wrap-distance-left:9pt;margin-left:639pt;z-index:9;" o:spid="_x0000_s1044"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別記様式４－２</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資材市内調達調書（</w:t>
      </w:r>
      <w:r>
        <w:rPr>
          <w:rFonts w:hint="eastAsia" w:asciiTheme="minorEastAsia" w:hAnsiTheme="minorEastAsia" w:eastAsiaTheme="minorEastAsia"/>
          <w:b w:val="1"/>
          <w:color w:val="000000" w:themeColor="text1"/>
          <w:sz w:val="24"/>
        </w:rPr>
        <w:t>２</w:t>
      </w:r>
      <w:r>
        <w:rPr>
          <w:rFonts w:hint="default" w:asciiTheme="minorEastAsia" w:hAnsiTheme="minorEastAsia" w:eastAsiaTheme="minorEastAsia"/>
          <w:b w:val="1"/>
          <w:color w:val="000000" w:themeColor="text1"/>
          <w:sz w:val="24"/>
        </w:rPr>
        <w:t>）</w:t>
      </w:r>
    </w:p>
    <w:p>
      <w:pPr>
        <w:pStyle w:val="0"/>
        <w:ind w:firstLine="703" w:firstLineChars="293"/>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b w:val="1"/>
          <w:color w:val="000000" w:themeColor="text1"/>
          <w:sz w:val="24"/>
          <w:u w:val="single" w:color="auto"/>
        </w:rPr>
        <w:t>2026000397</w:t>
      </w:r>
      <w:r>
        <w:rPr>
          <w:rFonts w:hint="eastAsia" w:asciiTheme="minorEastAsia" w:hAnsiTheme="minorEastAsia" w:eastAsiaTheme="minorEastAsia"/>
          <w:b w:val="1"/>
          <w:color w:val="000000" w:themeColor="text1"/>
          <w:sz w:val="24"/>
          <w:u w:val="single" w:color="auto"/>
        </w:rPr>
        <w:t>　資配工　令和７年度　清水系統送水管更新工事（古川）</w:t>
      </w:r>
      <w:r>
        <w:rPr>
          <w:rFonts w:hint="eastAsia" w:asciiTheme="minorEastAsia" w:hAnsiTheme="minorEastAsia" w:eastAsiaTheme="minorEastAsia"/>
          <w:color w:val="000000" w:themeColor="text1"/>
          <w:sz w:val="24"/>
          <w:u w:val="single" w:color="auto"/>
        </w:rPr>
        <w:t>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7512" w:firstLineChars="313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7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19"/>
        <w:gridCol w:w="4111"/>
        <w:gridCol w:w="708"/>
        <w:gridCol w:w="1276"/>
        <w:gridCol w:w="1276"/>
        <w:gridCol w:w="1559"/>
        <w:gridCol w:w="1479"/>
        <w:gridCol w:w="1232"/>
      </w:tblGrid>
      <w:tr>
        <w:trPr>
          <w:trHeight w:val="390" w:hRule="atLeast"/>
        </w:trPr>
        <w:tc>
          <w:tcPr>
            <w:tcW w:w="3119"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4111"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708"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単位</w:t>
            </w:r>
          </w:p>
        </w:tc>
        <w:tc>
          <w:tcPr>
            <w:tcW w:w="127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27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55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47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232"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調達業者</w:t>
            </w:r>
          </w:p>
        </w:tc>
      </w:tr>
      <w:tr>
        <w:trPr>
          <w:trHeight w:val="389"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ダクタイル鋳鉄管</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NS</w:t>
            </w:r>
            <w:r>
              <w:rPr>
                <w:rFonts w:hint="eastAsia" w:ascii="ＭＳ 明朝" w:hAnsi="ＭＳ 明朝"/>
                <w:sz w:val="20"/>
              </w:rPr>
              <w:t>形φ</w:t>
            </w:r>
            <w:r>
              <w:rPr>
                <w:rFonts w:hint="eastAsia" w:ascii="ＭＳ 明朝" w:hAnsi="ＭＳ 明朝"/>
                <w:sz w:val="20"/>
              </w:rPr>
              <w:t>600</w:t>
            </w:r>
            <w:r>
              <w:rPr>
                <w:rFonts w:hint="eastAsia" w:ascii="ＭＳ 明朝" w:hAnsi="ＭＳ 明朝"/>
                <w:sz w:val="20"/>
              </w:rPr>
              <w:t>×</w:t>
            </w:r>
            <w:r>
              <w:rPr>
                <w:rFonts w:hint="eastAsia" w:ascii="ＭＳ 明朝" w:hAnsi="ＭＳ 明朝"/>
                <w:sz w:val="20"/>
              </w:rPr>
              <w:t>6.0m,S</w:t>
            </w:r>
            <w:r>
              <w:rPr>
                <w:rFonts w:hint="eastAsia" w:ascii="ＭＳ 明朝" w:hAnsi="ＭＳ 明朝"/>
                <w:sz w:val="20"/>
              </w:rPr>
              <w:t>種</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本</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131</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344"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山砂</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不洗い</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m3</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1,870</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341"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再生クラッシャーラン</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m3</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239</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323"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Theme="minorEastAsia" w:hAnsiTheme="minorEastAsia" w:eastAsiaTheme="minorEastAsia"/>
                <w:sz w:val="20"/>
              </w:rPr>
              <w:t>再生アスファルト合材</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w:t>
            </w:r>
            <w:r>
              <w:rPr>
                <w:rFonts w:hint="eastAsia" w:ascii="ＭＳ 明朝" w:hAnsi="ＭＳ 明朝"/>
                <w:sz w:val="20"/>
              </w:rPr>
              <w:t>As</w:t>
            </w:r>
            <w:r>
              <w:rPr>
                <w:rFonts w:hint="eastAsia" w:ascii="ＭＳ 明朝" w:hAnsi="ＭＳ 明朝"/>
                <w:sz w:val="20"/>
              </w:rPr>
              <w:t>安定処理</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Theme="minorEastAsia" w:hAnsiTheme="minorEastAsia" w:eastAsiaTheme="minorEastAsia"/>
                <w:sz w:val="20"/>
              </w:rPr>
              <w:t>ｔ</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r>
      <w:tr>
        <w:trPr>
          <w:trHeight w:val="297" w:hRule="atLeast"/>
        </w:trPr>
        <w:tc>
          <w:tcPr>
            <w:tcW w:w="3119" w:type="dxa"/>
            <w:vAlign w:val="center"/>
          </w:tcPr>
          <w:p>
            <w:pPr>
              <w:pStyle w:val="0"/>
              <w:jc w:val="center"/>
              <w:rPr>
                <w:rFonts w:hint="default" w:ascii="ＭＳ 明朝" w:hAnsi="ＭＳ 明朝"/>
                <w:sz w:val="20"/>
              </w:rPr>
            </w:pPr>
            <w:r>
              <w:rPr>
                <w:rFonts w:hint="eastAsia" w:asciiTheme="minorEastAsia" w:hAnsiTheme="minorEastAsia" w:eastAsiaTheme="minorEastAsia"/>
                <w:sz w:val="20"/>
              </w:rPr>
              <w:t>再生アスファルト合材</w:t>
            </w:r>
          </w:p>
        </w:tc>
        <w:tc>
          <w:tcPr>
            <w:tcW w:w="4111" w:type="dxa"/>
            <w:vAlign w:val="center"/>
          </w:tcPr>
          <w:p>
            <w:pPr>
              <w:pStyle w:val="0"/>
              <w:jc w:val="center"/>
              <w:rPr>
                <w:rFonts w:hint="default" w:ascii="ＭＳ 明朝" w:hAnsi="ＭＳ 明朝"/>
                <w:sz w:val="20"/>
              </w:rPr>
            </w:pPr>
            <w:r>
              <w:rPr>
                <w:rFonts w:hint="eastAsia" w:asciiTheme="minorEastAsia" w:hAnsiTheme="minorEastAsia" w:eastAsiaTheme="minorEastAsia"/>
                <w:sz w:val="20"/>
              </w:rPr>
              <w:t>再生密粒度ｱｽｺﾝ</w:t>
            </w:r>
            <w:r>
              <w:rPr>
                <w:rFonts w:hint="eastAsia" w:asciiTheme="minorEastAsia" w:hAnsiTheme="minorEastAsia" w:eastAsiaTheme="minorEastAsia"/>
                <w:sz w:val="20"/>
              </w:rPr>
              <w:t>20</w:t>
            </w:r>
          </w:p>
        </w:tc>
        <w:tc>
          <w:tcPr>
            <w:tcW w:w="708" w:type="dxa"/>
            <w:vAlign w:val="center"/>
          </w:tcPr>
          <w:p>
            <w:pPr>
              <w:pStyle w:val="0"/>
              <w:jc w:val="center"/>
              <w:rPr>
                <w:rFonts w:hint="default" w:ascii="ＭＳ 明朝" w:hAnsi="ＭＳ 明朝"/>
                <w:sz w:val="20"/>
              </w:rPr>
            </w:pPr>
            <w:r>
              <w:rPr>
                <w:rFonts w:hint="eastAsia" w:asciiTheme="minorEastAsia" w:hAnsiTheme="minorEastAsia" w:eastAsiaTheme="minorEastAsia"/>
                <w:sz w:val="20"/>
              </w:rPr>
              <w:t>ｔ</w:t>
            </w:r>
          </w:p>
        </w:tc>
        <w:tc>
          <w:tcPr>
            <w:tcW w:w="1276" w:type="dxa"/>
            <w:vAlign w:val="center"/>
          </w:tcPr>
          <w:p>
            <w:pPr>
              <w:pStyle w:val="0"/>
              <w:jc w:val="center"/>
              <w:rPr>
                <w:rFonts w:hint="default" w:ascii="ＭＳ 明朝" w:hAnsi="ＭＳ 明朝"/>
                <w:sz w:val="20"/>
              </w:rPr>
            </w:pPr>
            <w:r>
              <w:rPr>
                <w:rFonts w:hint="eastAsia" w:ascii="ＭＳ 明朝" w:hAnsi="ＭＳ 明朝"/>
                <w:sz w:val="20"/>
              </w:rPr>
              <w:t>1</w:t>
            </w:r>
          </w:p>
        </w:tc>
        <w:tc>
          <w:tcPr>
            <w:tcW w:w="1276" w:type="dxa"/>
            <w:vAlign w:val="center"/>
          </w:tcPr>
          <w:p>
            <w:pPr>
              <w:pStyle w:val="0"/>
              <w:jc w:val="center"/>
              <w:rPr>
                <w:rFonts w:hint="default" w:asciiTheme="minorEastAsia" w:hAnsiTheme="minorEastAsia" w:eastAsiaTheme="minorEastAsia"/>
                <w:color w:val="000000" w:themeColor="text1"/>
                <w:sz w:val="24"/>
              </w:rPr>
            </w:pPr>
          </w:p>
        </w:tc>
        <w:tc>
          <w:tcPr>
            <w:tcW w:w="1559" w:type="dxa"/>
            <w:vAlign w:val="center"/>
          </w:tcPr>
          <w:p>
            <w:pPr>
              <w:pStyle w:val="0"/>
              <w:jc w:val="center"/>
              <w:rPr>
                <w:rFonts w:hint="default" w:asciiTheme="minorEastAsia" w:hAnsiTheme="minorEastAsia" w:eastAsiaTheme="minorEastAsia"/>
                <w:color w:val="000000" w:themeColor="text1"/>
                <w:sz w:val="24"/>
              </w:rPr>
            </w:pPr>
          </w:p>
        </w:tc>
        <w:tc>
          <w:tcPr>
            <w:tcW w:w="1479" w:type="dxa"/>
            <w:vAlign w:val="center"/>
          </w:tcPr>
          <w:p>
            <w:pPr>
              <w:pStyle w:val="0"/>
              <w:jc w:val="center"/>
              <w:rPr>
                <w:rFonts w:hint="default" w:asciiTheme="minorEastAsia" w:hAnsiTheme="minorEastAsia" w:eastAsiaTheme="minorEastAsia"/>
                <w:color w:val="000000" w:themeColor="text1"/>
                <w:sz w:val="24"/>
              </w:rPr>
            </w:pPr>
          </w:p>
        </w:tc>
        <w:tc>
          <w:tcPr>
            <w:tcW w:w="1232" w:type="dxa"/>
            <w:vAlign w:val="center"/>
          </w:tcPr>
          <w:p>
            <w:pPr>
              <w:pStyle w:val="0"/>
              <w:jc w:val="center"/>
              <w:rPr>
                <w:rFonts w:hint="default" w:asciiTheme="minorEastAsia" w:hAnsiTheme="minorEastAsia" w:eastAsiaTheme="minorEastAsia"/>
                <w:color w:val="000000" w:themeColor="text1"/>
                <w:sz w:val="24"/>
              </w:rPr>
            </w:pPr>
          </w:p>
        </w:tc>
      </w:tr>
      <w:tr>
        <w:trPr>
          <w:trHeight w:val="421" w:hRule="atLeast"/>
        </w:trPr>
        <w:tc>
          <w:tcPr>
            <w:tcW w:w="1049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559"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tc>
        <w:tc>
          <w:tcPr>
            <w:tcW w:w="1479"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tc>
        <w:tc>
          <w:tcPr>
            <w:tcW w:w="1232" w:type="dxa"/>
            <w:vAlign w:val="center"/>
          </w:tcPr>
          <w:p>
            <w:pPr>
              <w:pStyle w:val="0"/>
              <w:ind w:right="80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vanish w:val="1"/>
          <w:color w:val="000000" w:themeColor="text1"/>
          <w:sz w:val="24"/>
        </w:rPr>
      </w:pPr>
    </w:p>
    <w:tbl>
      <w:tblPr>
        <w:tblStyle w:val="11"/>
        <w:tblpPr w:leftFromText="142" w:rightFromText="142" w:topFromText="0" w:bottomFromText="0" w:vertAnchor="text" w:horzAnchor="page" w:tblpX="1249" w:tblpY="423"/>
        <w:tblW w:w="15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5"/>
        <w:gridCol w:w="1985"/>
        <w:gridCol w:w="3247"/>
        <w:gridCol w:w="438"/>
        <w:gridCol w:w="1559"/>
        <w:gridCol w:w="1418"/>
        <w:gridCol w:w="4984"/>
      </w:tblGrid>
      <w:tr>
        <w:trPr>
          <w:trHeight w:val="330" w:hRule="atLeast"/>
        </w:trPr>
        <w:tc>
          <w:tcPr>
            <w:tcW w:w="7045" w:type="dxa"/>
            <w:gridSpan w:val="4"/>
            <w:vMerge w:val="restart"/>
            <w:vAlign w:val="top"/>
          </w:tcPr>
          <w:p>
            <w:pPr>
              <w:pStyle w:val="0"/>
              <w:ind w:left="391" w:hanging="391" w:hangingChars="163"/>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2977" w:type="dxa"/>
            <w:gridSpan w:val="2"/>
            <w:vAlign w:val="top"/>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　点</w:t>
            </w:r>
          </w:p>
        </w:tc>
        <w:tc>
          <w:tcPr>
            <w:tcW w:w="4984" w:type="dxa"/>
            <w:vMerge w:val="restart"/>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ind w:firstLine="720" w:firstLineChars="300"/>
              <w:rPr>
                <w:rFonts w:hint="default" w:asciiTheme="minorEastAsia" w:hAnsiTheme="minorEastAsia" w:eastAsiaTheme="minorEastAsia"/>
                <w:color w:val="000000" w:themeColor="text1"/>
                <w:sz w:val="24"/>
              </w:rPr>
            </w:pPr>
          </w:p>
          <w:p>
            <w:pPr>
              <w:pStyle w:val="0"/>
              <w:ind w:firstLine="240"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資材市内調達率　</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／（Ａ）　　　　　×</w:t>
            </w:r>
            <w:r>
              <w:rPr>
                <w:rFonts w:hint="eastAsia" w:asciiTheme="minorEastAsia" w:hAnsiTheme="minorEastAsia" w:eastAsiaTheme="minorEastAsia"/>
                <w:color w:val="000000" w:themeColor="text1"/>
                <w:sz w:val="24"/>
              </w:rPr>
              <w:t>100</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tc>
      </w:tr>
      <w:tr>
        <w:trPr>
          <w:trHeight w:val="187" w:hRule="atLeast"/>
        </w:trPr>
        <w:tc>
          <w:tcPr>
            <w:tcW w:w="7045"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総合評価時</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工事完了時</w:t>
            </w: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39" w:hRule="atLeast"/>
        </w:trPr>
        <w:tc>
          <w:tcPr>
            <w:tcW w:w="13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地元資材使用率</w:t>
            </w:r>
          </w:p>
        </w:tc>
        <w:tc>
          <w:tcPr>
            <w:tcW w:w="19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資材のうち大崎市内で調達可能な資材の割合</w:t>
            </w:r>
          </w:p>
        </w:tc>
        <w:tc>
          <w:tcPr>
            <w:tcW w:w="32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4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c>
          <w:tcPr>
            <w:tcW w:w="155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141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納品書，請求書又は領収書の写しを添付すること。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令和　　年　　月　　日</w:t>
      </w:r>
    </w:p>
    <w:p>
      <w:pPr>
        <w:pStyle w:val="0"/>
        <w:ind w:firstLine="4320" w:firstLineChars="18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上記のとおり確認する。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所属・職</w:t>
      </w:r>
      <w:r>
        <w:rPr>
          <w:rFonts w:hint="eastAsia" w:asciiTheme="minorEastAsia" w:hAnsiTheme="minorEastAsia" w:eastAsiaTheme="minorEastAsia"/>
          <w:color w:val="000000" w:themeColor="text1"/>
          <w:sz w:val="24"/>
        </w:rPr>
        <w:t>)</w:t>
      </w:r>
    </w:p>
    <w:p>
      <w:pPr>
        <w:pStyle w:val="0"/>
        <w:ind w:left="388" w:leftChars="185" w:firstLine="7200" w:firstLineChars="30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3" behindDoc="0" locked="0" layoutInCell="1" hidden="0" allowOverlap="1">
                <wp:simplePos x="0" y="0"/>
                <wp:positionH relativeFrom="column">
                  <wp:posOffset>8328660</wp:posOffset>
                </wp:positionH>
                <wp:positionV relativeFrom="paragraph">
                  <wp:posOffset>455930</wp:posOffset>
                </wp:positionV>
                <wp:extent cx="455295" cy="228600"/>
                <wp:effectExtent l="0" t="0" r="635" b="635"/>
                <wp:wrapNone/>
                <wp:docPr id="1045" name="Text Box 224"/>
                <a:graphic xmlns:a="http://schemas.openxmlformats.org/drawingml/2006/main">
                  <a:graphicData uri="http://schemas.microsoft.com/office/word/2010/wordprocessingShape">
                    <wps:wsp>
                      <wps:cNvPr id="1045" name="Text Box 224"/>
                      <wps:cNvSpPr txBox="1">
                        <a:spLocks noChangeArrowheads="1"/>
                      </wps:cNvSpPr>
                      <wps:spPr>
                        <a:xfrm>
                          <a:off x="0" y="0"/>
                          <a:ext cx="455295" cy="228600"/>
                        </a:xfrm>
                        <a:prstGeom prst="rect">
                          <a:avLst/>
                        </a:prstGeom>
                        <a:noFill/>
                        <a:ln>
                          <a:noFill/>
                        </a:ln>
                      </wps:spPr>
                      <wps:txbx>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4" style="mso-wrap-distance-right:9pt;mso-wrap-distance-bottom:0pt;margin-top:35.9pt;mso-position-vertical-relative:text;mso-position-horizontal-relative:text;v-text-anchor:top;position:absolute;height:18pt;mso-wrap-distance-top:0pt;width:35.85pt;mso-wrap-distance-left:9pt;margin-left:655.8pt;z-index:13;" o:spid="_x0000_s104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0" behindDoc="0" locked="0" layoutInCell="1" hidden="0" allowOverlap="1">
                <wp:simplePos x="0" y="0"/>
                <wp:positionH relativeFrom="column">
                  <wp:posOffset>6400800</wp:posOffset>
                </wp:positionH>
                <wp:positionV relativeFrom="paragraph">
                  <wp:posOffset>284480</wp:posOffset>
                </wp:positionV>
                <wp:extent cx="3429000" cy="228600"/>
                <wp:effectExtent l="0" t="0" r="635" b="635"/>
                <wp:wrapNone/>
                <wp:docPr id="1046" name="Text Box 216"/>
                <a:graphic xmlns:a="http://schemas.openxmlformats.org/drawingml/2006/main">
                  <a:graphicData uri="http://schemas.microsoft.com/office/word/2010/wordprocessingShape">
                    <wps:wsp>
                      <wps:cNvPr id="1046" name="Text Box 216"/>
                      <wps:cNvSpPr txBox="1">
                        <a:spLocks noChangeArrowheads="1"/>
                      </wps:cNvSpPr>
                      <wps:spPr>
                        <a:xfrm>
                          <a:off x="0" y="0"/>
                          <a:ext cx="34290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6" style="mso-wrap-distance-right:9pt;mso-wrap-distance-bottom:0pt;margin-top:22.4pt;mso-position-vertical-relative:text;mso-position-horizontal-relative:text;v-text-anchor:top;position:absolute;height:18pt;mso-wrap-distance-top:0pt;width:270pt;mso-wrap-distance-left:9pt;margin-left:504pt;z-index:10;" o:spid="_x0000_s104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氏　　名</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印</w:t>
      </w:r>
    </w:p>
    <w:p>
      <w:pPr>
        <w:pStyle w:val="0"/>
        <w:widowControl w:val="1"/>
        <w:jc w:val="left"/>
        <w:rPr>
          <w:rFonts w:hint="default" w:asciiTheme="minorEastAsia" w:hAnsiTheme="minorEastAsia" w:eastAsiaTheme="minorEastAsia"/>
          <w:color w:val="000000" w:themeColor="text1"/>
          <w:sz w:val="24"/>
        </w:rPr>
        <w:sectPr>
          <w:pgSz w:w="16838" w:h="11906" w:orient="landscape"/>
          <w:pgMar w:top="1134" w:right="1134" w:bottom="1134" w:left="1134" w:header="851" w:footer="992" w:gutter="0"/>
          <w:cols w:space="720"/>
          <w:textDirection w:val="lrTb"/>
          <w:docGrid w:type="linesAndChars" w:linePitch="360"/>
        </w:sectPr>
      </w:pPr>
      <w:r>
        <w:rPr>
          <w:rFonts w:hint="default" w:asciiTheme="minorEastAsia" w:hAnsiTheme="minorEastAsia" w:eastAsiaTheme="minorEastAsia"/>
          <w:color w:val="000000" w:themeColor="text1"/>
          <w:sz w:val="24"/>
        </w:rPr>
        <w:br w:type="page"/>
      </w:r>
    </w:p>
    <w:p>
      <w:pPr>
        <w:pStyle w:val="0"/>
        <w:rPr>
          <w:rFonts w:hint="default"/>
          <w:color w:val="000000" w:themeColor="text1"/>
          <w:sz w:val="24"/>
        </w:rPr>
      </w:pPr>
      <w:r>
        <w:rPr>
          <w:rFonts w:hint="eastAsia"/>
          <w:color w:val="000000" w:themeColor="text1"/>
          <w:sz w:val="24"/>
        </w:rPr>
        <mc:AlternateContent>
          <mc:Choice Requires="wps">
            <w:drawing>
              <wp:anchor distT="0" distB="0" distL="114300" distR="114300" simplePos="0" relativeHeight="11"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7" name="Text Box 217"/>
                <a:graphic xmlns:a="http://schemas.openxmlformats.org/drawingml/2006/main">
                  <a:graphicData uri="http://schemas.microsoft.com/office/word/2010/wordprocessingShape">
                    <wps:wsp>
                      <wps:cNvPr id="1047"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11;"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別記様式５</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災害時貢献等申告書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災害時貢献等を証する</w:t>
            </w:r>
          </w:p>
          <w:p>
            <w:pPr>
              <w:pStyle w:val="0"/>
              <w:jc w:val="center"/>
              <w:rPr>
                <w:rFonts w:hint="default"/>
                <w:color w:val="000000" w:themeColor="text1"/>
                <w:sz w:val="24"/>
              </w:rPr>
            </w:pPr>
            <w:r>
              <w:rPr>
                <w:rFonts w:hint="eastAsia"/>
                <w:color w:val="000000" w:themeColor="text1"/>
                <w:sz w:val="24"/>
              </w:rPr>
              <w:t>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color w:val="000000" w:themeColor="text1"/>
          <w:sz w:val="24"/>
        </w:rPr>
      </w:pPr>
      <w:r>
        <w:rPr>
          <w:rFonts w:hint="default"/>
          <w:color w:val="000000" w:themeColor="text1"/>
        </w:rPr>
        <w:br w:type="page"/>
      </w:r>
      <w:r>
        <w:rPr>
          <w:rFonts w:hint="eastAsia"/>
          <w:color w:val="000000" w:themeColor="text1"/>
          <w:sz w:val="24"/>
        </w:rPr>
        <mc:AlternateContent>
          <mc:Choice Requires="wps">
            <w:drawing>
              <wp:anchor distT="0" distB="0" distL="114300" distR="114300" simplePos="0" relativeHeight="24"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8" name="Text Box 217"/>
                <a:graphic xmlns:a="http://schemas.openxmlformats.org/drawingml/2006/main">
                  <a:graphicData uri="http://schemas.microsoft.com/office/word/2010/wordprocessingShape">
                    <wps:wsp>
                      <wps:cNvPr id="1048"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24;" o:spid="_x0000_s1048"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別記様式６</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地域貢献申告書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地域貢献を証する書類等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type w:val="continuous"/>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rPr>
      </w:pPr>
      <w:r>
        <w:rPr>
          <w:rFonts w:hint="default"/>
          <w:color w:val="000000" w:themeColor="text1"/>
        </w:rPr>
        <w:br w:type="page"/>
      </w:r>
      <w:r>
        <w:rPr>
          <w:rFonts w:hint="eastAsia"/>
          <w:color w:val="000000" w:themeColor="text1"/>
          <w:sz w:val="24"/>
        </w:rPr>
        <w:t>別記様式７</w:t>
      </w:r>
    </w:p>
    <w:p>
      <w:pPr>
        <w:pStyle w:val="0"/>
        <w:rPr>
          <w:rFonts w:hint="default"/>
        </w:rPr>
      </w:pPr>
      <w:r>
        <w:rPr>
          <w:rFonts w:hint="eastAsia"/>
          <w:color w:val="000000" w:themeColor="text1"/>
          <w:sz w:val="24"/>
        </w:rPr>
        <mc:AlternateContent>
          <mc:Choice Requires="wps">
            <w:drawing>
              <wp:anchor distT="0" distB="0" distL="114300" distR="114300" simplePos="0" relativeHeight="25" behindDoc="0" locked="0" layoutInCell="1" hidden="0" allowOverlap="1">
                <wp:simplePos x="0" y="0"/>
                <wp:positionH relativeFrom="column">
                  <wp:posOffset>4295775</wp:posOffset>
                </wp:positionH>
                <wp:positionV relativeFrom="paragraph">
                  <wp:posOffset>-359410</wp:posOffset>
                </wp:positionV>
                <wp:extent cx="1600200" cy="228600"/>
                <wp:effectExtent l="0" t="0" r="635" b="635"/>
                <wp:wrapNone/>
                <wp:docPr id="1049" name="Text Box 217"/>
                <a:graphic xmlns:a="http://schemas.openxmlformats.org/drawingml/2006/main">
                  <a:graphicData uri="http://schemas.microsoft.com/office/word/2010/wordprocessingShape">
                    <wps:wsp>
                      <wps:cNvPr id="1049"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28.3pt;mso-position-vertical-relative:text;mso-position-horizontal-relative:text;v-text-anchor:top;position:absolute;height:18pt;mso-wrap-distance-top:0pt;width:126pt;mso-wrap-distance-left:9pt;margin-left:338.25pt;z-index:25;" o:spid="_x0000_s104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p>
    <w:p>
      <w:pPr>
        <w:pStyle w:val="0"/>
        <w:jc w:val="center"/>
        <w:rPr>
          <w:rFonts w:hint="default"/>
          <w:sz w:val="28"/>
        </w:rPr>
      </w:pPr>
      <w:r>
        <w:rPr>
          <w:rFonts w:hint="eastAsia"/>
          <w:sz w:val="28"/>
        </w:rPr>
        <w:t>協力雇用主登録証明書交付申請書</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仙台保護観察所長　様</w:t>
      </w:r>
    </w:p>
    <w:p>
      <w:pPr>
        <w:pStyle w:val="0"/>
        <w:rPr>
          <w:rFonts w:hint="default"/>
        </w:rPr>
      </w:pPr>
    </w:p>
    <w:p>
      <w:pPr>
        <w:pStyle w:val="0"/>
        <w:wordWrap w:val="0"/>
        <w:jc w:val="right"/>
        <w:rPr>
          <w:rFonts w:hint="default"/>
          <w:u w:val="single" w:color="auto"/>
        </w:rPr>
      </w:pPr>
      <w:r>
        <w:rPr>
          <w:rFonts w:hint="eastAsia"/>
        </w:rPr>
        <w:t>申請者　　　　　　　</w:t>
      </w:r>
      <w:r>
        <w:rPr>
          <w:rFonts w:hint="eastAsia"/>
          <w:u w:val="single" w:color="auto"/>
        </w:rPr>
        <w:t>　　　　　　　　　　　　　　　　　</w:t>
      </w:r>
    </w:p>
    <w:p>
      <w:pPr>
        <w:pStyle w:val="0"/>
        <w:jc w:val="right"/>
        <w:rPr>
          <w:rFonts w:hint="default"/>
        </w:rPr>
      </w:pPr>
      <w:r>
        <w:rPr>
          <w:rFonts w:hint="eastAsia"/>
          <w:u w:val="single" w:color="auto"/>
        </w:rPr>
        <w:t>　　　　</w:t>
      </w:r>
      <w:r>
        <w:rPr>
          <w:rFonts w:hint="eastAsia"/>
        </w:rPr>
        <w:t>　　　　　　　　　　　　　　　　　　　　　　　　　　　　　　　　　</w:t>
      </w:r>
    </w:p>
    <w:p>
      <w:pPr>
        <w:pStyle w:val="0"/>
        <w:wordWrap w:val="0"/>
        <w:jc w:val="right"/>
        <w:rPr>
          <w:rFonts w:hint="default"/>
        </w:rPr>
      </w:pPr>
      <w:r>
        <w:rPr>
          <w:rFonts w:hint="eastAsia"/>
        </w:rPr>
        <w:t>所在地　　　　　　　</w:t>
      </w:r>
      <w:r>
        <w:rPr>
          <w:rFonts w:hint="eastAsia"/>
          <w:u w:val="single" w:color="auto"/>
        </w:rPr>
        <w:t>　　　　　　　　　　　　　　　　　</w:t>
      </w:r>
    </w:p>
    <w:p>
      <w:pPr>
        <w:pStyle w:val="0"/>
        <w:jc w:val="right"/>
        <w:rPr>
          <w:rFonts w:hint="default"/>
        </w:rPr>
      </w:pPr>
      <w:r>
        <w:rPr>
          <w:rFonts w:hint="eastAsia"/>
        </w:rPr>
        <w:t>　　　　　　　　　　　　　　　　　　　　　　　　　　　　</w:t>
      </w:r>
    </w:p>
    <w:p>
      <w:pPr>
        <w:pStyle w:val="0"/>
        <w:wordWrap w:val="0"/>
        <w:jc w:val="right"/>
        <w:rPr>
          <w:rFonts w:hint="default"/>
          <w:u w:val="single" w:color="auto"/>
        </w:rPr>
      </w:pPr>
      <w:r>
        <w:rPr>
          <w:rFonts w:hint="eastAsia"/>
        </w:rPr>
        <w:t>事業所名（商号）　　</w:t>
      </w:r>
      <w:r>
        <w:rPr>
          <w:rFonts w:hint="eastAsia"/>
          <w:u w:val="single" w:color="auto"/>
        </w:rPr>
        <w:t>　　　　　　　　　　　　　　　　　</w:t>
      </w:r>
    </w:p>
    <w:p>
      <w:pPr>
        <w:pStyle w:val="0"/>
        <w:jc w:val="right"/>
        <w:rPr>
          <w:rFonts w:hint="default"/>
          <w:u w:val="single" w:color="auto"/>
        </w:rPr>
      </w:pPr>
    </w:p>
    <w:p>
      <w:pPr>
        <w:pStyle w:val="0"/>
        <w:wordWrap w:val="0"/>
        <w:jc w:val="right"/>
        <w:rPr>
          <w:rFonts w:hint="default"/>
          <w:u w:val="single" w:color="auto"/>
        </w:rPr>
      </w:pPr>
      <w:r>
        <w:rPr>
          <w:rFonts w:hint="eastAsia"/>
        </w:rPr>
        <w:t>　代表者（役職・氏名）　</w:t>
      </w:r>
      <w:r>
        <w:rPr>
          <w:rFonts w:hint="eastAsia"/>
          <w:u w:val="single" w:color="auto"/>
        </w:rPr>
        <w:t>　　　　　　　　　　　　　　　　</w:t>
      </w:r>
    </w:p>
    <w:p>
      <w:pPr>
        <w:pStyle w:val="0"/>
        <w:jc w:val="right"/>
        <w:rPr>
          <w:rFonts w:hint="default"/>
        </w:rPr>
      </w:pPr>
      <w:r>
        <w:rPr>
          <w:rFonts w:hint="eastAsia"/>
        </w:rPr>
        <w:t>　　　　　　　　　　　　　　　　　　　　　　　　　　　</w:t>
      </w:r>
    </w:p>
    <w:p>
      <w:pPr>
        <w:pStyle w:val="0"/>
        <w:jc w:val="center"/>
        <w:rPr>
          <w:rFonts w:hint="default"/>
        </w:rPr>
      </w:pPr>
    </w:p>
    <w:p>
      <w:pPr>
        <w:pStyle w:val="0"/>
        <w:jc w:val="center"/>
        <w:rPr>
          <w:rFonts w:hint="default"/>
        </w:rPr>
      </w:pPr>
      <w:r>
        <w:rPr>
          <w:rFonts w:hint="eastAsia"/>
        </w:rPr>
        <w:t>令和　年　月　日現在において，協力雇用主として登録されていることを証明願います。</w:t>
      </w:r>
    </w:p>
    <w:p>
      <w:pPr>
        <w:pStyle w:val="0"/>
        <w:rPr>
          <w:rFonts w:hint="default"/>
        </w:rPr>
      </w:pPr>
    </w:p>
    <w:p>
      <w:pPr>
        <w:pStyle w:val="0"/>
        <w:rPr>
          <w:rFonts w:hint="default"/>
        </w:rPr>
      </w:pPr>
      <w:r>
        <w:rPr>
          <w:rFonts w:hint="eastAsia"/>
        </w:rPr>
        <w:t>　　　　　　　　　　　　　　　　　　　　　　</w:t>
      </w:r>
    </w:p>
    <w:p>
      <w:pPr>
        <w:pStyle w:val="0"/>
        <w:rPr>
          <w:rFonts w:hint="default"/>
        </w:rPr>
      </w:pPr>
    </w:p>
    <w:p>
      <w:pPr>
        <w:pStyle w:val="0"/>
        <w:rPr>
          <w:rFonts w:hint="default"/>
        </w:rPr>
      </w:pPr>
      <w:r>
        <w:rPr>
          <w:rFonts w:hint="default"/>
        </w:rPr>
        <w:t>-------------------------------------------------------------------------------------------------------------------------</w:t>
      </w:r>
    </w:p>
    <w:p>
      <w:pPr>
        <w:pStyle w:val="0"/>
        <w:rPr>
          <w:rFonts w:hint="default"/>
        </w:rPr>
      </w:pPr>
      <w:r>
        <w:rPr>
          <w:rFonts w:hint="eastAsia"/>
        </w:rPr>
        <w:t>（仙台保護観察所記入欄）</w:t>
      </w:r>
    </w:p>
    <w:p>
      <w:pPr>
        <w:pStyle w:val="0"/>
        <w:jc w:val="center"/>
        <w:rPr>
          <w:rFonts w:hint="default"/>
          <w:sz w:val="28"/>
        </w:rPr>
      </w:pPr>
      <w:r>
        <w:rPr>
          <w:rFonts w:hint="eastAsia"/>
          <w:sz w:val="28"/>
        </w:rPr>
        <w:t>協力雇用主登録証明書</w:t>
      </w:r>
    </w:p>
    <w:p>
      <w:pPr>
        <w:pStyle w:val="0"/>
        <w:rPr>
          <w:rFonts w:hint="default"/>
        </w:rPr>
      </w:pPr>
    </w:p>
    <w:p>
      <w:pPr>
        <w:pStyle w:val="0"/>
        <w:rPr>
          <w:rFonts w:hint="default"/>
        </w:rPr>
      </w:pPr>
      <w:r>
        <w:rPr>
          <w:rFonts w:hint="eastAsia"/>
        </w:rPr>
        <w:t>仙台保護観察所は，申請者について協力雇用主として登録されていることを証明します。</w:t>
      </w:r>
    </w:p>
    <w:p>
      <w:pPr>
        <w:pStyle w:val="0"/>
        <w:rPr>
          <w:rFonts w:hint="default"/>
        </w:rPr>
      </w:pPr>
    </w:p>
    <w:p>
      <w:pPr>
        <w:pStyle w:val="0"/>
        <w:rPr>
          <w:rFonts w:hint="default"/>
        </w:rPr>
      </w:pPr>
    </w:p>
    <w:p>
      <w:pPr>
        <w:pStyle w:val="0"/>
        <w:rPr>
          <w:rFonts w:hint="default"/>
        </w:rPr>
      </w:pPr>
      <w:r>
        <w:rPr>
          <w:rFonts w:hint="eastAsia"/>
        </w:rPr>
        <w:t>令和　　年　　月　　日</w:t>
      </w:r>
    </w:p>
    <w:p>
      <w:pPr>
        <w:pStyle w:val="0"/>
        <w:rPr>
          <w:rFonts w:hint="default"/>
        </w:rPr>
      </w:pPr>
    </w:p>
    <w:p>
      <w:pPr>
        <w:pStyle w:val="0"/>
        <w:rPr>
          <w:rFonts w:hint="default"/>
        </w:rPr>
      </w:pPr>
    </w:p>
    <w:p>
      <w:pPr>
        <w:pStyle w:val="0"/>
        <w:widowControl w:val="1"/>
        <w:jc w:val="right"/>
        <w:rPr>
          <w:rFonts w:hint="default"/>
          <w:color w:val="000000" w:themeColor="text1"/>
        </w:rPr>
      </w:pPr>
      <w:r>
        <w:rPr>
          <w:rFonts w:hint="eastAsia"/>
        </w:rPr>
        <w:t>仙台保護観察所長　印</w:t>
      </w:r>
    </w:p>
    <w:p>
      <w:pPr>
        <w:pStyle w:val="0"/>
        <w:rPr>
          <w:rFonts w:hint="default"/>
          <w:color w:val="000000" w:themeColor="text1"/>
        </w:rPr>
      </w:pPr>
    </w:p>
    <w:sectPr>
      <w:type w:val="continuous"/>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ＭＳ 明朝" w:hAnsi="ＭＳ 明朝"/>
        <w:color w:val="000000"/>
        <w:sz w:val="22"/>
      </w:rPr>
    </w:pPr>
    <w:r>
      <w:rPr>
        <w:rFonts w:hint="eastAsia"/>
      </w:rPr>
      <w:fldChar w:fldCharType="begin"/>
    </w:r>
    <w:r>
      <w:rPr>
        <w:rFonts w:hint="eastAsia"/>
      </w:rPr>
      <w:instrText xml:space="preserve">PAGE  \* MERGEFORMAT </w:instrText>
    </w:r>
    <w:r>
      <w:rPr>
        <w:rFonts w:hint="eastAsia"/>
      </w:rPr>
      <w:fldChar w:fldCharType="separate"/>
    </w:r>
    <w:r>
      <w:rPr>
        <w:rStyle w:val="24"/>
        <w:rFonts w:hint="default" w:ascii="ＭＳ 明朝" w:hAnsi="ＭＳ 明朝"/>
        <w:sz w:val="22"/>
      </w:rPr>
      <w:t>- 10 -</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Date"/>
    <w:basedOn w:val="0"/>
    <w:next w:val="0"/>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header"/>
    <w:basedOn w:val="0"/>
    <w:next w:val="22"/>
    <w:link w:val="0"/>
    <w:uiPriority w:val="0"/>
    <w:pPr>
      <w:tabs>
        <w:tab w:val="center" w:leader="none" w:pos="4252"/>
        <w:tab w:val="right" w:leader="none" w:pos="8504"/>
      </w:tabs>
      <w:snapToGrid w:val="0"/>
    </w:pPr>
  </w:style>
  <w:style w:type="paragraph" w:styleId="23">
    <w:name w:val="footer"/>
    <w:basedOn w:val="0"/>
    <w:next w:val="23"/>
    <w:link w:val="0"/>
    <w:uiPriority w:val="0"/>
    <w:pPr>
      <w:tabs>
        <w:tab w:val="center" w:leader="none" w:pos="4252"/>
        <w:tab w:val="right" w:leader="none" w:pos="8504"/>
      </w:tabs>
      <w:snapToGrid w:val="0"/>
    </w:pPr>
  </w:style>
  <w:style w:type="character" w:styleId="24">
    <w:name w:val="page number"/>
    <w:basedOn w:val="10"/>
    <w:next w:val="24"/>
    <w:link w:val="0"/>
    <w:uiPriority w:val="0"/>
  </w:style>
  <w:style w:type="character" w:styleId="25">
    <w:name w:val="HTML Typewriter"/>
    <w:next w:val="25"/>
    <w:link w:val="0"/>
    <w:uiPriority w:val="0"/>
    <w:rPr>
      <w:rFonts w:ascii="ＭＳ ゴシック" w:hAnsi="ＭＳ ゴシック" w:eastAsia="ＭＳ ゴシック"/>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981</TotalTime>
  <Pages>24</Pages>
  <Words>108</Words>
  <Characters>11500</Characters>
  <Application>JUST Note</Application>
  <Lines>145080</Lines>
  <Paragraphs>821</Paragraphs>
  <CharactersWithSpaces>13024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大崎市特別簡易型総合評価落札方式</dc:title>
  <dc:creator>佐々木裕哉</dc:creator>
  <cp:lastModifiedBy>村田正志</cp:lastModifiedBy>
  <cp:lastPrinted>2026-05-18T23:51:22Z</cp:lastPrinted>
  <dcterms:created xsi:type="dcterms:W3CDTF">2020-07-30T08:02:00Z</dcterms:created>
  <dcterms:modified xsi:type="dcterms:W3CDTF">2026-05-08T00:28:36Z</dcterms:modified>
  <cp:revision>89</cp:revision>
</cp:coreProperties>
</file>