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契約</w:t>
      </w:r>
      <w:r>
        <w:rPr>
          <w:rFonts w:hint="eastAsia" w:asciiTheme="minorEastAsia" w:hAnsiTheme="minorEastAsia" w:eastAsiaTheme="minorEastAsia"/>
          <w:b w:val="1"/>
          <w:sz w:val="24"/>
          <w:u w:val="single" w:color="auto"/>
        </w:rPr>
        <w:t>番号　</w:t>
      </w:r>
      <w:r>
        <w:rPr>
          <w:rFonts w:hint="eastAsia" w:asciiTheme="minorEastAsia" w:hAnsiTheme="minorEastAsia" w:eastAsiaTheme="minorEastAsia"/>
          <w:b w:val="1"/>
          <w:sz w:val="24"/>
          <w:u w:val="single" w:color="auto"/>
        </w:rPr>
        <w:t>2026000581</w:t>
      </w:r>
      <w:r>
        <w:rPr>
          <w:rFonts w:hint="eastAsia" w:asciiTheme="minorEastAsia" w:hAnsiTheme="minorEastAsia" w:eastAsiaTheme="minorEastAsia"/>
          <w:b w:val="1"/>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工事</w:t>
      </w:r>
      <w:r>
        <w:rPr>
          <w:rFonts w:hint="eastAsia" w:asciiTheme="minorEastAsia" w:hAnsiTheme="minorEastAsia" w:eastAsiaTheme="minorEastAsia"/>
          <w:b w:val="1"/>
          <w:sz w:val="24"/>
          <w:u w:val="single" w:color="auto"/>
        </w:rPr>
        <w:t>名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市道飯川耳取線防雪柵設置工事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2026000581</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市道飯川耳取線防雪柵設置工事</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auto"/>
                <w:sz w:val="24"/>
              </w:rPr>
              <w:t>１５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w:t>
            </w:r>
            <w:r>
              <w:rPr>
                <w:rFonts w:hint="eastAsia" w:asciiTheme="minorEastAsia" w:hAnsiTheme="minorEastAsia" w:eastAsiaTheme="minorEastAsia"/>
                <w:color w:val="auto"/>
                <w:sz w:val="24"/>
              </w:rPr>
              <w:t>去</w:t>
            </w:r>
            <w:r>
              <w:rPr>
                <w:rFonts w:hint="eastAsia" w:asciiTheme="minorEastAsia" w:hAnsiTheme="minorEastAsia" w:eastAsiaTheme="minorEastAsia"/>
                <w:b w:val="1"/>
                <w:color w:val="auto"/>
                <w:sz w:val="24"/>
              </w:rPr>
              <w:t>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auto"/>
                <w:sz w:val="24"/>
              </w:rPr>
              <w:t>１５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59150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924050"/>
                        </a:xfrm>
                        <a:prstGeom prst="rect">
                          <a:avLst/>
                        </a:prstGeom>
                        <a:solidFill>
                          <a:srgbClr val="FFFFFF"/>
                        </a:solidFill>
                        <a:ln w="9525">
                          <a:solidFill>
                            <a:srgbClr val="000000"/>
                          </a:solidFill>
                          <a:miter lim="800000"/>
                          <a:headEnd/>
                          <a:tailEnd/>
                        </a:ln>
                      </wps:spPr>
                      <wps:txbx>
                        <w:txbxContent>
                          <w:p>
                            <w:pPr>
                              <w:pStyle w:val="0"/>
                              <w:rPr>
                                <w:rFonts w:hint="eastAsia" w:asciiTheme="minorEastAsia" w:hAnsiTheme="minorEastAsia" w:eastAsiaTheme="minorEastAsia"/>
                                <w:strike w:val="1"/>
                                <w:color w:val="000000" w:themeColor="text1"/>
                                <w:sz w:val="24"/>
                                <w:highlight w:val="none"/>
                              </w:rPr>
                            </w:pPr>
                            <w:r>
                              <w:rPr>
                                <w:rFonts w:hint="eastAsia"/>
                                <w:sz w:val="24"/>
                              </w:rPr>
                              <w:t>　　</w:t>
                            </w:r>
                            <w:r>
                              <w:rPr>
                                <w:rFonts w:hint="eastAsia" w:asciiTheme="minorEastAsia" w:hAnsiTheme="minorEastAsia" w:eastAsiaTheme="minorEastAsia"/>
                                <w:color w:val="auto"/>
                                <w:sz w:val="24"/>
                                <w:highlight w:val="none"/>
                              </w:rPr>
                              <w:t>次の要件を全て満たす防雪柵設置工事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①国又は地方公共団体が発注し，元請として受注したもの。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rPr>
                              <w:t>③柵高３</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５ｍ以上の防雪柵設置を含む工事。</w:t>
                            </w:r>
                          </w:p>
                          <w:p>
                            <w:pPr>
                              <w:pStyle w:val="0"/>
                              <w:ind w:left="214" w:hanging="214" w:hangingChars="100"/>
                              <w:rPr>
                                <w:rFonts w:hint="eastAsia" w:asciiTheme="minorEastAsia" w:hAnsiTheme="minorEastAsia" w:eastAsiaTheme="minorEastAsia"/>
                                <w:color w:val="FF0000"/>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65.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eastAsia" w:asciiTheme="minorEastAsia" w:hAnsiTheme="minorEastAsia" w:eastAsiaTheme="minorEastAsia"/>
                          <w:strike w:val="1"/>
                          <w:color w:val="000000" w:themeColor="text1"/>
                          <w:sz w:val="24"/>
                          <w:highlight w:val="none"/>
                        </w:rPr>
                      </w:pPr>
                      <w:r>
                        <w:rPr>
                          <w:rFonts w:hint="eastAsia"/>
                          <w:sz w:val="24"/>
                        </w:rPr>
                        <w:t>　　</w:t>
                      </w:r>
                      <w:r>
                        <w:rPr>
                          <w:rFonts w:hint="eastAsia" w:asciiTheme="minorEastAsia" w:hAnsiTheme="minorEastAsia" w:eastAsiaTheme="minorEastAsia"/>
                          <w:color w:val="auto"/>
                          <w:sz w:val="24"/>
                          <w:highlight w:val="none"/>
                        </w:rPr>
                        <w:t>次の要件を全て満たす防雪柵設置工事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①国又は地方公共団体が発注し，元請として受注したもの。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rPr>
                        <w:t>③柵高３</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５ｍ以上の防雪柵設置を含む工事。</w:t>
                      </w:r>
                    </w:p>
                    <w:p>
                      <w:pPr>
                        <w:pStyle w:val="0"/>
                        <w:ind w:left="214" w:hanging="214" w:hangingChars="100"/>
                        <w:rPr>
                          <w:rFonts w:hint="eastAsia" w:asciiTheme="minorEastAsia" w:hAnsiTheme="minorEastAsia" w:eastAsiaTheme="minorEastAsia"/>
                          <w:color w:val="FF0000"/>
                          <w:sz w:val="24"/>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別記様式２</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w:t>
      </w:r>
      <w:r>
        <w:rPr>
          <w:rFonts w:hint="eastAsia" w:asciiTheme="minorEastAsia" w:hAnsiTheme="minorEastAsia" w:eastAsiaTheme="minorEastAsia"/>
          <w:color w:val="auto"/>
          <w:sz w:val="24"/>
        </w:rPr>
        <w:t>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w:t>
      </w:r>
      <w:r>
        <w:rPr>
          <w:rFonts w:hint="eastAsia" w:asciiTheme="minorEastAsia" w:hAnsiTheme="minorEastAsia" w:eastAsiaTheme="minorEastAsia"/>
          <w:color w:val="FF0000"/>
          <w:sz w:val="24"/>
          <w:u w:val="none" w:color="auto"/>
        </w:rPr>
        <w:t>上下</w:t>
      </w:r>
      <w:r>
        <w:rPr>
          <w:rFonts w:hint="eastAsia" w:asciiTheme="minorEastAsia" w:hAnsiTheme="minorEastAsia" w:eastAsiaTheme="minorEastAsia"/>
          <w:color w:val="000000" w:themeColor="text1"/>
          <w:sz w:val="24"/>
        </w:rPr>
        <w:t>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別記様式３</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57" w:leftChars="400" w:firstLine="122" w:firstLine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w:t>
      </w:r>
      <w:r>
        <w:rPr>
          <w:rFonts w:hint="eastAsia" w:asciiTheme="minorEastAsia" w:hAnsiTheme="minorEastAsia" w:eastAsiaTheme="minorEastAsia"/>
          <w:color w:val="FF0000"/>
          <w:sz w:val="24"/>
        </w:rPr>
        <w:t>認定証</w:t>
      </w:r>
      <w:r>
        <w:rPr>
          <w:rFonts w:hint="eastAsia" w:asciiTheme="minorEastAsia" w:hAnsiTheme="minorEastAsia" w:eastAsiaTheme="minorEastAsia"/>
          <w:color w:val="000000" w:themeColor="text1"/>
          <w:sz w:val="24"/>
        </w:rPr>
        <w:t>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color w:val="auto"/>
          <w:sz w:val="24"/>
          <w:u w:val="single" w:color="auto"/>
        </w:rPr>
        <w:t>契約</w:t>
      </w:r>
      <w:r>
        <w:rPr>
          <w:rFonts w:hint="eastAsia"/>
          <w:sz w:val="24"/>
          <w:u w:val="single" w:color="auto"/>
        </w:rPr>
        <w:t>番号：</w:t>
      </w:r>
      <w:r>
        <w:rPr>
          <w:rFonts w:hint="eastAsia"/>
          <w:b w:val="1"/>
          <w:sz w:val="24"/>
          <w:u w:val="single" w:color="auto"/>
        </w:rPr>
        <w:t>2026000581</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default"/>
          <w:sz w:val="24"/>
          <w:u w:val="single" w:color="auto"/>
        </w:rPr>
        <w:t>工事名　：</w:t>
      </w:r>
      <w:r>
        <w:rPr>
          <w:rFonts w:hint="eastAsia"/>
          <w:b w:val="1"/>
          <w:sz w:val="24"/>
          <w:u w:val="single" w:color="auto"/>
        </w:rPr>
        <w:t>令和</w:t>
      </w:r>
      <w:r>
        <w:rPr>
          <w:rFonts w:hint="eastAsia"/>
          <w:b w:val="1"/>
          <w:sz w:val="24"/>
          <w:u w:val="single" w:color="auto"/>
        </w:rPr>
        <w:t>8</w:t>
      </w:r>
      <w:r>
        <w:rPr>
          <w:rFonts w:hint="eastAsia"/>
          <w:b w:val="1"/>
          <w:sz w:val="24"/>
          <w:u w:val="single" w:color="auto"/>
        </w:rPr>
        <w:t>年度　市道飯川耳取線防雪柵設置工事</w:t>
      </w:r>
      <w:r>
        <w:rPr>
          <w:rFonts w:hint="eastAsia"/>
          <w:sz w:val="24"/>
          <w:u w:val="single" w:color="auto"/>
        </w:rPr>
        <w:t>　　　</w:t>
      </w:r>
      <w:r>
        <w:rPr>
          <w:rFonts w:hint="eastAsia"/>
          <w:sz w:val="24"/>
          <w:u w:val="single" w:color="auto"/>
        </w:rPr>
        <w:t xml:space="preserve">  </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１５年間</w:t>
            </w:r>
            <w:r>
              <w:rPr>
                <w:rFonts w:hint="eastAsia" w:asciiTheme="minorEastAsia" w:hAnsiTheme="minorEastAsia" w:eastAsiaTheme="minorEastAsia"/>
                <w:color w:val="auto"/>
                <w:sz w:val="22"/>
              </w:rPr>
              <w:t>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auto"/>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594360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885950"/>
                        </a:xfrm>
                        <a:prstGeom prst="rect">
                          <a:avLst/>
                        </a:prstGeom>
                        <a:solidFill>
                          <a:srgbClr val="FFFFFF"/>
                        </a:solidFill>
                        <a:ln w="9525">
                          <a:solidFill>
                            <a:srgbClr val="000000"/>
                          </a:solidFill>
                          <a:miter lim="800000"/>
                          <a:headEnd/>
                          <a:tailEnd/>
                        </a:ln>
                      </wps:spPr>
                      <wps:txbx>
                        <w:txbxContent>
                          <w:p>
                            <w:pPr>
                              <w:pStyle w:val="0"/>
                              <w:rPr>
                                <w:rFonts w:hint="eastAsia" w:asciiTheme="minorEastAsia" w:hAnsiTheme="minorEastAsia" w:eastAsiaTheme="minorEastAsia"/>
                                <w:strike w:val="1"/>
                                <w:color w:val="000000" w:themeColor="text1"/>
                                <w:sz w:val="24"/>
                                <w:highlight w:val="none"/>
                              </w:rPr>
                            </w:pPr>
                            <w:r>
                              <w:rPr>
                                <w:rFonts w:hint="eastAsia"/>
                              </w:rPr>
                              <w:t>　　</w:t>
                            </w:r>
                            <w:r>
                              <w:rPr>
                                <w:rFonts w:hint="eastAsia" w:asciiTheme="minorEastAsia" w:hAnsiTheme="minorEastAsia" w:eastAsiaTheme="minorEastAsia"/>
                                <w:color w:val="auto"/>
                                <w:sz w:val="24"/>
                                <w:highlight w:val="none"/>
                              </w:rPr>
                              <w:t>次の要件を全て満たす防雪柵設置工事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highlight w:val="none"/>
                              </w:rPr>
                              <w:t>①国又は地方公共団体が発注し，元請として受</w:t>
                            </w:r>
                            <w:r>
                              <w:rPr>
                                <w:rFonts w:hint="eastAsia" w:asciiTheme="minorEastAsia" w:hAnsiTheme="minorEastAsia" w:eastAsiaTheme="minorEastAsia"/>
                                <w:color w:val="000000" w:themeColor="text1"/>
                                <w:sz w:val="24"/>
                              </w:rPr>
                              <w:t>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rPr>
                              <w:t>③柵高３</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５ｍ以上の防雪柵設置を含む工事。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eastAsia" w:asciiTheme="minorEastAsia" w:hAnsiTheme="minorEastAsia" w:eastAsiaTheme="minorEastAsia"/>
                          <w:strike w:val="1"/>
                          <w:color w:val="000000" w:themeColor="text1"/>
                          <w:sz w:val="24"/>
                          <w:highlight w:val="none"/>
                        </w:rPr>
                      </w:pPr>
                      <w:r>
                        <w:rPr>
                          <w:rFonts w:hint="eastAsia"/>
                        </w:rPr>
                        <w:t>　　</w:t>
                      </w:r>
                      <w:r>
                        <w:rPr>
                          <w:rFonts w:hint="eastAsia" w:asciiTheme="minorEastAsia" w:hAnsiTheme="minorEastAsia" w:eastAsiaTheme="minorEastAsia"/>
                          <w:color w:val="auto"/>
                          <w:sz w:val="24"/>
                          <w:highlight w:val="none"/>
                        </w:rPr>
                        <w:t>次の要件を全て満たす防雪柵設置工事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highlight w:val="none"/>
                        </w:rPr>
                        <w:t>①国又は地方公共団体が発注し，元請として受</w:t>
                      </w:r>
                      <w:r>
                        <w:rPr>
                          <w:rFonts w:hint="eastAsia" w:asciiTheme="minorEastAsia" w:hAnsiTheme="minorEastAsia" w:eastAsiaTheme="minorEastAsia"/>
                          <w:color w:val="000000" w:themeColor="text1"/>
                          <w:sz w:val="24"/>
                        </w:rPr>
                        <w:t>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rPr>
                        <w:t>③柵高３</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５ｍ以上の防雪柵設置を含む工事。</w:t>
                      </w: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FF0000"/>
          <w:sz w:val="24"/>
          <w:u w:val="single" w:color="auto"/>
        </w:rPr>
        <w:t>契約</w:t>
      </w:r>
      <w:r>
        <w:rPr>
          <w:rFonts w:hint="eastAsia"/>
          <w:color w:val="000000" w:themeColor="text1"/>
          <w:sz w:val="24"/>
          <w:u w:val="single" w:color="auto"/>
        </w:rPr>
        <w:t>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2026000581</w:t>
      </w:r>
      <w:r>
        <w:rPr>
          <w:rFonts w:hint="eastAsia" w:asciiTheme="minorEastAsia" w:hAnsiTheme="minorEastAsia" w:eastAsiaTheme="minorEastAsia"/>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令和</w:t>
      </w:r>
      <w:r>
        <w:rPr>
          <w:rFonts w:hint="eastAsia"/>
          <w:b w:val="1"/>
          <w:color w:val="000000" w:themeColor="text1"/>
          <w:sz w:val="24"/>
          <w:u w:val="single" w:color="auto"/>
        </w:rPr>
        <w:t>8</w:t>
      </w:r>
      <w:r>
        <w:rPr>
          <w:rFonts w:hint="eastAsia"/>
          <w:b w:val="1"/>
          <w:color w:val="000000" w:themeColor="text1"/>
          <w:sz w:val="24"/>
          <w:u w:val="single" w:color="auto"/>
        </w:rPr>
        <w:t>年度　市道飯川耳取線防雪柵設置工事</w:t>
      </w:r>
      <w:r>
        <w:rPr>
          <w:rFonts w:hint="eastAsia" w:asciiTheme="minorEastAsia" w:hAnsiTheme="minorEastAsia" w:eastAsiaTheme="minorEastAsia"/>
          <w:color w:val="000000" w:themeColor="text1"/>
          <w:sz w:val="24"/>
          <w:u w:val="single" w:color="auto"/>
        </w:rPr>
        <w:t>　　　　　　</w:t>
      </w:r>
      <w:r>
        <w:rPr>
          <w:rFonts w:hint="eastAsia"/>
          <w:color w:val="000000" w:themeColor="text1"/>
          <w:sz w:val="24"/>
          <w:u w:val="single" w:color="auto"/>
        </w:rPr>
        <w:t>　</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2026000581</w:t>
      </w:r>
      <w:r>
        <w:rPr>
          <w:rFonts w:hint="eastAsia" w:ascii="ＭＳ 明朝" w:hAnsi="ＭＳ 明朝"/>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令和</w:t>
      </w:r>
      <w:r>
        <w:rPr>
          <w:rFonts w:hint="eastAsia"/>
          <w:b w:val="1"/>
          <w:color w:val="000000" w:themeColor="text1"/>
          <w:sz w:val="24"/>
          <w:u w:val="single" w:color="auto"/>
        </w:rPr>
        <w:t>8</w:t>
      </w:r>
      <w:r>
        <w:rPr>
          <w:rFonts w:hint="eastAsia"/>
          <w:b w:val="1"/>
          <w:color w:val="000000" w:themeColor="text1"/>
          <w:sz w:val="24"/>
          <w:u w:val="single" w:color="auto"/>
        </w:rPr>
        <w:t>年度　市道飯川耳取線防雪柵設置工事</w:t>
      </w:r>
      <w:r>
        <w:rPr>
          <w:rFonts w:hint="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b w:val="1"/>
          <w:color w:val="000000" w:themeColor="text1"/>
          <w:sz w:val="24"/>
          <w:u w:val="single" w:color="auto"/>
        </w:rPr>
        <w:t>2026000581</w:t>
      </w:r>
      <w:r>
        <w:rPr>
          <w:rFonts w:hint="eastAsia" w:asciiTheme="minorEastAsia" w:hAnsiTheme="minorEastAsia" w:eastAsiaTheme="minorEastAsia"/>
          <w:b w:val="1"/>
          <w:color w:val="000000" w:themeColor="text1"/>
          <w:sz w:val="24"/>
          <w:u w:val="single" w:color="auto"/>
        </w:rPr>
        <w:t>　　令和</w:t>
      </w:r>
      <w:r>
        <w:rPr>
          <w:rFonts w:hint="eastAsia" w:asciiTheme="minorEastAsia" w:hAnsiTheme="minorEastAsia" w:eastAsiaTheme="minorEastAsia"/>
          <w:b w:val="1"/>
          <w:color w:val="000000" w:themeColor="text1"/>
          <w:sz w:val="24"/>
          <w:u w:val="single" w:color="auto"/>
        </w:rPr>
        <w:t>8</w:t>
      </w:r>
      <w:r>
        <w:rPr>
          <w:rFonts w:hint="eastAsia" w:asciiTheme="minorEastAsia" w:hAnsiTheme="minorEastAsia" w:eastAsiaTheme="minorEastAsia"/>
          <w:b w:val="1"/>
          <w:color w:val="000000" w:themeColor="text1"/>
          <w:sz w:val="24"/>
          <w:u w:val="single" w:color="auto"/>
        </w:rPr>
        <w:t>年度　市道飯川耳取線防雪柵設置工事</w:t>
      </w: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生コンクリート</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18-8-40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ｍ</w:t>
            </w:r>
            <w:r>
              <w:rPr>
                <w:rFonts w:hint="eastAsia" w:ascii="ＭＳ 明朝" w:hAnsi="ＭＳ 明朝"/>
                <w:sz w:val="20"/>
              </w:rPr>
              <w:t>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再生砕石</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ｍ</w:t>
            </w:r>
            <w:r>
              <w:rPr>
                <w:rFonts w:hint="eastAsia" w:ascii="ＭＳ 明朝" w:hAnsi="ＭＳ 明朝"/>
                <w:sz w:val="20"/>
              </w:rPr>
              <w:t>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0.8</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42"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再生細粒度</w:t>
            </w:r>
            <w:r>
              <w:rPr>
                <w:rFonts w:hint="eastAsia" w:ascii="ＭＳ 明朝" w:hAnsi="ＭＳ 明朝"/>
                <w:sz w:val="20"/>
              </w:rPr>
              <w:t>As13F</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0.4</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防雪柵</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常設型　</w:t>
            </w:r>
            <w:r>
              <w:rPr>
                <w:rFonts w:hint="eastAsia" w:ascii="ＭＳ 明朝" w:hAnsi="ＭＳ 明朝"/>
                <w:sz w:val="20"/>
              </w:rPr>
              <w:t>H=3.5</w:t>
            </w:r>
            <w:r>
              <w:rPr>
                <w:rFonts w:hint="eastAsia" w:ascii="ＭＳ 明朝" w:hAnsi="ＭＳ 明朝"/>
                <w:sz w:val="20"/>
              </w:rPr>
              <w:t>ｍ</w:t>
            </w:r>
            <w:r>
              <w:rPr>
                <w:rFonts w:hint="eastAsia" w:ascii="ＭＳ 明朝" w:hAnsi="ＭＳ 明朝"/>
                <w:sz w:val="20"/>
              </w:rPr>
              <w:t xml:space="preserve"> </w:t>
            </w:r>
            <w:r>
              <w:rPr>
                <w:rFonts w:hint="eastAsia" w:ascii="ＭＳ 明朝" w:hAnsi="ＭＳ 明朝"/>
                <w:sz w:val="20"/>
              </w:rPr>
              <w:t>パネル３段</w:t>
            </w:r>
            <w:r>
              <w:rPr>
                <w:rFonts w:hint="eastAsia" w:ascii="ＭＳ 明朝" w:hAnsi="ＭＳ 明朝"/>
                <w:sz w:val="20"/>
              </w:rPr>
              <w:t xml:space="preserve"> L=3.0</w:t>
            </w:r>
            <w:r>
              <w:rPr>
                <w:rFonts w:hint="eastAsia" w:ascii="ＭＳ 明朝" w:hAnsi="ＭＳ 明朝"/>
                <w:sz w:val="20"/>
              </w:rPr>
              <w:t>ｍ</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3.0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防雪柵</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sz w:val="20"/>
              </w:rPr>
              <w:t>常設型　</w:t>
            </w:r>
            <w:r>
              <w:rPr>
                <w:rFonts w:hint="eastAsia" w:ascii="ＭＳ 明朝" w:hAnsi="ＭＳ 明朝"/>
                <w:sz w:val="20"/>
              </w:rPr>
              <w:t>H=3.5</w:t>
            </w:r>
            <w:r>
              <w:rPr>
                <w:rFonts w:hint="eastAsia" w:ascii="ＭＳ 明朝" w:hAnsi="ＭＳ 明朝"/>
                <w:sz w:val="20"/>
              </w:rPr>
              <w:t>ｍ</w:t>
            </w:r>
            <w:r>
              <w:rPr>
                <w:rFonts w:hint="eastAsia" w:ascii="ＭＳ 明朝" w:hAnsi="ＭＳ 明朝"/>
                <w:sz w:val="20"/>
              </w:rPr>
              <w:t xml:space="preserve"> </w:t>
            </w:r>
            <w:r>
              <w:rPr>
                <w:rFonts w:hint="eastAsia" w:ascii="ＭＳ 明朝" w:hAnsi="ＭＳ 明朝"/>
                <w:sz w:val="20"/>
              </w:rPr>
              <w:t>パネル３段</w:t>
            </w:r>
            <w:r>
              <w:rPr>
                <w:rFonts w:hint="eastAsia" w:ascii="ＭＳ 明朝" w:hAnsi="ＭＳ 明朝"/>
                <w:sz w:val="20"/>
              </w:rPr>
              <w:t xml:space="preserve"> L=4.0</w:t>
            </w:r>
            <w:r>
              <w:rPr>
                <w:rFonts w:hint="eastAsia" w:ascii="ＭＳ 明朝" w:hAnsi="ＭＳ 明朝"/>
                <w:sz w:val="20"/>
              </w:rPr>
              <w:t>ｍ</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80.0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防雪柵</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sz w:val="20"/>
              </w:rPr>
              <w:t>収納型　</w:t>
            </w:r>
            <w:r>
              <w:rPr>
                <w:rFonts w:hint="eastAsia" w:ascii="ＭＳ 明朝" w:hAnsi="ＭＳ 明朝"/>
                <w:sz w:val="20"/>
              </w:rPr>
              <w:t>H=3.5</w:t>
            </w:r>
            <w:r>
              <w:rPr>
                <w:rFonts w:hint="eastAsia" w:ascii="ＭＳ 明朝" w:hAnsi="ＭＳ 明朝"/>
                <w:sz w:val="20"/>
              </w:rPr>
              <w:t>ｍ</w:t>
            </w:r>
            <w:r>
              <w:rPr>
                <w:rFonts w:hint="eastAsia" w:ascii="ＭＳ 明朝" w:hAnsi="ＭＳ 明朝"/>
                <w:sz w:val="20"/>
              </w:rPr>
              <w:t xml:space="preserve"> </w:t>
            </w:r>
            <w:r>
              <w:rPr>
                <w:rFonts w:hint="eastAsia" w:ascii="ＭＳ 明朝" w:hAnsi="ＭＳ 明朝"/>
                <w:sz w:val="20"/>
              </w:rPr>
              <w:t>パネル３段</w:t>
            </w:r>
            <w:r>
              <w:rPr>
                <w:rFonts w:hint="eastAsia" w:ascii="ＭＳ 明朝" w:hAnsi="ＭＳ 明朝"/>
                <w:sz w:val="20"/>
              </w:rPr>
              <w:t xml:space="preserve"> L=4.0</w:t>
            </w:r>
            <w:r>
              <w:rPr>
                <w:rFonts w:hint="eastAsia" w:ascii="ＭＳ 明朝" w:hAnsi="ＭＳ 明朝"/>
                <w:sz w:val="20"/>
              </w:rPr>
              <w:t>ｍ</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100.0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防雪柵</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着脱型　</w:t>
            </w:r>
            <w:r>
              <w:rPr>
                <w:rFonts w:hint="eastAsia" w:ascii="ＭＳ 明朝" w:hAnsi="ＭＳ 明朝"/>
                <w:sz w:val="20"/>
              </w:rPr>
              <w:t>H=3.5</w:t>
            </w:r>
            <w:r>
              <w:rPr>
                <w:rFonts w:hint="eastAsia" w:ascii="ＭＳ 明朝" w:hAnsi="ＭＳ 明朝"/>
                <w:sz w:val="20"/>
              </w:rPr>
              <w:t>ｍ</w:t>
            </w:r>
            <w:r>
              <w:rPr>
                <w:rFonts w:hint="eastAsia" w:ascii="ＭＳ 明朝" w:hAnsi="ＭＳ 明朝"/>
                <w:sz w:val="20"/>
              </w:rPr>
              <w:t xml:space="preserve"> </w:t>
            </w:r>
            <w:r>
              <w:rPr>
                <w:rFonts w:hint="eastAsia" w:ascii="ＭＳ 明朝" w:hAnsi="ＭＳ 明朝"/>
                <w:sz w:val="20"/>
              </w:rPr>
              <w:t>パネル３段</w:t>
            </w:r>
            <w:r>
              <w:rPr>
                <w:rFonts w:hint="eastAsia" w:ascii="ＭＳ 明朝" w:hAnsi="ＭＳ 明朝"/>
                <w:sz w:val="20"/>
              </w:rPr>
              <w:t xml:space="preserve"> L=4.0</w:t>
            </w:r>
            <w:r>
              <w:rPr>
                <w:rFonts w:hint="eastAsia" w:ascii="ＭＳ 明朝" w:hAnsi="ＭＳ 明朝"/>
                <w:sz w:val="20"/>
              </w:rPr>
              <w:t>ｍ</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8.0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b w:val="1"/>
          <w:color w:val="000000" w:themeColor="text1"/>
          <w:sz w:val="24"/>
          <w:u w:val="single" w:color="auto"/>
        </w:rPr>
        <w:t>2026000581</w:t>
      </w:r>
      <w:r>
        <w:rPr>
          <w:rFonts w:hint="eastAsia" w:asciiTheme="minorEastAsia" w:hAnsiTheme="minorEastAsia" w:eastAsiaTheme="minorEastAsia"/>
          <w:b w:val="1"/>
          <w:color w:val="000000" w:themeColor="text1"/>
          <w:sz w:val="24"/>
          <w:u w:val="single" w:color="auto"/>
        </w:rPr>
        <w:t>　　令和</w:t>
      </w:r>
      <w:r>
        <w:rPr>
          <w:rFonts w:hint="eastAsia" w:asciiTheme="minorEastAsia" w:hAnsiTheme="minorEastAsia" w:eastAsiaTheme="minorEastAsia"/>
          <w:b w:val="1"/>
          <w:color w:val="000000" w:themeColor="text1"/>
          <w:sz w:val="24"/>
          <w:u w:val="single" w:color="auto"/>
        </w:rPr>
        <w:t>8</w:t>
      </w:r>
      <w:r>
        <w:rPr>
          <w:rFonts w:hint="eastAsia" w:asciiTheme="minorEastAsia" w:hAnsiTheme="minorEastAsia" w:eastAsiaTheme="minorEastAsia"/>
          <w:b w:val="1"/>
          <w:color w:val="000000" w:themeColor="text1"/>
          <w:sz w:val="24"/>
          <w:u w:val="single" w:color="auto"/>
        </w:rPr>
        <w:t>年度　市道飯川耳取線防雪柵設置工事</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生コンクリート</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18-8-40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ｍ</w:t>
            </w:r>
            <w:r>
              <w:rPr>
                <w:rFonts w:hint="eastAsia" w:ascii="ＭＳ 明朝" w:hAnsi="ＭＳ 明朝"/>
                <w:sz w:val="20"/>
              </w:rPr>
              <w:t>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再生砕石</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ｍ</w:t>
            </w:r>
            <w:r>
              <w:rPr>
                <w:rFonts w:hint="eastAsia" w:ascii="ＭＳ 明朝" w:hAnsi="ＭＳ 明朝"/>
                <w:sz w:val="20"/>
              </w:rPr>
              <w:t>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0.8</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1"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再生細粒度</w:t>
            </w:r>
            <w:r>
              <w:rPr>
                <w:rFonts w:hint="eastAsia" w:ascii="ＭＳ 明朝" w:hAnsi="ＭＳ 明朝"/>
                <w:sz w:val="20"/>
              </w:rPr>
              <w:t>As13F</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0.4</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防雪柵</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常設型　</w:t>
            </w:r>
            <w:r>
              <w:rPr>
                <w:rFonts w:hint="eastAsia" w:ascii="ＭＳ 明朝" w:hAnsi="ＭＳ 明朝"/>
                <w:sz w:val="20"/>
              </w:rPr>
              <w:t>H=3.5</w:t>
            </w:r>
            <w:r>
              <w:rPr>
                <w:rFonts w:hint="eastAsia" w:ascii="ＭＳ 明朝" w:hAnsi="ＭＳ 明朝"/>
                <w:sz w:val="20"/>
              </w:rPr>
              <w:t>ｍ</w:t>
            </w:r>
            <w:r>
              <w:rPr>
                <w:rFonts w:hint="eastAsia" w:ascii="ＭＳ 明朝" w:hAnsi="ＭＳ 明朝"/>
                <w:sz w:val="20"/>
              </w:rPr>
              <w:t xml:space="preserve"> </w:t>
            </w:r>
            <w:r>
              <w:rPr>
                <w:rFonts w:hint="eastAsia" w:ascii="ＭＳ 明朝" w:hAnsi="ＭＳ 明朝"/>
                <w:sz w:val="20"/>
              </w:rPr>
              <w:t>パネル３段</w:t>
            </w:r>
            <w:r>
              <w:rPr>
                <w:rFonts w:hint="eastAsia" w:ascii="ＭＳ 明朝" w:hAnsi="ＭＳ 明朝"/>
                <w:sz w:val="20"/>
              </w:rPr>
              <w:t xml:space="preserve"> L=3.0</w:t>
            </w:r>
            <w:r>
              <w:rPr>
                <w:rFonts w:hint="eastAsia" w:ascii="ＭＳ 明朝" w:hAnsi="ＭＳ 明朝"/>
                <w:sz w:val="20"/>
              </w:rPr>
              <w:t>ｍ</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ｍ</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3.0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防雪柵</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sz w:val="20"/>
              </w:rPr>
              <w:t>常設型　</w:t>
            </w:r>
            <w:r>
              <w:rPr>
                <w:rFonts w:hint="eastAsia" w:ascii="ＭＳ 明朝" w:hAnsi="ＭＳ 明朝"/>
                <w:sz w:val="20"/>
              </w:rPr>
              <w:t>H=3.5</w:t>
            </w:r>
            <w:r>
              <w:rPr>
                <w:rFonts w:hint="eastAsia" w:ascii="ＭＳ 明朝" w:hAnsi="ＭＳ 明朝"/>
                <w:sz w:val="20"/>
              </w:rPr>
              <w:t>ｍ</w:t>
            </w:r>
            <w:r>
              <w:rPr>
                <w:rFonts w:hint="eastAsia" w:ascii="ＭＳ 明朝" w:hAnsi="ＭＳ 明朝"/>
                <w:sz w:val="20"/>
              </w:rPr>
              <w:t xml:space="preserve"> </w:t>
            </w:r>
            <w:r>
              <w:rPr>
                <w:rFonts w:hint="eastAsia" w:ascii="ＭＳ 明朝" w:hAnsi="ＭＳ 明朝"/>
                <w:sz w:val="20"/>
              </w:rPr>
              <w:t>パネル３段</w:t>
            </w:r>
            <w:r>
              <w:rPr>
                <w:rFonts w:hint="eastAsia" w:ascii="ＭＳ 明朝" w:hAnsi="ＭＳ 明朝"/>
                <w:sz w:val="20"/>
              </w:rPr>
              <w:t xml:space="preserve"> L=4.0</w:t>
            </w:r>
            <w:r>
              <w:rPr>
                <w:rFonts w:hint="eastAsia" w:ascii="ＭＳ 明朝" w:hAnsi="ＭＳ 明朝"/>
                <w:sz w:val="20"/>
              </w:rPr>
              <w:t>ｍ</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ｍ</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80.0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防雪柵</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sz w:val="20"/>
              </w:rPr>
              <w:t>収納型　</w:t>
            </w:r>
            <w:r>
              <w:rPr>
                <w:rFonts w:hint="eastAsia" w:ascii="ＭＳ 明朝" w:hAnsi="ＭＳ 明朝"/>
                <w:sz w:val="20"/>
              </w:rPr>
              <w:t>H=3.5</w:t>
            </w:r>
            <w:r>
              <w:rPr>
                <w:rFonts w:hint="eastAsia" w:ascii="ＭＳ 明朝" w:hAnsi="ＭＳ 明朝"/>
                <w:sz w:val="20"/>
              </w:rPr>
              <w:t>ｍ</w:t>
            </w:r>
            <w:r>
              <w:rPr>
                <w:rFonts w:hint="eastAsia" w:ascii="ＭＳ 明朝" w:hAnsi="ＭＳ 明朝"/>
                <w:sz w:val="20"/>
              </w:rPr>
              <w:t xml:space="preserve"> </w:t>
            </w:r>
            <w:r>
              <w:rPr>
                <w:rFonts w:hint="eastAsia" w:ascii="ＭＳ 明朝" w:hAnsi="ＭＳ 明朝"/>
                <w:sz w:val="20"/>
              </w:rPr>
              <w:t>パネル３段</w:t>
            </w:r>
            <w:r>
              <w:rPr>
                <w:rFonts w:hint="eastAsia" w:ascii="ＭＳ 明朝" w:hAnsi="ＭＳ 明朝"/>
                <w:sz w:val="20"/>
              </w:rPr>
              <w:t xml:space="preserve"> L=4.0</w:t>
            </w:r>
            <w:r>
              <w:rPr>
                <w:rFonts w:hint="eastAsia" w:ascii="ＭＳ 明朝" w:hAnsi="ＭＳ 明朝"/>
                <w:sz w:val="20"/>
              </w:rPr>
              <w:t>ｍ</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ｍ</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100.0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297" w:hRule="atLeast"/>
        </w:trPr>
        <w:tc>
          <w:tcPr>
            <w:tcW w:w="3119" w:type="dxa"/>
            <w:vAlign w:val="center"/>
          </w:tcPr>
          <w:p>
            <w:pPr>
              <w:pStyle w:val="0"/>
              <w:jc w:val="center"/>
              <w:rPr>
                <w:rFonts w:hint="default" w:ascii="ＭＳ 明朝" w:hAnsi="ＭＳ 明朝"/>
                <w:sz w:val="20"/>
              </w:rPr>
            </w:pPr>
            <w:r>
              <w:rPr>
                <w:rFonts w:hint="eastAsia" w:ascii="ＭＳ 明朝" w:hAnsi="ＭＳ 明朝"/>
                <w:sz w:val="20"/>
              </w:rPr>
              <w:t>防雪柵</w:t>
            </w:r>
          </w:p>
        </w:tc>
        <w:tc>
          <w:tcPr>
            <w:tcW w:w="4111" w:type="dxa"/>
            <w:vAlign w:val="center"/>
          </w:tcPr>
          <w:p>
            <w:pPr>
              <w:pStyle w:val="0"/>
              <w:rPr>
                <w:rFonts w:hint="default" w:ascii="ＭＳ 明朝" w:hAnsi="ＭＳ 明朝"/>
                <w:sz w:val="20"/>
              </w:rPr>
            </w:pPr>
            <w:r>
              <w:rPr>
                <w:rFonts w:hint="eastAsia" w:ascii="ＭＳ 明朝" w:hAnsi="ＭＳ 明朝"/>
                <w:sz w:val="20"/>
              </w:rPr>
              <w:t>着脱型　</w:t>
            </w:r>
            <w:r>
              <w:rPr>
                <w:rFonts w:hint="eastAsia" w:ascii="ＭＳ 明朝" w:hAnsi="ＭＳ 明朝"/>
                <w:sz w:val="20"/>
              </w:rPr>
              <w:t>H=3.5</w:t>
            </w:r>
            <w:r>
              <w:rPr>
                <w:rFonts w:hint="eastAsia" w:ascii="ＭＳ 明朝" w:hAnsi="ＭＳ 明朝"/>
                <w:sz w:val="20"/>
              </w:rPr>
              <w:t>ｍ</w:t>
            </w:r>
            <w:r>
              <w:rPr>
                <w:rFonts w:hint="eastAsia" w:ascii="ＭＳ 明朝" w:hAnsi="ＭＳ 明朝"/>
                <w:sz w:val="20"/>
              </w:rPr>
              <w:t xml:space="preserve"> </w:t>
            </w:r>
            <w:bookmarkStart w:id="0" w:name="_GoBack"/>
            <w:bookmarkEnd w:id="0"/>
            <w:r>
              <w:rPr>
                <w:rFonts w:hint="eastAsia" w:ascii="ＭＳ 明朝" w:hAnsi="ＭＳ 明朝"/>
                <w:sz w:val="20"/>
              </w:rPr>
              <w:t>パネル３段</w:t>
            </w:r>
            <w:r>
              <w:rPr>
                <w:rFonts w:hint="eastAsia" w:ascii="ＭＳ 明朝" w:hAnsi="ＭＳ 明朝"/>
                <w:sz w:val="20"/>
              </w:rPr>
              <w:t xml:space="preserve"> L=4.0</w:t>
            </w:r>
            <w:r>
              <w:rPr>
                <w:rFonts w:hint="eastAsia" w:ascii="ＭＳ 明朝" w:hAnsi="ＭＳ 明朝"/>
                <w:sz w:val="20"/>
              </w:rPr>
              <w:t>ｍ</w:t>
            </w:r>
          </w:p>
        </w:tc>
        <w:tc>
          <w:tcPr>
            <w:tcW w:w="708" w:type="dxa"/>
            <w:vAlign w:val="center"/>
          </w:tcPr>
          <w:p>
            <w:pPr>
              <w:pStyle w:val="0"/>
              <w:jc w:val="center"/>
              <w:rPr>
                <w:rFonts w:hint="default" w:ascii="ＭＳ 明朝" w:hAnsi="ＭＳ 明朝"/>
                <w:sz w:val="20"/>
              </w:rPr>
            </w:pPr>
            <w:r>
              <w:rPr>
                <w:rFonts w:hint="eastAsia" w:ascii="ＭＳ 明朝" w:hAnsi="ＭＳ 明朝"/>
                <w:sz w:val="20"/>
              </w:rPr>
              <w:t>ｍ</w:t>
            </w:r>
          </w:p>
        </w:tc>
        <w:tc>
          <w:tcPr>
            <w:tcW w:w="1276" w:type="dxa"/>
            <w:vAlign w:val="center"/>
          </w:tcPr>
          <w:p>
            <w:pPr>
              <w:pStyle w:val="0"/>
              <w:jc w:val="center"/>
              <w:rPr>
                <w:rFonts w:hint="default" w:ascii="ＭＳ 明朝" w:hAnsi="ＭＳ 明朝"/>
                <w:sz w:val="20"/>
              </w:rPr>
            </w:pPr>
            <w:r>
              <w:rPr>
                <w:rFonts w:hint="eastAsia" w:ascii="ＭＳ 明朝" w:hAnsi="ＭＳ 明朝"/>
                <w:sz w:val="20"/>
              </w:rPr>
              <w:t>8.0</w:t>
            </w:r>
          </w:p>
        </w:tc>
        <w:tc>
          <w:tcPr>
            <w:tcW w:w="1276" w:type="dxa"/>
            <w:vAlign w:val="center"/>
          </w:tcPr>
          <w:p>
            <w:pPr>
              <w:pStyle w:val="0"/>
              <w:jc w:val="center"/>
              <w:rPr>
                <w:rFonts w:hint="default" w:asciiTheme="minorEastAsia" w:hAnsiTheme="minorEastAsia" w:eastAsiaTheme="minorEastAsia"/>
                <w:color w:val="000000" w:themeColor="text1"/>
                <w:sz w:val="24"/>
              </w:rPr>
            </w:pPr>
          </w:p>
        </w:tc>
        <w:tc>
          <w:tcPr>
            <w:tcW w:w="1559" w:type="dxa"/>
            <w:vAlign w:val="center"/>
          </w:tcPr>
          <w:p>
            <w:pPr>
              <w:pStyle w:val="0"/>
              <w:jc w:val="center"/>
              <w:rPr>
                <w:rFonts w:hint="default" w:asciiTheme="minorEastAsia" w:hAnsiTheme="minorEastAsia" w:eastAsiaTheme="minorEastAsia"/>
                <w:color w:val="000000" w:themeColor="text1"/>
                <w:sz w:val="24"/>
              </w:rPr>
            </w:pPr>
          </w:p>
        </w:tc>
        <w:tc>
          <w:tcPr>
            <w:tcW w:w="1479" w:type="dxa"/>
            <w:vAlign w:val="center"/>
          </w:tcPr>
          <w:p>
            <w:pPr>
              <w:pStyle w:val="0"/>
              <w:jc w:val="center"/>
              <w:rPr>
                <w:rFonts w:hint="default" w:asciiTheme="minorEastAsia" w:hAnsiTheme="minorEastAsia" w:eastAsiaTheme="minorEastAsia"/>
                <w:color w:val="000000" w:themeColor="text1"/>
                <w:sz w:val="24"/>
              </w:rPr>
            </w:pPr>
          </w:p>
        </w:tc>
        <w:tc>
          <w:tcPr>
            <w:tcW w:w="1232" w:type="dxa"/>
            <w:vAlign w:val="center"/>
          </w:tcPr>
          <w:p>
            <w:pPr>
              <w:pStyle w:val="0"/>
              <w:jc w:val="center"/>
              <w:rPr>
                <w:rFonts w:hint="default" w:asciiTheme="minorEastAsia" w:hAnsiTheme="minorEastAsia" w:eastAsiaTheme="minorEastAsia"/>
                <w:color w:val="000000" w:themeColor="text1"/>
                <w:sz w:val="24"/>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20</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1009</TotalTime>
  <Pages>24</Pages>
  <Words>171</Words>
  <Characters>11606</Characters>
  <Application>JUST Note</Application>
  <Lines>145096</Lines>
  <Paragraphs>837</Paragraphs>
  <CharactersWithSpaces>13176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2026-05-28T01:00:42Z</cp:lastPrinted>
  <dcterms:created xsi:type="dcterms:W3CDTF">2020-07-30T08:02:00Z</dcterms:created>
  <dcterms:modified xsi:type="dcterms:W3CDTF">2026-05-25T06:13:56Z</dcterms:modified>
  <cp:revision>90</cp:revision>
</cp:coreProperties>
</file>