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2025002066</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古川地域東大崎・志田・高倉地区道路維持補修業務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2025002066</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古川地域東大崎・志田・高倉地区道路維持補修業務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2025002066</w:t>
      </w:r>
    </w:p>
    <w:p>
      <w:pPr>
        <w:pStyle w:val="0"/>
        <w:kinsoku w:val="0"/>
        <w:wordWrap w:val="0"/>
        <w:spacing w:line="358" w:lineRule="exact"/>
        <w:ind w:firstLine="244" w:firstLineChars="100"/>
        <w:rPr>
          <w:rFonts w:hint="default"/>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古川地域東大崎・志田・高倉地区道路維持補修業務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2025002066</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古川地域東大崎・志田・高倉地区道路維持補修業務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2025002066</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古川地域東大崎・志田・高倉地区道路維持補修業務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2025002066</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古川地域東大崎・志田・高倉地区道路維持補修業務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2025002066</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古川地域東大崎・志田・高倉地区道路維持補修業務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1824</TotalTime>
  <Pages>24</Pages>
  <Words>97</Words>
  <Characters>11757</Characters>
  <Application>JUST Note</Application>
  <Lines>143638</Lines>
  <Paragraphs>809</Paragraphs>
  <CharactersWithSpaces>13254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2026-02-27T02:37:39Z</dcterms:modified>
  <cp:revision>111</cp:revision>
</cp:coreProperties>
</file>