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４１</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2026000077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消防設備防火対象物保守点検業務（本庁舎・東庁舎）</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大崎市古川七日町１番１号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〇消防設備点検</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機器点検　１回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総合点検　１回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rPr>
        <w:t>　　　　　　　　　〇防火対象物点検</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定期点検　１回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業種：施設等の保守管理，部門：消防設備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990</TotalTime>
  <Pages>10</Pages>
  <Words>62</Words>
  <Characters>4988</Characters>
  <Application>JUST Note</Application>
  <Lines>383</Lines>
  <Paragraphs>237</Paragraphs>
  <CharactersWithSpaces>5328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2026-01-27T00:18:41Z</cp:lastPrinted>
  <dcterms:created xsi:type="dcterms:W3CDTF">2023-04-11T23:40:00Z</dcterms:created>
  <dcterms:modified xsi:type="dcterms:W3CDTF">2026-01-27T00:23:31Z</dcterms:modified>
  <cp:revision>9</cp:revision>
</cp:coreProperties>
</file>