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ind w:leftChars="0" w:firstLineChars="0"/>
        <w:jc w:val="both"/>
        <w:rPr>
          <w:rFonts w:hint="default" w:ascii="ＭＳ 明朝" w:hAnsi="ＭＳ 明朝" w:eastAsia="ＭＳ 明朝"/>
          <w:sz w:val="21"/>
          <w:highlight w:val="none"/>
        </w:rPr>
      </w:pPr>
      <w:r>
        <w:rPr>
          <w:rFonts w:hint="eastAsia" w:ascii="ＭＳ 明朝" w:hAnsi="ＭＳ 明朝" w:eastAsia="ＭＳ 明朝"/>
          <w:sz w:val="21"/>
        </w:rPr>
        <w:t>大崎市公告第</w:t>
      </w:r>
      <w:r>
        <w:rPr>
          <w:rFonts w:hint="eastAsia"/>
        </w:rPr>
        <w:fldChar w:fldCharType="begin"/>
      </w:r>
      <w:r>
        <w:rPr>
          <w:rFonts w:hint="default" w:ascii="ＭＳ 明朝" w:hAnsi="ＭＳ 明朝" w:eastAsia="ＭＳ 明朝"/>
          <w:sz w:val="21"/>
        </w:rPr>
        <w:instrText xml:space="preserve"> </w:instrText>
      </w:r>
      <w:r>
        <w:rPr>
          <w:rFonts w:hint="eastAsia" w:ascii="ＭＳ 明朝" w:hAnsi="ＭＳ 明朝" w:eastAsia="ＭＳ 明朝"/>
          <w:sz w:val="21"/>
        </w:rPr>
        <w:instrText xml:space="preserve">MERGEFIELD </w:instrText>
      </w:r>
      <w:r>
        <w:rPr>
          <w:rFonts w:hint="eastAsia" w:ascii="ＭＳ 明朝" w:hAnsi="ＭＳ 明朝" w:eastAsia="ＭＳ 明朝"/>
          <w:sz w:val="21"/>
        </w:rPr>
        <w:instrText>公告番号</w:instrText>
      </w:r>
      <w:r>
        <w:rPr>
          <w:rFonts w:hint="default" w:ascii="ＭＳ 明朝" w:hAnsi="ＭＳ 明朝" w:eastAsia="ＭＳ 明朝"/>
          <w:sz w:val="21"/>
        </w:rPr>
        <w:instrText xml:space="preserve"> </w:instrText>
      </w:r>
      <w:r>
        <w:rPr>
          <w:rFonts w:hint="eastAsia"/>
        </w:rPr>
        <w:fldChar w:fldCharType="end"/>
      </w:r>
      <w:r>
        <w:rPr>
          <w:rFonts w:hint="eastAsia" w:ascii="ＭＳ 明朝" w:hAnsi="ＭＳ 明朝" w:eastAsia="ＭＳ 明朝"/>
          <w:sz w:val="21"/>
        </w:rPr>
        <w:t>１２６</w:t>
      </w:r>
      <w:r>
        <w:rPr>
          <w:rFonts w:hint="eastAsia" w:ascii="ＭＳ 明朝" w:hAnsi="ＭＳ 明朝" w:eastAsia="ＭＳ 明朝"/>
          <w:sz w:val="21"/>
          <w:highlight w:val="none"/>
        </w:rPr>
        <w:t>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8</w:t>
      </w:r>
      <w:r>
        <w:rPr>
          <w:rFonts w:hint="eastAsia" w:ascii="ＭＳ 明朝" w:hAnsi="ＭＳ 明朝" w:eastAsia="ＭＳ 明朝"/>
          <w:color w:val="000000"/>
          <w:sz w:val="21"/>
        </w:rPr>
        <w:t>年</w:t>
      </w:r>
      <w:r>
        <w:rPr>
          <w:rFonts w:hint="eastAsia" w:ascii="ＭＳ 明朝" w:hAnsi="ＭＳ 明朝" w:eastAsia="ＭＳ 明朝"/>
          <w:color w:val="000000"/>
          <w:sz w:val="21"/>
        </w:rPr>
        <w:t xml:space="preserve"> 3</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5</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2026000178</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大崎市市民活動サポートセンター管理運営業務</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大崎市古川駅前大通一丁目</w:t>
      </w:r>
      <w:r>
        <w:rPr>
          <w:rFonts w:hint="eastAsia" w:ascii="ＭＳ 明朝" w:hAnsi="ＭＳ 明朝" w:eastAsia="ＭＳ 明朝"/>
          <w:sz w:val="21"/>
        </w:rPr>
        <w:t>5</w:t>
      </w:r>
      <w:r>
        <w:rPr>
          <w:rFonts w:hint="eastAsia" w:ascii="ＭＳ 明朝" w:hAnsi="ＭＳ 明朝" w:eastAsia="ＭＳ 明朝"/>
          <w:sz w:val="21"/>
        </w:rPr>
        <w:t>番</w:t>
      </w:r>
      <w:r>
        <w:rPr>
          <w:rFonts w:hint="eastAsia" w:ascii="ＭＳ 明朝" w:hAnsi="ＭＳ 明朝" w:eastAsia="ＭＳ 明朝"/>
          <w:sz w:val="21"/>
        </w:rPr>
        <w:t>18</w:t>
      </w:r>
      <w:r>
        <w:rPr>
          <w:rFonts w:hint="eastAsia" w:ascii="ＭＳ 明朝" w:hAnsi="ＭＳ 明朝" w:eastAsia="ＭＳ 明朝"/>
          <w:sz w:val="21"/>
        </w:rPr>
        <w:t>号</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4</w:t>
      </w:r>
      <w:r>
        <w:rPr>
          <w:rFonts w:hint="eastAsia" w:ascii="ＭＳ 明朝" w:hAnsi="ＭＳ 明朝" w:eastAsia="ＭＳ 明朝"/>
          <w:sz w:val="21"/>
        </w:rPr>
        <w:t>月</w:t>
      </w:r>
      <w:r>
        <w:rPr>
          <w:rFonts w:hint="eastAsia" w:ascii="ＭＳ 明朝" w:hAnsi="ＭＳ 明朝" w:eastAsia="ＭＳ 明朝"/>
          <w:sz w:val="21"/>
        </w:rPr>
        <w:t xml:space="preserve"> 1</w:t>
      </w:r>
      <w:r>
        <w:rPr>
          <w:rFonts w:hint="eastAsia" w:ascii="ＭＳ 明朝" w:hAnsi="ＭＳ 明朝" w:eastAsia="ＭＳ 明朝"/>
          <w:sz w:val="21"/>
        </w:rPr>
        <w:t>日から令和</w:t>
      </w:r>
      <w:r>
        <w:rPr>
          <w:rFonts w:hint="eastAsia" w:ascii="ＭＳ 明朝" w:hAnsi="ＭＳ 明朝" w:eastAsia="ＭＳ 明朝"/>
          <w:sz w:val="21"/>
        </w:rPr>
        <w:t>9</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31</w:t>
      </w:r>
      <w:r>
        <w:rPr>
          <w:rFonts w:hint="eastAsia" w:ascii="ＭＳ 明朝" w:hAnsi="ＭＳ 明朝" w:eastAsia="ＭＳ 明朝"/>
          <w:sz w:val="21"/>
        </w:rPr>
        <w:t>日まで</w:t>
      </w:r>
    </w:p>
    <w:p>
      <w:pPr>
        <w:pStyle w:val="0"/>
        <w:numPr>
          <w:ilvl w:val="0"/>
          <w:numId w:val="1"/>
        </w:numPr>
        <w:kinsoku w:val="0"/>
        <w:spacing w:line="358" w:lineRule="exact"/>
        <w:ind w:leftChars="0" w:right="-101" w:rightChars="-46"/>
        <w:jc w:val="both"/>
        <w:rPr>
          <w:rFonts w:hint="eastAsia" w:ascii="ＭＳ 明朝" w:hAnsi="ＭＳ 明朝" w:eastAsia="ＭＳ 明朝"/>
          <w:sz w:val="21"/>
        </w:rPr>
      </w:pPr>
      <w:r>
        <w:rPr>
          <w:rFonts w:hint="eastAsia" w:ascii="ＭＳ 明朝" w:hAnsi="ＭＳ 明朝" w:eastAsia="ＭＳ 明朝"/>
          <w:sz w:val="21"/>
        </w:rPr>
        <w:t>業務概要　　〇市民活動サポートセンター施設管理業務</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・開館・閉館及び鍵の管理</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・日常清掃</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・利用者対応・受付等</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・災害時・緊急時対応</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〇市民活動サポートセンター運営業務</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・市民活動に関する相談</w:t>
      </w:r>
    </w:p>
    <w:p>
      <w:pPr>
        <w:pStyle w:val="0"/>
        <w:numPr>
          <w:numId w:val="0"/>
        </w:numPr>
        <w:kinsoku w:val="0"/>
        <w:spacing w:line="358" w:lineRule="exact"/>
        <w:ind w:left="720" w:leftChars="0" w:right="-101" w:rightChars="-46" w:firstLine="1380" w:firstLineChars="600"/>
        <w:jc w:val="both"/>
        <w:rPr>
          <w:rFonts w:hint="eastAsia" w:ascii="ＭＳ 明朝" w:hAnsi="ＭＳ 明朝" w:eastAsia="ＭＳ 明朝"/>
          <w:sz w:val="21"/>
        </w:rPr>
      </w:pPr>
      <w:r>
        <w:rPr>
          <w:rFonts w:hint="eastAsia" w:ascii="ＭＳ 明朝" w:hAnsi="ＭＳ 明朝" w:eastAsia="ＭＳ 明朝"/>
          <w:sz w:val="21"/>
        </w:rPr>
        <w:t>・市民活動に関する情報の収集及び提供</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・市民活動に関する交流と連携の推進</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・市民活動に係る人材育成</w:t>
      </w:r>
    </w:p>
    <w:p>
      <w:pPr>
        <w:pStyle w:val="0"/>
        <w:numPr>
          <w:numId w:val="0"/>
        </w:numPr>
        <w:kinsoku w:val="0"/>
        <w:spacing w:line="358" w:lineRule="exact"/>
        <w:ind w:left="720" w:leftChars="0" w:right="-101" w:rightChars="-46" w:firstLine="1380" w:firstLineChars="600"/>
        <w:jc w:val="both"/>
        <w:rPr>
          <w:rFonts w:hint="default" w:ascii="ＭＳ 明朝" w:hAnsi="ＭＳ 明朝" w:eastAsia="ＭＳ 明朝"/>
          <w:sz w:val="21"/>
        </w:rPr>
      </w:pPr>
      <w:r>
        <w:rPr>
          <w:rFonts w:hint="eastAsia" w:ascii="ＭＳ 明朝" w:hAnsi="ＭＳ 明朝" w:eastAsia="ＭＳ 明朝"/>
          <w:sz w:val="21"/>
        </w:rPr>
        <w:t>・市民活動に関する調査及び研究</w:t>
      </w:r>
    </w:p>
    <w:p>
      <w:pPr>
        <w:pStyle w:val="0"/>
        <w:numPr>
          <w:numId w:val="0"/>
        </w:numPr>
        <w:kinsoku w:val="0"/>
        <w:spacing w:line="358" w:lineRule="exact"/>
        <w:ind w:leftChars="0" w:right="-101" w:rightChars="-46" w:firstLineChars="0"/>
        <w:jc w:val="both"/>
        <w:rPr>
          <w:rFonts w:hint="default" w:ascii="ＭＳ 明朝" w:hAnsi="ＭＳ 明朝" w:eastAsia="ＭＳ 明朝"/>
          <w:sz w:val="21"/>
        </w:rPr>
      </w:pPr>
    </w:p>
    <w:p>
      <w:pPr>
        <w:pStyle w:val="30"/>
        <w:numPr>
          <w:numId w:val="0"/>
        </w:numPr>
        <w:kinsoku w:val="0"/>
        <w:spacing w:line="358" w:lineRule="exact"/>
        <w:ind w:left="0" w:leftChars="0" w:right="-101" w:rightChars="-46" w:firstLine="0"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ind w:left="2300" w:hanging="2300" w:hangingChars="1000"/>
        <w:jc w:val="both"/>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sz w:val="21"/>
          <w:u w:val="single" w:color="auto"/>
        </w:rPr>
        <w:t>最低制限価格　設定有り（大崎市入札契約事務取扱要綱第１５条第２項を必読のこと）</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（７）入札方法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2"/>
        </w:rPr>
        <w:t>３　契約保証金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又は令和８年度大崎市物品調達等に係る競争入札参加業者登録簿に登録されている業者で，下記の要件を満たしていること。</w:t>
      </w:r>
    </w:p>
    <w:p>
      <w:pPr>
        <w:pStyle w:val="22"/>
        <w:rPr>
          <w:rFonts w:hint="default"/>
        </w:rPr>
      </w:pPr>
    </w:p>
    <w:p>
      <w:pPr>
        <w:pStyle w:val="22"/>
        <w:rPr>
          <w:rFonts w:hint="default"/>
        </w:rPr>
      </w:pPr>
      <w:r>
        <w:rPr>
          <w:rFonts w:hint="eastAsia"/>
        </w:rPr>
        <w:t>記</w:t>
      </w:r>
    </w:p>
    <w:p>
      <w:pPr>
        <w:pStyle w:val="0"/>
        <w:jc w:val="both"/>
        <w:rPr>
          <w:rFonts w:hint="default"/>
        </w:rPr>
      </w:pP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業種：施設等の保守管理又は業務代行</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県内に本社（店）又は受任機関の登録を有すること。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705"/>
        <w:gridCol w:w="2807"/>
        <w:gridCol w:w="1701"/>
        <w:gridCol w:w="3550"/>
      </w:tblGrid>
      <w:tr>
        <w:trPr/>
        <w:tc>
          <w:tcPr>
            <w:tcW w:w="1705"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28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701"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bookmarkStart w:id="0" w:name="_GoBack"/>
            <w:bookmarkEnd w:id="0"/>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28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大崎市総務部財政課</w:t>
            </w:r>
          </w:p>
        </w:tc>
        <w:tc>
          <w:tcPr>
            <w:tcW w:w="1701"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705"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2807"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大崎市市民協働推進部</w:t>
            </w:r>
          </w:p>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まちづくり推進課</w:t>
            </w:r>
          </w:p>
        </w:tc>
        <w:tc>
          <w:tcPr>
            <w:tcW w:w="1701"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0229-23-5069</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ＭＳ 明朝" w:hAnsi="ＭＳ 明朝" w:eastAsia="ＭＳ 明朝"/>
                <w:sz w:val="21"/>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141"/>
        <w:gridCol w:w="4364"/>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141"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364"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 xml:space="preserve"> 6</w:t>
            </w:r>
            <w:r>
              <w:rPr>
                <w:rFonts w:hint="eastAsia"/>
                <w:sz w:val="22"/>
              </w:rPr>
              <w:t>日（金）から</w:t>
            </w:r>
          </w:p>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19</w:t>
            </w:r>
            <w:r>
              <w:rPr>
                <w:rFonts w:hint="eastAsia"/>
                <w:sz w:val="22"/>
              </w:rPr>
              <w:t>日（木）までの</w:t>
            </w:r>
          </w:p>
          <w:p>
            <w:pPr>
              <w:pStyle w:val="0"/>
              <w:rPr>
                <w:rFonts w:hint="default"/>
                <w:sz w:val="22"/>
              </w:rPr>
            </w:pPr>
            <w:r>
              <w:rPr>
                <w:rFonts w:hint="eastAsia"/>
                <w:sz w:val="22"/>
              </w:rPr>
              <w:t>午前</w:t>
            </w:r>
            <w:r>
              <w:rPr>
                <w:rFonts w:hint="eastAsia"/>
                <w:sz w:val="22"/>
              </w:rPr>
              <w:t xml:space="preserve"> 9</w:t>
            </w:r>
            <w:r>
              <w:rPr>
                <w:rFonts w:hint="eastAsia"/>
                <w:sz w:val="22"/>
              </w:rPr>
              <w:t>時から午後</w:t>
            </w:r>
            <w:r>
              <w:rPr>
                <w:rFonts w:hint="eastAsia"/>
                <w:sz w:val="22"/>
              </w:rPr>
              <w:t xml:space="preserve"> 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141" w:type="dxa"/>
            <w:vAlign w:val="top"/>
          </w:tcPr>
          <w:p>
            <w:pPr>
              <w:pStyle w:val="0"/>
              <w:rPr>
                <w:rFonts w:hint="eastAsia"/>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 xml:space="preserve"> 6</w:t>
            </w:r>
            <w:r>
              <w:rPr>
                <w:rFonts w:hint="eastAsia"/>
                <w:sz w:val="22"/>
              </w:rPr>
              <w:t>日（金）午前</w:t>
            </w:r>
            <w:r>
              <w:rPr>
                <w:rFonts w:hint="eastAsia"/>
                <w:sz w:val="22"/>
              </w:rPr>
              <w:t>9</w:t>
            </w:r>
            <w:r>
              <w:rPr>
                <w:rFonts w:hint="eastAsia"/>
                <w:sz w:val="22"/>
              </w:rPr>
              <w:t>時から</w:t>
            </w:r>
          </w:p>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12</w:t>
            </w:r>
            <w:r>
              <w:rPr>
                <w:rFonts w:hint="eastAsia"/>
                <w:sz w:val="22"/>
              </w:rPr>
              <w:t>日（木）午後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16</w:t>
            </w:r>
            <w:r>
              <w:rPr>
                <w:rFonts w:hint="eastAsia"/>
                <w:sz w:val="22"/>
              </w:rPr>
              <w:t>日（月）午後</w:t>
            </w:r>
            <w:r>
              <w:rPr>
                <w:rFonts w:hint="eastAsia"/>
                <w:sz w:val="22"/>
              </w:rPr>
              <w:t>4</w:t>
            </w:r>
            <w:r>
              <w:rPr>
                <w:rFonts w:hint="eastAsia"/>
                <w:sz w:val="22"/>
              </w:rPr>
              <w:t>時まで</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141" w:type="dxa"/>
            <w:vAlign w:val="top"/>
          </w:tcPr>
          <w:p>
            <w:pPr>
              <w:pStyle w:val="0"/>
              <w:rPr>
                <w:rFonts w:hint="default"/>
                <w:sz w:val="22"/>
              </w:rPr>
            </w:pPr>
            <w:r>
              <w:rPr>
                <w:rFonts w:hint="eastAsia"/>
                <w:sz w:val="22"/>
              </w:rPr>
              <w:t>令和</w:t>
            </w:r>
            <w:r>
              <w:rPr>
                <w:rFonts w:hint="eastAsia"/>
                <w:sz w:val="22"/>
              </w:rPr>
              <w:t>8</w:t>
            </w:r>
            <w:r>
              <w:rPr>
                <w:rFonts w:hint="eastAsia"/>
                <w:sz w:val="22"/>
              </w:rPr>
              <w:t>年</w:t>
            </w:r>
            <w:r>
              <w:rPr>
                <w:rFonts w:hint="eastAsia"/>
                <w:sz w:val="22"/>
              </w:rPr>
              <w:t xml:space="preserve"> 3</w:t>
            </w:r>
            <w:r>
              <w:rPr>
                <w:rFonts w:hint="eastAsia"/>
                <w:sz w:val="22"/>
              </w:rPr>
              <w:t>月</w:t>
            </w:r>
            <w:r>
              <w:rPr>
                <w:rFonts w:hint="eastAsia"/>
                <w:sz w:val="22"/>
              </w:rPr>
              <w:t>23</w:t>
            </w:r>
            <w:r>
              <w:rPr>
                <w:rFonts w:hint="eastAsia"/>
                <w:sz w:val="22"/>
              </w:rPr>
              <w:t>日（月）</w:t>
            </w:r>
          </w:p>
          <w:p>
            <w:pPr>
              <w:pStyle w:val="0"/>
              <w:rPr>
                <w:rFonts w:hint="default"/>
                <w:b w:val="1"/>
                <w:sz w:val="22"/>
                <w:u w:val="double" w:color="auto"/>
              </w:rPr>
            </w:pPr>
            <w:r>
              <w:rPr>
                <w:rFonts w:hint="default"/>
                <w:b w:val="1"/>
                <w:sz w:val="22"/>
                <w:u w:val="double" w:color="auto"/>
              </w:rPr>
              <w:t>(</w:t>
            </w:r>
            <w:r>
              <w:rPr>
                <w:rFonts w:hint="default"/>
                <w:b w:val="1"/>
                <w:sz w:val="22"/>
                <w:u w:val="double" w:color="auto"/>
              </w:rPr>
              <w:t>同日まで到達した者のみ有効。配達証明付郵便に限る</w:t>
            </w:r>
            <w:r>
              <w:rPr>
                <w:rFonts w:hint="default"/>
                <w:b w:val="1"/>
                <w:sz w:val="22"/>
                <w:u w:val="double" w:color="auto"/>
              </w:rPr>
              <w:t>)</w:t>
            </w:r>
          </w:p>
        </w:tc>
        <w:tc>
          <w:tcPr>
            <w:tcW w:w="4364"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141" w:type="dxa"/>
            <w:vAlign w:val="top"/>
          </w:tcPr>
          <w:p>
            <w:pPr>
              <w:pStyle w:val="0"/>
              <w:rPr>
                <w:rFonts w:hint="eastAsia"/>
                <w:color w:val="000000" w:themeColor="text1"/>
                <w:sz w:val="22"/>
              </w:rPr>
            </w:pPr>
            <w:r>
              <w:rPr>
                <w:rFonts w:hint="eastAsia"/>
                <w:color w:val="000000" w:themeColor="text1"/>
                <w:sz w:val="22"/>
              </w:rPr>
              <w:t>令和</w:t>
            </w:r>
            <w:r>
              <w:rPr>
                <w:rFonts w:hint="eastAsia"/>
                <w:color w:val="000000" w:themeColor="text1"/>
                <w:sz w:val="22"/>
              </w:rPr>
              <w:t>8</w:t>
            </w:r>
            <w:r>
              <w:rPr>
                <w:rFonts w:hint="eastAsia"/>
                <w:color w:val="000000" w:themeColor="text1"/>
                <w:sz w:val="22"/>
              </w:rPr>
              <w:t>年</w:t>
            </w:r>
            <w:r>
              <w:rPr>
                <w:rFonts w:hint="eastAsia"/>
                <w:color w:val="000000" w:themeColor="text1"/>
                <w:sz w:val="22"/>
              </w:rPr>
              <w:t xml:space="preserve"> 3</w:t>
            </w:r>
            <w:r>
              <w:rPr>
                <w:rFonts w:hint="eastAsia"/>
                <w:color w:val="000000" w:themeColor="text1"/>
                <w:sz w:val="22"/>
              </w:rPr>
              <w:t>月</w:t>
            </w:r>
            <w:r>
              <w:rPr>
                <w:rFonts w:hint="eastAsia"/>
                <w:color w:val="000000" w:themeColor="text1"/>
                <w:sz w:val="22"/>
              </w:rPr>
              <w:t>25</w:t>
            </w:r>
            <w:r>
              <w:rPr>
                <w:rFonts w:hint="eastAsia"/>
                <w:color w:val="000000" w:themeColor="text1"/>
                <w:sz w:val="22"/>
              </w:rPr>
              <w:t>日（水）</w:t>
            </w:r>
          </w:p>
          <w:p>
            <w:pPr>
              <w:pStyle w:val="0"/>
              <w:rPr>
                <w:rFonts w:hint="default"/>
                <w:color w:val="000000" w:themeColor="text1"/>
                <w:sz w:val="22"/>
              </w:rPr>
            </w:pPr>
            <w:r>
              <w:rPr>
                <w:rFonts w:hint="eastAsia"/>
                <w:color w:val="000000" w:themeColor="text1"/>
                <w:sz w:val="22"/>
              </w:rPr>
              <w:t>午前</w:t>
            </w:r>
            <w:r>
              <w:rPr>
                <w:rFonts w:hint="eastAsia"/>
                <w:color w:val="000000" w:themeColor="text1"/>
                <w:sz w:val="22"/>
              </w:rPr>
              <w:t xml:space="preserve"> 9</w:t>
            </w:r>
            <w:r>
              <w:rPr>
                <w:rFonts w:hint="eastAsia"/>
                <w:color w:val="000000" w:themeColor="text1"/>
                <w:sz w:val="22"/>
              </w:rPr>
              <w:t>時</w:t>
            </w:r>
            <w:r>
              <w:rPr>
                <w:rFonts w:hint="eastAsia"/>
                <w:color w:val="000000" w:themeColor="text1"/>
                <w:sz w:val="22"/>
              </w:rPr>
              <w:t>40</w:t>
            </w:r>
            <w:r>
              <w:rPr>
                <w:rFonts w:hint="eastAsia"/>
                <w:color w:val="000000" w:themeColor="text1"/>
                <w:sz w:val="22"/>
              </w:rPr>
              <w:t>分から</w:t>
            </w:r>
          </w:p>
        </w:tc>
        <w:tc>
          <w:tcPr>
            <w:tcW w:w="4364"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大崎市役所東庁舎１階１０１会議室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141" w:type="dxa"/>
            <w:vAlign w:val="top"/>
          </w:tcPr>
          <w:p>
            <w:pPr>
              <w:pStyle w:val="0"/>
              <w:rPr>
                <w:rFonts w:hint="default"/>
                <w:sz w:val="22"/>
              </w:rPr>
            </w:pPr>
            <w:r>
              <w:rPr>
                <w:rFonts w:hint="eastAsia"/>
                <w:sz w:val="22"/>
              </w:rPr>
              <w:t>落札決定後に公表</w:t>
            </w:r>
          </w:p>
        </w:tc>
        <w:tc>
          <w:tcPr>
            <w:tcW w:w="4364"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w:t>
      </w:r>
      <w:r>
        <w:rPr>
          <w:rFonts w:hint="eastAsia" w:ascii="ＭＳ 明朝" w:hAnsi="ＭＳ 明朝" w:eastAsia="ＭＳ 明朝"/>
          <w:sz w:val="21"/>
        </w:rPr>
        <w:t xml:space="preserve"> </w:t>
      </w:r>
      <w:r>
        <w:rPr>
          <w:rFonts w:hint="eastAsia" w:ascii="ＭＳ 明朝" w:hAnsi="ＭＳ 明朝" w:eastAsia="ＭＳ 明朝"/>
          <w:sz w:val="21"/>
        </w:rPr>
        <w:t>注文書等について質問がある場合は，「様式第７号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b w:val="1"/>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ind w:leftChars="0" w:firstLineChars="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1134"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199"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522" w:firstLineChars="200"/>
        <w:rPr>
          <w:rFonts w:hint="default" w:asciiTheme="minorEastAsia" w:hAnsiTheme="minorEastAsia" w:eastAsiaTheme="minorEastAsia"/>
          <w:sz w:val="22"/>
        </w:rPr>
      </w:pPr>
      <w:r>
        <w:rPr>
          <w:rFonts w:hint="eastAsia" w:asciiTheme="minorEastAsia" w:hAnsiTheme="minorEastAsia" w:eastAsiaTheme="minorEastAsia"/>
          <w:sz w:val="22"/>
        </w:rPr>
        <w:t>※　回答事項を閲覧に供するときは，質問者名を公表しないこと。</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大崎市総務部財政課　Ｅメ－ル　</w:t>
      </w:r>
      <w:r>
        <w:rPr>
          <w:rFonts w:hint="eastAsia" w:asciiTheme="minorEastAsia" w:hAnsiTheme="minorEastAsia" w:eastAsiaTheme="minorEastAsia"/>
          <w:sz w:val="22"/>
        </w:rPr>
        <w:t>zaisei@city.osaki.miyagi.jp</w:t>
      </w:r>
    </w:p>
    <w:p>
      <w:pPr>
        <w:pStyle w:val="0"/>
        <w:kinsoku w:val="0"/>
        <w:spacing w:line="358" w:lineRule="exact"/>
        <w:ind w:left="990" w:leftChars="0" w:right="0" w:rightChars="0" w:firstLine="0" w:firstLineChars="0"/>
        <w:jc w:val="both"/>
        <w:rPr>
          <w:rFonts w:hint="default" w:asciiTheme="minorEastAsia" w:hAnsiTheme="minorEastAsia" w:eastAsiaTheme="minorEastAsia"/>
          <w:sz w:val="22"/>
        </w:rPr>
      </w:pPr>
      <w:r>
        <w:rPr>
          <w:rFonts w:hint="eastAsia" w:asciiTheme="minorEastAsia" w:hAnsiTheme="minorEastAsia" w:eastAsiaTheme="minorEastAsia"/>
          <w:sz w:val="22"/>
        </w:rPr>
        <w:t>件名に「入札質問」と入力のうえ送信</w:t>
      </w:r>
    </w:p>
    <w:p>
      <w:pPr>
        <w:pStyle w:val="0"/>
        <w:kinsoku w:val="0"/>
        <w:spacing w:line="358" w:lineRule="exact"/>
        <w:ind w:left="990" w:leftChars="0" w:right="0" w:rightChars="0" w:firstLine="0" w:firstLineChars="0"/>
        <w:rPr>
          <w:rFonts w:hint="default" w:asciiTheme="minorEastAsia" w:hAnsiTheme="minorEastAsia" w:eastAsiaTheme="minorEastAsia"/>
          <w:sz w:val="22"/>
        </w:rPr>
      </w:pPr>
      <w:r>
        <w:rPr>
          <w:rFonts w:hint="eastAsia" w:asciiTheme="minorEastAsia" w:hAnsiTheme="minorEastAsia" w:eastAsiaTheme="minorEastAsia"/>
          <w:sz w:val="22"/>
        </w:rPr>
        <w:t>メ－ル送信が不可の場合は，大崎市総務部財政課</w:t>
      </w:r>
      <w:r>
        <w:rPr>
          <w:rFonts w:hint="eastAsia" w:asciiTheme="minorEastAsia" w:hAnsiTheme="minorEastAsia" w:eastAsiaTheme="minorEastAsia"/>
          <w:sz w:val="22"/>
        </w:rPr>
        <w:t>(0229-23-5177)</w:t>
      </w:r>
      <w:r>
        <w:rPr>
          <w:rFonts w:hint="eastAsia" w:asciiTheme="minorEastAsia" w:hAnsiTheme="minorEastAsia" w:eastAsiaTheme="minorEastAsia"/>
          <w:sz w:val="22"/>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2</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85"/>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11</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4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1098</TotalTime>
  <Pages>10</Pages>
  <Words>64</Words>
  <Characters>5092</Characters>
  <Application>JUST Note</Application>
  <Lines>390</Lines>
  <Paragraphs>244</Paragraphs>
  <CharactersWithSpaces>5409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2026-01-27T00:39:17Z</cp:lastPrinted>
  <dcterms:created xsi:type="dcterms:W3CDTF">2023-04-11T23:40:00Z</dcterms:created>
  <dcterms:modified xsi:type="dcterms:W3CDTF">2026-03-02T02:25:19Z</dcterms:modified>
  <cp:revision>11</cp:revision>
</cp:coreProperties>
</file>