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１２９</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2025002030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　化女沼特定外来生物調査等業務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18</w:t>
      </w:r>
      <w:bookmarkStart w:id="0" w:name="_GoBack"/>
      <w:bookmarkEnd w:id="0"/>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〇電気ショッカーボートによるオオクチバス・ブルーギルの駆除</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〇オオクチバス・ブルーギルの稚魚の発見・駆除</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〇定置網等によるオオクチバス・ブルーギルの発見・駆除</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〇連続駆除装置によるアメリカザリガニの防除</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〇江合川水系ため池のゼニタナゴ等目視調査</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〇業務報告書の作成</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業種：調査業務，部門：生物・生態</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大崎市産業経済部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農政企画課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0229-23-2281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25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1219</TotalTime>
  <Pages>10</Pages>
  <Words>62</Words>
  <Characters>5060</Characters>
  <Application>JUST Note</Application>
  <Lines>385</Lines>
  <Paragraphs>239</Paragraphs>
  <CharactersWithSpaces>5377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2026-03-03T07:55:16Z</cp:lastPrinted>
  <dcterms:created xsi:type="dcterms:W3CDTF">2023-04-11T23:40:00Z</dcterms:created>
  <dcterms:modified xsi:type="dcterms:W3CDTF">2026-03-03T07:55:07Z</dcterms:modified>
  <cp:revision>15</cp:revision>
</cp:coreProperties>
</file>