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１７９</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月</w:t>
      </w:r>
      <w:r>
        <w:rPr>
          <w:rFonts w:hint="eastAsia" w:ascii="ＭＳ 明朝" w:hAnsi="ＭＳ 明朝" w:eastAsia="ＭＳ 明朝"/>
          <w:color w:val="000000"/>
          <w:sz w:val="21"/>
        </w:rPr>
        <w:t>16</w:t>
      </w:r>
      <w:r>
        <w:rPr>
          <w:rFonts w:hint="eastAsia" w:ascii="ＭＳ 明朝" w:hAnsi="ＭＳ 明朝" w:eastAsia="ＭＳ 明朝"/>
          <w:color w:val="000000"/>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050" w:leftChars="2750"/>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bookmarkStart w:id="0" w:name="_GoBack"/>
      <w:bookmarkEnd w:id="0"/>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2026000369</w:t>
      </w:r>
    </w:p>
    <w:p>
      <w:pPr>
        <w:pStyle w:val="0"/>
        <w:kinsoku w:val="0"/>
        <w:spacing w:line="358" w:lineRule="exact"/>
        <w:ind w:left="229" w:leftChars="104" w:firstLine="460" w:firstLineChars="200"/>
        <w:rPr>
          <w:rFonts w:hint="default" w:ascii="ＭＳ 明朝" w:hAnsi="ＭＳ 明朝" w:eastAsia="ＭＳ 明朝"/>
          <w:sz w:val="21"/>
        </w:rPr>
      </w:pPr>
      <w:r>
        <w:rPr>
          <w:rFonts w:hint="eastAsia" w:ascii="ＭＳ 明朝" w:hAnsi="ＭＳ 明朝" w:eastAsia="ＭＳ 明朝"/>
          <w:sz w:val="21"/>
        </w:rPr>
        <w:t>件　　名　大崎市小型消防ポンプ付軽積載車購入</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12</w:t>
      </w:r>
      <w:r>
        <w:rPr>
          <w:rFonts w:hint="eastAsia" w:ascii="ＭＳ 明朝" w:hAnsi="ＭＳ 明朝" w:eastAsia="ＭＳ 明朝"/>
          <w:sz w:val="21"/>
        </w:rPr>
        <w:t>日まで</w:t>
      </w:r>
    </w:p>
    <w:p>
      <w:pPr>
        <w:pStyle w:val="0"/>
        <w:kinsoku w:val="0"/>
        <w:wordWrap w:val="0"/>
        <w:spacing w:line="358" w:lineRule="exact"/>
        <w:ind w:left="2125" w:right="-101" w:rightChars="-46" w:hanging="2125" w:hangingChars="924"/>
        <w:rPr>
          <w:rFonts w:hint="eastAsia" w:ascii="ＭＳ 明朝" w:hAnsi="ＭＳ 明朝" w:eastAsia="ＭＳ 明朝"/>
          <w:sz w:val="21"/>
        </w:rPr>
      </w:pPr>
      <w:r>
        <w:rPr>
          <w:rFonts w:hint="eastAsia" w:ascii="ＭＳ 明朝" w:hAnsi="ＭＳ 明朝" w:eastAsia="ＭＳ 明朝"/>
          <w:sz w:val="21"/>
        </w:rPr>
        <w:t>（４）概　　要　更新台数：</w:t>
      </w:r>
      <w:r>
        <w:rPr>
          <w:rFonts w:hint="eastAsia" w:ascii="ＭＳ 明朝" w:hAnsi="ＭＳ 明朝" w:eastAsia="ＭＳ 明朝"/>
          <w:sz w:val="21"/>
        </w:rPr>
        <w:t>2</w:t>
      </w:r>
      <w:r>
        <w:rPr>
          <w:rFonts w:hint="eastAsia" w:ascii="ＭＳ 明朝" w:hAnsi="ＭＳ 明朝" w:eastAsia="ＭＳ 明朝"/>
          <w:sz w:val="21"/>
        </w:rPr>
        <w:t>台</w:t>
      </w:r>
    </w:p>
    <w:p>
      <w:pPr>
        <w:pStyle w:val="0"/>
        <w:numPr>
          <w:numId w:val="0"/>
        </w:numPr>
        <w:kinsoku w:val="0"/>
        <w:spacing w:line="358" w:lineRule="exact"/>
        <w:ind w:left="720" w:leftChars="0" w:right="-101" w:rightChars="-46" w:firstLine="1150" w:firstLineChars="500"/>
        <w:jc w:val="both"/>
        <w:rPr>
          <w:rFonts w:hint="default" w:ascii="ＭＳ 明朝" w:hAnsi="ＭＳ 明朝" w:eastAsia="ＭＳ 明朝"/>
          <w:sz w:val="21"/>
        </w:rPr>
      </w:pPr>
      <w:r>
        <w:rPr>
          <w:rFonts w:hint="eastAsia" w:ascii="ＭＳ 明朝" w:hAnsi="ＭＳ 明朝" w:eastAsia="ＭＳ 明朝"/>
          <w:sz w:val="21"/>
        </w:rPr>
        <w:t>車両車体（シャーシ）：軽四輪駆動デッキバンタイプ（エアコン付）</w:t>
      </w:r>
    </w:p>
    <w:p>
      <w:pPr>
        <w:pStyle w:val="0"/>
        <w:numPr>
          <w:numId w:val="0"/>
        </w:numPr>
        <w:kinsoku w:val="0"/>
        <w:spacing w:line="358" w:lineRule="exact"/>
        <w:ind w:left="720" w:leftChars="0" w:right="-101" w:rightChars="-46" w:firstLine="1150" w:firstLineChars="500"/>
        <w:jc w:val="both"/>
        <w:rPr>
          <w:rFonts w:hint="default" w:ascii="ＭＳ 明朝" w:hAnsi="ＭＳ 明朝" w:eastAsia="ＭＳ 明朝"/>
          <w:sz w:val="21"/>
        </w:rPr>
      </w:pPr>
      <w:r>
        <w:rPr>
          <w:rFonts w:hint="eastAsia" w:ascii="ＭＳ 明朝" w:hAnsi="ＭＳ 明朝" w:eastAsia="ＭＳ 明朝"/>
          <w:sz w:val="21"/>
        </w:rPr>
        <w:t>排気量：</w:t>
      </w:r>
      <w:r>
        <w:rPr>
          <w:rFonts w:hint="eastAsia" w:ascii="ＭＳ 明朝" w:hAnsi="ＭＳ 明朝" w:eastAsia="ＭＳ 明朝"/>
          <w:sz w:val="21"/>
        </w:rPr>
        <w:t>660</w:t>
      </w:r>
      <w:r>
        <w:rPr>
          <w:rFonts w:hint="eastAsia" w:ascii="ＭＳ 明朝" w:hAnsi="ＭＳ 明朝" w:eastAsia="ＭＳ 明朝"/>
          <w:sz w:val="21"/>
        </w:rPr>
        <w:t>ｃｃ</w:t>
      </w:r>
    </w:p>
    <w:p>
      <w:pPr>
        <w:pStyle w:val="0"/>
        <w:numPr>
          <w:numId w:val="0"/>
        </w:numPr>
        <w:kinsoku w:val="0"/>
        <w:spacing w:line="358" w:lineRule="exact"/>
        <w:ind w:left="720" w:leftChars="0" w:right="-101" w:rightChars="-46" w:firstLine="1150" w:firstLineChars="500"/>
        <w:jc w:val="both"/>
        <w:rPr>
          <w:rFonts w:hint="default" w:ascii="ＭＳ 明朝" w:hAnsi="ＭＳ 明朝" w:eastAsia="ＭＳ 明朝"/>
          <w:sz w:val="21"/>
        </w:rPr>
      </w:pPr>
      <w:r>
        <w:rPr>
          <w:rFonts w:hint="eastAsia" w:ascii="ＭＳ 明朝" w:hAnsi="ＭＳ 明朝" w:eastAsia="ＭＳ 明朝"/>
          <w:sz w:val="21"/>
        </w:rPr>
        <w:t>小型消防ポンプ：</w:t>
      </w:r>
      <w:r>
        <w:rPr>
          <w:rFonts w:hint="eastAsia" w:ascii="ＭＳ 明朝" w:hAnsi="ＭＳ 明朝" w:eastAsia="ＭＳ 明朝"/>
          <w:sz w:val="21"/>
        </w:rPr>
        <w:t>B-3</w:t>
      </w:r>
      <w:r>
        <w:rPr>
          <w:rFonts w:hint="eastAsia" w:ascii="ＭＳ 明朝" w:hAnsi="ＭＳ 明朝" w:eastAsia="ＭＳ 明朝"/>
          <w:sz w:val="21"/>
        </w:rPr>
        <w:t>級</w:t>
      </w:r>
    </w:p>
    <w:p>
      <w:pPr>
        <w:pStyle w:val="0"/>
        <w:kinsoku w:val="0"/>
        <w:wordWrap w:val="0"/>
        <w:spacing w:line="358" w:lineRule="exact"/>
        <w:ind w:right="-101" w:rightChars="-46"/>
        <w:rPr>
          <w:rFonts w:hint="default" w:ascii="ＭＳ 明朝" w:hAnsi="ＭＳ 明朝" w:eastAsia="ＭＳ 明朝"/>
          <w:sz w:val="21"/>
        </w:rPr>
      </w:pPr>
      <w:r>
        <w:rPr>
          <w:rFonts w:hint="eastAsia" w:ascii="ＭＳ 明朝" w:hAnsi="ＭＳ 明朝" w:eastAsia="ＭＳ 明朝"/>
          <w:color w:val="000000"/>
          <w:sz w:val="21"/>
        </w:rPr>
        <w:t>（５）支払条件　前金払</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なし</w:t>
      </w:r>
    </w:p>
    <w:p>
      <w:pPr>
        <w:pStyle w:val="0"/>
        <w:kinsoku w:val="0"/>
        <w:wordWrap w:val="0"/>
        <w:spacing w:line="358" w:lineRule="exact"/>
        <w:ind w:right="-101" w:rightChars="-46"/>
        <w:rPr>
          <w:rFonts w:hint="default" w:ascii="ＭＳ 明朝" w:hAnsi="ＭＳ 明朝" w:eastAsia="ＭＳ 明朝"/>
          <w:color w:val="FF0000"/>
          <w:sz w:val="21"/>
          <w:u w:val="single" w:color="auto"/>
        </w:rPr>
      </w:pPr>
      <w:r>
        <w:rPr>
          <w:rFonts w:hint="eastAsia" w:ascii="ＭＳ 明朝" w:hAnsi="ＭＳ 明朝" w:eastAsia="ＭＳ 明朝"/>
          <w:sz w:val="21"/>
        </w:rPr>
        <w:t>（６）</w:t>
      </w:r>
      <w:r>
        <w:rPr>
          <w:rFonts w:hint="eastAsia" w:ascii="ＭＳ 明朝" w:hAnsi="ＭＳ 明朝" w:eastAsia="ＭＳ 明朝"/>
          <w:color w:val="FF0000"/>
          <w:sz w:val="21"/>
          <w:u w:val="single" w:color="auto"/>
        </w:rPr>
        <w:t>予定価格　１４，７２０，０００円（消費税及び地方消費税を除く。）</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550" w:leftChars="250" w:firstLine="115" w:firstLineChars="50"/>
        <w:rPr>
          <w:rFonts w:hint="default" w:ascii="ＭＳ 明朝" w:hAnsi="ＭＳ 明朝" w:eastAsia="ＭＳ 明朝"/>
          <w:color w:val="000000"/>
          <w:sz w:val="21"/>
        </w:rPr>
      </w:pPr>
      <w:r>
        <w:rPr>
          <w:rFonts w:hint="eastAsia" w:ascii="ＭＳ 明朝" w:hAnsi="ＭＳ 明朝" w:eastAsia="ＭＳ 明朝"/>
          <w:color w:val="000000"/>
          <w:sz w:val="21"/>
        </w:rPr>
        <w:t>条件付き一般競争入札（事後審査型）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firstLine="480" w:firstLineChars="200"/>
        <w:rPr>
          <w:rFonts w:hint="default" w:ascii="ＭＳ 明朝" w:hAnsi="ＭＳ 明朝" w:eastAsia="ＭＳ 明朝"/>
          <w:color w:val="000000"/>
          <w:sz w:val="21"/>
        </w:rPr>
      </w:pPr>
      <w:r>
        <w:rPr>
          <w:rFonts w:hint="eastAsia" w:ascii="ＭＳ 明朝" w:hAnsi="ＭＳ 明朝" w:eastAsia="ＭＳ 明朝"/>
          <w:color w:val="000000"/>
          <w:sz w:val="22"/>
        </w:rPr>
        <w:t>※契約保証金免除の対象とする。詳しくは「大崎市が発注する物品調達における契約</w:t>
      </w:r>
    </w:p>
    <w:p>
      <w:pPr>
        <w:pStyle w:val="0"/>
        <w:kinsoku w:val="0"/>
        <w:wordWrap w:val="0"/>
        <w:spacing w:line="358" w:lineRule="exact"/>
        <w:ind w:firstLine="720" w:firstLineChars="300"/>
        <w:rPr>
          <w:rFonts w:hint="default" w:ascii="ＭＳ 明朝" w:hAnsi="ＭＳ 明朝" w:eastAsia="ＭＳ 明朝"/>
          <w:color w:val="000000"/>
          <w:sz w:val="21"/>
        </w:rPr>
      </w:pPr>
      <w:r>
        <w:rPr>
          <w:rFonts w:hint="eastAsia" w:ascii="ＭＳ 明朝" w:hAnsi="ＭＳ 明朝" w:eastAsia="ＭＳ 明朝"/>
          <w:color w:val="000000"/>
          <w:sz w:val="22"/>
        </w:rPr>
        <w:t>保証金の取り扱いについて」を参照のこと。</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rPr>
          <w:rFonts w:hint="default"/>
        </w:rPr>
      </w:pPr>
    </w:p>
    <w:tbl>
      <w:tblPr>
        <w:tblStyle w:val="11"/>
        <w:tblW w:w="9790"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214"/>
      </w:tblGrid>
      <w:tr>
        <w:trPr>
          <w:trHeight w:val="356" w:hRule="atLeast"/>
        </w:trPr>
        <w:tc>
          <w:tcPr>
            <w:tcW w:w="3576" w:type="dxa"/>
            <w:shd w:val="clear" w:color="auto" w:fill="auto"/>
            <w:vAlign w:val="top"/>
          </w:tcPr>
          <w:p>
            <w:pPr>
              <w:pStyle w:val="16"/>
              <w:ind w:left="0" w:leftChars="0" w:firstLine="0" w:firstLineChars="0"/>
              <w:rPr>
                <w:rFonts w:hint="default"/>
              </w:rPr>
            </w:pPr>
            <w:r>
              <w:rPr>
                <w:rFonts w:hint="eastAsia"/>
              </w:rPr>
              <w:t>登録業種</w:t>
            </w:r>
          </w:p>
        </w:tc>
        <w:tc>
          <w:tcPr>
            <w:tcW w:w="62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業種：自動車，部門：消防車両</w:t>
            </w:r>
          </w:p>
        </w:tc>
      </w:tr>
      <w:tr>
        <w:trPr>
          <w:trHeight w:val="264" w:hRule="atLeast"/>
        </w:trPr>
        <w:tc>
          <w:tcPr>
            <w:tcW w:w="357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214" w:type="dxa"/>
            <w:shd w:val="clear" w:color="auto" w:fill="auto"/>
            <w:vAlign w:val="top"/>
          </w:tcPr>
          <w:p>
            <w:pPr>
              <w:pStyle w:val="16"/>
              <w:ind w:left="0" w:leftChars="0" w:firstLine="0" w:firstLineChars="0"/>
              <w:rPr>
                <w:rFonts w:hint="default"/>
              </w:rPr>
            </w:pPr>
            <w:r>
              <w:rPr>
                <w:rFonts w:hint="eastAsia"/>
              </w:rPr>
              <w:t>市内に本社（店）又は受任機関の登録を有すること。</w:t>
            </w:r>
          </w:p>
        </w:tc>
      </w:tr>
      <w:tr>
        <w:trPr>
          <w:trHeight w:val="683" w:hRule="atLeast"/>
        </w:trPr>
        <w:tc>
          <w:tcPr>
            <w:tcW w:w="3576" w:type="dxa"/>
            <w:shd w:val="clear" w:color="auto" w:fill="auto"/>
            <w:vAlign w:val="top"/>
          </w:tcPr>
          <w:p>
            <w:pPr>
              <w:pStyle w:val="16"/>
              <w:ind w:left="0" w:leftChars="0" w:firstLine="0" w:firstLineChars="0"/>
              <w:rPr>
                <w:rFonts w:hint="default"/>
              </w:rPr>
            </w:pPr>
            <w:r>
              <w:rPr>
                <w:rFonts w:hint="eastAsia"/>
              </w:rPr>
              <w:t>その他</w:t>
            </w:r>
          </w:p>
        </w:tc>
        <w:tc>
          <w:tcPr>
            <w:tcW w:w="6214" w:type="dxa"/>
            <w:shd w:val="clear" w:color="auto" w:fill="auto"/>
            <w:vAlign w:val="top"/>
          </w:tcPr>
          <w:p>
            <w:pPr>
              <w:pStyle w:val="16"/>
              <w:ind w:left="0" w:leftChars="0" w:firstLine="0" w:firstLineChars="0"/>
              <w:rPr>
                <w:rFonts w:hint="default" w:asciiTheme="minorEastAsia" w:hAnsiTheme="minorEastAsia" w:eastAsiaTheme="minorEastAsia"/>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担当課</w:t>
      </w:r>
    </w:p>
    <w:tbl>
      <w:tblPr>
        <w:tblStyle w:val="11"/>
        <w:tblW w:w="979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33"/>
        <w:gridCol w:w="2410"/>
        <w:gridCol w:w="1701"/>
        <w:gridCol w:w="3946"/>
      </w:tblGrid>
      <w:tr>
        <w:trPr/>
        <w:tc>
          <w:tcPr>
            <w:tcW w:w="173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410"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46"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113" w:hRule="atLeast"/>
        </w:trPr>
        <w:tc>
          <w:tcPr>
            <w:tcW w:w="17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946" w:type="dxa"/>
            <w:shd w:val="clear" w:color="auto" w:fill="auto"/>
            <w:vAlign w:val="center"/>
          </w:tcPr>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70" w:hRule="atLeast"/>
        </w:trPr>
        <w:tc>
          <w:tcPr>
            <w:tcW w:w="1733" w:type="dxa"/>
            <w:vAlign w:val="center"/>
          </w:tcPr>
          <w:p>
            <w:pPr>
              <w:pStyle w:val="0"/>
              <w:kinsoku w:val="0"/>
              <w:wordWrap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業務担当課</w:t>
            </w:r>
          </w:p>
        </w:tc>
        <w:tc>
          <w:tcPr>
            <w:tcW w:w="2410" w:type="dxa"/>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大崎市総務部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防災安全課</w:t>
            </w:r>
          </w:p>
        </w:tc>
        <w:tc>
          <w:tcPr>
            <w:tcW w:w="1701" w:type="dxa"/>
            <w:vAlign w:val="center"/>
          </w:tcPr>
          <w:p>
            <w:pPr>
              <w:pStyle w:val="0"/>
              <w:rPr>
                <w:rFonts w:hint="eastAsia" w:asciiTheme="minorEastAsia" w:hAnsiTheme="minorEastAsia" w:eastAsiaTheme="minorEastAsia"/>
                <w:color w:val="FF0000"/>
                <w:sz w:val="21"/>
              </w:rPr>
            </w:pPr>
            <w:r>
              <w:rPr>
                <w:rFonts w:hint="eastAsia" w:asciiTheme="minorEastAsia" w:hAnsiTheme="minorEastAsia" w:eastAsiaTheme="minorEastAsia"/>
                <w:sz w:val="21"/>
              </w:rPr>
              <w:t>0229-23-5144</w:t>
            </w:r>
            <w:r>
              <w:rPr>
                <w:rFonts w:hint="eastAsia" w:asciiTheme="minorEastAsia" w:hAnsiTheme="minorEastAsia" w:eastAsiaTheme="minorEastAsia"/>
                <w:color w:val="FF0000"/>
                <w:sz w:val="21"/>
              </w:rPr>
              <w:t xml:space="preserve"> </w:t>
            </w:r>
          </w:p>
        </w:tc>
        <w:tc>
          <w:tcPr>
            <w:tcW w:w="3946" w:type="dxa"/>
            <w:shd w:val="clear" w:color="auto" w:fill="auto"/>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80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4"/>
        <w:gridCol w:w="3960"/>
        <w:gridCol w:w="4423"/>
      </w:tblGrid>
      <w:tr>
        <w:trPr>
          <w:trHeight w:val="77" w:hRule="atLeast"/>
        </w:trPr>
        <w:tc>
          <w:tcPr>
            <w:tcW w:w="1424"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0"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423"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691" w:hRule="atLeast"/>
        </w:trPr>
        <w:tc>
          <w:tcPr>
            <w:tcW w:w="1424"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設計図書等の閲覧</w:t>
            </w:r>
          </w:p>
        </w:tc>
        <w:tc>
          <w:tcPr>
            <w:tcW w:w="3960"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4</w:t>
            </w:r>
            <w:r>
              <w:rPr>
                <w:rFonts w:hint="eastAsia"/>
                <w:color w:val="000000" w:themeColor="text1"/>
                <w:sz w:val="21"/>
              </w:rPr>
              <w:t>月</w:t>
            </w:r>
            <w:r>
              <w:rPr>
                <w:rFonts w:hint="eastAsia"/>
                <w:color w:val="000000" w:themeColor="text1"/>
                <w:sz w:val="21"/>
              </w:rPr>
              <w:t>17</w:t>
            </w:r>
            <w:r>
              <w:rPr>
                <w:rFonts w:hint="eastAsia"/>
                <w:color w:val="000000" w:themeColor="text1"/>
                <w:sz w:val="21"/>
              </w:rPr>
              <w:t>日（金）から</w:t>
            </w:r>
          </w:p>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5</w:t>
            </w:r>
            <w:r>
              <w:rPr>
                <w:rFonts w:hint="eastAsia"/>
                <w:color w:val="000000" w:themeColor="text1"/>
                <w:sz w:val="21"/>
              </w:rPr>
              <w:t>月</w:t>
            </w:r>
            <w:r>
              <w:rPr>
                <w:rFonts w:hint="eastAsia"/>
                <w:color w:val="000000" w:themeColor="text1"/>
                <w:sz w:val="21"/>
              </w:rPr>
              <w:t>8</w:t>
            </w:r>
            <w:r>
              <w:rPr>
                <w:rFonts w:hint="eastAsia"/>
                <w:color w:val="000000" w:themeColor="text1"/>
                <w:sz w:val="21"/>
              </w:rPr>
              <w:t>日（金）までの</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 xml:space="preserve"> 9</w:t>
            </w:r>
            <w:r>
              <w:rPr>
                <w:rFonts w:hint="eastAsia"/>
                <w:color w:val="000000" w:themeColor="text1"/>
                <w:sz w:val="21"/>
              </w:rPr>
              <w:t>時から午後</w:t>
            </w:r>
            <w:r>
              <w:rPr>
                <w:rFonts w:hint="eastAsia"/>
                <w:color w:val="000000" w:themeColor="text1"/>
                <w:sz w:val="21"/>
              </w:rPr>
              <w:t xml:space="preserve"> 4</w:t>
            </w:r>
            <w:r>
              <w:rPr>
                <w:rFonts w:hint="eastAsia"/>
                <w:color w:val="000000" w:themeColor="text1"/>
                <w:sz w:val="21"/>
              </w:rPr>
              <w:t>時まで</w:t>
            </w:r>
          </w:p>
        </w:tc>
        <w:tc>
          <w:tcPr>
            <w:tcW w:w="4423"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324" w:hRule="atLeast"/>
        </w:trPr>
        <w:tc>
          <w:tcPr>
            <w:tcW w:w="1424"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質問の受付</w:t>
            </w:r>
          </w:p>
        </w:tc>
        <w:tc>
          <w:tcPr>
            <w:tcW w:w="3960"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4</w:t>
            </w:r>
            <w:r>
              <w:rPr>
                <w:rFonts w:hint="eastAsia"/>
                <w:sz w:val="21"/>
              </w:rPr>
              <w:t>月</w:t>
            </w:r>
            <w:r>
              <w:rPr>
                <w:rFonts w:hint="eastAsia"/>
                <w:sz w:val="21"/>
              </w:rPr>
              <w:t>17</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4</w:t>
            </w:r>
            <w:r>
              <w:rPr>
                <w:rFonts w:hint="eastAsia"/>
                <w:sz w:val="21"/>
              </w:rPr>
              <w:t>月</w:t>
            </w:r>
            <w:r>
              <w:rPr>
                <w:rFonts w:hint="eastAsia"/>
                <w:sz w:val="21"/>
              </w:rPr>
              <w:t>23</w:t>
            </w:r>
            <w:r>
              <w:rPr>
                <w:rFonts w:hint="eastAsia"/>
                <w:sz w:val="21"/>
              </w:rPr>
              <w:t>日（木）午後</w:t>
            </w:r>
            <w:r>
              <w:rPr>
                <w:rFonts w:hint="eastAsia"/>
                <w:sz w:val="21"/>
              </w:rPr>
              <w:t>4</w:t>
            </w:r>
            <w:r>
              <w:rPr>
                <w:rFonts w:hint="eastAsia"/>
                <w:sz w:val="21"/>
              </w:rPr>
              <w:t>時まで</w:t>
            </w:r>
          </w:p>
        </w:tc>
        <w:tc>
          <w:tcPr>
            <w:tcW w:w="4423"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財政課</w:t>
            </w:r>
          </w:p>
        </w:tc>
      </w:tr>
      <w:tr>
        <w:trPr>
          <w:trHeight w:val="212" w:hRule="atLeast"/>
        </w:trPr>
        <w:tc>
          <w:tcPr>
            <w:tcW w:w="1424"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質問の回答</w:t>
            </w:r>
          </w:p>
        </w:tc>
        <w:tc>
          <w:tcPr>
            <w:tcW w:w="3960"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4</w:t>
            </w:r>
            <w:r>
              <w:rPr>
                <w:rFonts w:hint="eastAsia"/>
                <w:color w:val="000000" w:themeColor="text1"/>
                <w:sz w:val="21"/>
              </w:rPr>
              <w:t>月</w:t>
            </w:r>
            <w:r>
              <w:rPr>
                <w:rFonts w:hint="eastAsia"/>
                <w:color w:val="000000" w:themeColor="text1"/>
                <w:sz w:val="21"/>
              </w:rPr>
              <w:t>27</w:t>
            </w:r>
            <w:r>
              <w:rPr>
                <w:rFonts w:hint="eastAsia"/>
                <w:color w:val="000000" w:themeColor="text1"/>
                <w:sz w:val="21"/>
              </w:rPr>
              <w:t>日（月）午後</w:t>
            </w:r>
            <w:r>
              <w:rPr>
                <w:rFonts w:hint="eastAsia"/>
                <w:color w:val="000000" w:themeColor="text1"/>
                <w:sz w:val="21"/>
              </w:rPr>
              <w:t>4</w:t>
            </w:r>
            <w:r>
              <w:rPr>
                <w:rFonts w:hint="eastAsia"/>
                <w:color w:val="000000" w:themeColor="text1"/>
                <w:sz w:val="21"/>
              </w:rPr>
              <w:t>時まで</w:t>
            </w:r>
          </w:p>
        </w:tc>
        <w:tc>
          <w:tcPr>
            <w:tcW w:w="4423"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ind w:right="-191" w:rightChars="-87"/>
              <w:rPr>
                <w:rFonts w:hint="default"/>
                <w:color w:val="000000" w:themeColor="text1"/>
                <w:sz w:val="21"/>
              </w:rPr>
            </w:pPr>
            <w:r>
              <w:rPr>
                <w:rFonts w:hint="eastAsia"/>
                <w:color w:val="000000" w:themeColor="text1"/>
                <w:sz w:val="21"/>
              </w:rPr>
              <w:t>大崎市役所本庁舎１階市政情報センター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1" w:hRule="atLeast"/>
        </w:trPr>
        <w:tc>
          <w:tcPr>
            <w:tcW w:w="1424"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入札書の</w:t>
            </w: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受付締切</w:t>
            </w:r>
          </w:p>
        </w:tc>
        <w:tc>
          <w:tcPr>
            <w:tcW w:w="3960"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11</w:t>
            </w:r>
            <w:r>
              <w:rPr>
                <w:rFonts w:hint="eastAsia"/>
                <w:sz w:val="22"/>
              </w:rPr>
              <w:t>日（月）</w:t>
            </w:r>
          </w:p>
          <w:p>
            <w:pPr>
              <w:pStyle w:val="0"/>
              <w:rPr>
                <w:rFonts w:hint="default"/>
                <w:b w:val="1"/>
                <w:color w:val="000000" w:themeColor="text1"/>
                <w:sz w:val="21"/>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423"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107" w:hRule="atLeast"/>
        </w:trPr>
        <w:tc>
          <w:tcPr>
            <w:tcW w:w="1424"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開札</w:t>
            </w:r>
          </w:p>
        </w:tc>
        <w:tc>
          <w:tcPr>
            <w:tcW w:w="3960"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5</w:t>
            </w:r>
            <w:r>
              <w:rPr>
                <w:rFonts w:hint="eastAsia"/>
                <w:color w:val="000000" w:themeColor="text1"/>
                <w:sz w:val="21"/>
              </w:rPr>
              <w:t>月</w:t>
            </w:r>
            <w:r>
              <w:rPr>
                <w:rFonts w:hint="eastAsia"/>
                <w:color w:val="000000" w:themeColor="text1"/>
                <w:sz w:val="21"/>
              </w:rPr>
              <w:t>13</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50</w:t>
            </w:r>
            <w:r>
              <w:rPr>
                <w:rFonts w:hint="eastAsia"/>
                <w:color w:val="000000" w:themeColor="text1"/>
                <w:sz w:val="21"/>
              </w:rPr>
              <w:t>分から</w:t>
            </w:r>
          </w:p>
        </w:tc>
        <w:tc>
          <w:tcPr>
            <w:tcW w:w="4423" w:type="dxa"/>
            <w:vAlign w:val="top"/>
          </w:tcPr>
          <w:p>
            <w:pPr>
              <w:pStyle w:val="0"/>
              <w:rPr>
                <w:rFonts w:hint="default" w:asciiTheme="minorEastAsia" w:hAnsiTheme="minorEastAsia" w:eastAsiaTheme="minorEastAsia"/>
                <w:sz w:val="22"/>
              </w:rPr>
            </w:pPr>
            <w:r>
              <w:rPr>
                <w:rFonts w:hint="eastAsia"/>
                <w:sz w:val="22"/>
              </w:rPr>
              <w:t>大崎市古川七日町１番１号</w:t>
            </w:r>
          </w:p>
          <w:p>
            <w:pPr>
              <w:pStyle w:val="0"/>
              <w:ind w:right="-301" w:rightChars="-137"/>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168" w:hRule="atLeast"/>
        </w:trPr>
        <w:tc>
          <w:tcPr>
            <w:tcW w:w="1424" w:type="dxa"/>
            <w:vAlign w:val="top"/>
          </w:tcPr>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入札結果</w:t>
            </w: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の公表</w:t>
            </w:r>
          </w:p>
        </w:tc>
        <w:tc>
          <w:tcPr>
            <w:tcW w:w="3960" w:type="dxa"/>
            <w:vAlign w:val="top"/>
          </w:tcPr>
          <w:p>
            <w:pPr>
              <w:pStyle w:val="0"/>
              <w:rPr>
                <w:rFonts w:hint="default"/>
                <w:color w:val="000000" w:themeColor="text1"/>
                <w:sz w:val="21"/>
              </w:rPr>
            </w:pPr>
            <w:r>
              <w:rPr>
                <w:rFonts w:hint="eastAsia"/>
                <w:color w:val="000000" w:themeColor="text1"/>
                <w:sz w:val="21"/>
              </w:rPr>
              <w:t>落札決定後に公表</w:t>
            </w:r>
          </w:p>
        </w:tc>
        <w:tc>
          <w:tcPr>
            <w:tcW w:w="4423"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Theme="minorEastAsia" w:hAnsiTheme="minorEastAsia" w:eastAsiaTheme="minorEastAsia"/>
          <w:sz w:val="21"/>
        </w:rPr>
        <w:t>（１）</w:t>
      </w:r>
      <w:r>
        <w:rPr>
          <w:rFonts w:hint="eastAsia" w:ascii="ＭＳ 明朝" w:hAnsi="ＭＳ 明朝" w:eastAsia="ＭＳ 明朝"/>
          <w:sz w:val="21"/>
        </w:rPr>
        <w:t>大崎市競争入札参加業者登録書の写し　　　　　　　　　　　　　　　１部</w:t>
      </w:r>
    </w:p>
    <w:p>
      <w:pPr>
        <w:pStyle w:val="0"/>
        <w:kinsoku w:val="0"/>
        <w:wordWrap w:val="0"/>
        <w:spacing w:line="358" w:lineRule="exact"/>
        <w:rPr>
          <w:rFonts w:hint="default"/>
        </w:rPr>
      </w:pPr>
      <w:r>
        <w:rPr>
          <w:rFonts w:hint="eastAsia" w:asciiTheme="minorEastAsia" w:hAnsiTheme="minorEastAsia" w:eastAsiaTheme="minorEastAsia"/>
          <w:sz w:val="21"/>
        </w:rPr>
        <w:t>（２）</w:t>
      </w:r>
      <w:r>
        <w:rPr>
          <w:rFonts w:hint="eastAsia" w:ascii="ＭＳ 明朝" w:hAnsi="ＭＳ 明朝" w:eastAsia="ＭＳ 明朝"/>
          <w:sz w:val="21"/>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color w:val="FF0000"/>
          <w:sz w:val="21"/>
          <w:u w:val="single" w:color="auto"/>
        </w:rPr>
        <w:t>※積算内訳書は，市で明示した内訳書のとおり記載し，提出すること。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wordWrap w:val="0"/>
        <w:spacing w:line="358" w:lineRule="exact"/>
        <w:ind w:left="220" w:leftChars="100" w:firstLine="230" w:firstLineChars="100"/>
        <w:rPr>
          <w:rFonts w:hint="default"/>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ind w:right="-200" w:rightChars="-91"/>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（６）入札執行回数は，１回とする。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入札参加資格の確認等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firstLine="920" w:firstLineChars="4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93" w:leftChars="315"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（２）その他不明な点については，大崎市総務部財政課入札契約担当（電話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2" w:right="649" w:bottom="816" w:left="1247"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960" w:firstLineChars="40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10</Pages>
  <Words>62</Words>
  <Characters>4501</Characters>
  <Application>JUST Note</Application>
  <Lines>363</Lines>
  <Paragraphs>227</Paragraphs>
  <CharactersWithSpaces>4789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外岡　諒也</dc:creator>
  <cp:lastModifiedBy>外岡　諒也</cp:lastModifiedBy>
  <cp:lastPrinted>2026-04-13T04:26:44Z</cp:lastPrinted>
  <dcterms:created xsi:type="dcterms:W3CDTF">2025-04-10T08:15:00Z</dcterms:created>
  <dcterms:modified xsi:type="dcterms:W3CDTF">2026-04-15T09:57:28Z</dcterms:modified>
  <cp:revision>1</cp:revision>
</cp:coreProperties>
</file>