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1100"/>
          <w:tab w:val="left" w:leader="none" w:pos="4678"/>
        </w:tabs>
        <w:kinsoku w:val="0"/>
        <w:wordWrap w:val="0"/>
        <w:rPr>
          <w:rFonts w:hint="default" w:ascii="ＭＳ 明朝" w:hAnsi="ＭＳ 明朝" w:eastAsia="ＭＳ 明朝"/>
          <w:color w:val="FF0000"/>
          <w:sz w:val="21"/>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１８０</w:t>
      </w:r>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4</w:t>
      </w:r>
      <w:r>
        <w:rPr>
          <w:rFonts w:hint="eastAsia" w:ascii="ＭＳ 明朝" w:hAnsi="ＭＳ 明朝" w:eastAsia="ＭＳ 明朝"/>
          <w:color w:val="000000"/>
          <w:sz w:val="21"/>
        </w:rPr>
        <w:t>月</w:t>
      </w:r>
      <w:r>
        <w:rPr>
          <w:rFonts w:hint="eastAsia" w:ascii="ＭＳ 明朝" w:hAnsi="ＭＳ 明朝" w:eastAsia="ＭＳ 明朝"/>
          <w:color w:val="000000"/>
          <w:sz w:val="21"/>
        </w:rPr>
        <w:t>16</w:t>
      </w:r>
      <w:r>
        <w:rPr>
          <w:rFonts w:hint="eastAsia" w:ascii="ＭＳ 明朝" w:hAnsi="ＭＳ 明朝" w:eastAsia="ＭＳ 明朝"/>
          <w:color w:val="000000"/>
          <w:sz w:val="21"/>
        </w:rPr>
        <w:t>日</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ind w:left="6050" w:leftChars="2750"/>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2026000371</w:t>
      </w:r>
    </w:p>
    <w:p>
      <w:pPr>
        <w:pStyle w:val="0"/>
        <w:kinsoku w:val="0"/>
        <w:spacing w:line="358" w:lineRule="exact"/>
        <w:ind w:left="229" w:leftChars="104" w:firstLine="460" w:firstLineChars="200"/>
        <w:rPr>
          <w:rFonts w:hint="default" w:ascii="ＭＳ 明朝" w:hAnsi="ＭＳ 明朝" w:eastAsia="ＭＳ 明朝"/>
          <w:sz w:val="21"/>
        </w:rPr>
      </w:pPr>
      <w:r>
        <w:rPr>
          <w:rFonts w:hint="eastAsia" w:ascii="ＭＳ 明朝" w:hAnsi="ＭＳ 明朝" w:eastAsia="ＭＳ 明朝"/>
          <w:sz w:val="21"/>
        </w:rPr>
        <w:t>件　　名　大崎市小型消防ポンプ付普通積載車</w:t>
      </w:r>
      <w:r>
        <w:rPr>
          <w:rFonts w:hint="eastAsia" w:ascii="ＭＳ 明朝" w:hAnsi="ＭＳ 明朝" w:eastAsia="ＭＳ 明朝"/>
          <w:sz w:val="21"/>
        </w:rPr>
        <w:t>(</w:t>
      </w:r>
      <w:r>
        <w:rPr>
          <w:rFonts w:hint="eastAsia" w:ascii="ＭＳ 明朝" w:hAnsi="ＭＳ 明朝" w:eastAsia="ＭＳ 明朝"/>
          <w:sz w:val="21"/>
        </w:rPr>
        <w:t>ワンボックスタイプ</w:t>
      </w:r>
      <w:r>
        <w:rPr>
          <w:rFonts w:hint="eastAsia" w:ascii="ＭＳ 明朝" w:hAnsi="ＭＳ 明朝" w:eastAsia="ＭＳ 明朝"/>
          <w:sz w:val="21"/>
        </w:rPr>
        <w:t>)</w:t>
      </w:r>
      <w:r>
        <w:rPr>
          <w:rFonts w:hint="eastAsia" w:ascii="ＭＳ 明朝" w:hAnsi="ＭＳ 明朝" w:eastAsia="ＭＳ 明朝"/>
          <w:sz w:val="21"/>
        </w:rPr>
        <w:t>購入</w:t>
      </w:r>
    </w:p>
    <w:p>
      <w:pPr>
        <w:pStyle w:val="0"/>
        <w:kinsoku w:val="0"/>
        <w:spacing w:line="358" w:lineRule="exact"/>
        <w:rPr>
          <w:rFonts w:hint="default" w:ascii="ＭＳ 明朝" w:hAnsi="ＭＳ 明朝" w:eastAsia="ＭＳ 明朝"/>
          <w:sz w:val="21"/>
        </w:rPr>
      </w:pPr>
      <w:r>
        <w:rPr>
          <w:rFonts w:hint="eastAsia" w:ascii="ＭＳ 明朝" w:hAnsi="ＭＳ 明朝" w:eastAsia="ＭＳ 明朝"/>
          <w:sz w:val="21"/>
        </w:rPr>
        <w:t>（２）場　　所　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p>
      <w:pPr>
        <w:pStyle w:val="0"/>
        <w:kinsoku w:val="0"/>
        <w:spacing w:line="358" w:lineRule="exact"/>
        <w:rPr>
          <w:rFonts w:hint="default" w:ascii="ＭＳ 明朝" w:hAnsi="ＭＳ 明朝" w:eastAsia="ＭＳ 明朝"/>
          <w:sz w:val="21"/>
        </w:rPr>
      </w:pPr>
      <w:r>
        <w:rPr>
          <w:rFonts w:hint="eastAsia" w:ascii="ＭＳ 明朝" w:hAnsi="ＭＳ 明朝" w:eastAsia="ＭＳ 明朝"/>
          <w:sz w:val="21"/>
        </w:rPr>
        <w:t>（３）期　　間　令和</w:t>
      </w:r>
      <w:r>
        <w:rPr>
          <w:rFonts w:hint="eastAsia" w:ascii="ＭＳ 明朝" w:hAnsi="ＭＳ 明朝" w:eastAsia="ＭＳ 明朝"/>
          <w:sz w:val="21"/>
        </w:rPr>
        <w:t>9</w:t>
      </w:r>
      <w:r>
        <w:rPr>
          <w:rFonts w:hint="eastAsia" w:ascii="ＭＳ 明朝" w:hAnsi="ＭＳ 明朝" w:eastAsia="ＭＳ 明朝"/>
          <w:sz w:val="21"/>
        </w:rPr>
        <w:t>年</w:t>
      </w:r>
      <w:r>
        <w:rPr>
          <w:rFonts w:hint="eastAsia" w:ascii="ＭＳ 明朝" w:hAnsi="ＭＳ 明朝" w:eastAsia="ＭＳ 明朝"/>
          <w:sz w:val="21"/>
        </w:rPr>
        <w:t>3</w:t>
      </w:r>
      <w:r>
        <w:rPr>
          <w:rFonts w:hint="eastAsia" w:ascii="ＭＳ 明朝" w:hAnsi="ＭＳ 明朝" w:eastAsia="ＭＳ 明朝"/>
          <w:sz w:val="21"/>
        </w:rPr>
        <w:t>月</w:t>
      </w:r>
      <w:r>
        <w:rPr>
          <w:rFonts w:hint="eastAsia" w:ascii="ＭＳ 明朝" w:hAnsi="ＭＳ 明朝" w:eastAsia="ＭＳ 明朝"/>
          <w:sz w:val="21"/>
        </w:rPr>
        <w:t>12</w:t>
      </w:r>
      <w:r>
        <w:rPr>
          <w:rFonts w:hint="eastAsia" w:ascii="ＭＳ 明朝" w:hAnsi="ＭＳ 明朝" w:eastAsia="ＭＳ 明朝"/>
          <w:sz w:val="21"/>
        </w:rPr>
        <w:t>日まで</w:t>
      </w:r>
    </w:p>
    <w:p>
      <w:pPr>
        <w:pStyle w:val="0"/>
        <w:kinsoku w:val="0"/>
        <w:wordWrap w:val="0"/>
        <w:spacing w:line="358" w:lineRule="exact"/>
        <w:ind w:left="2125" w:right="-101" w:rightChars="-46" w:hanging="2125" w:hangingChars="924"/>
        <w:rPr>
          <w:rFonts w:hint="eastAsia" w:ascii="ＭＳ 明朝" w:hAnsi="ＭＳ 明朝" w:eastAsia="ＭＳ 明朝"/>
          <w:sz w:val="21"/>
        </w:rPr>
      </w:pPr>
      <w:r>
        <w:rPr>
          <w:rFonts w:hint="eastAsia" w:ascii="ＭＳ 明朝" w:hAnsi="ＭＳ 明朝" w:eastAsia="ＭＳ 明朝"/>
          <w:sz w:val="21"/>
        </w:rPr>
        <w:t>（４）概　　要　更新台数：</w:t>
      </w:r>
      <w:r>
        <w:rPr>
          <w:rFonts w:hint="eastAsia" w:ascii="ＭＳ 明朝" w:hAnsi="ＭＳ 明朝" w:eastAsia="ＭＳ 明朝"/>
          <w:sz w:val="21"/>
        </w:rPr>
        <w:t>1</w:t>
      </w:r>
      <w:r>
        <w:rPr>
          <w:rFonts w:hint="eastAsia" w:ascii="ＭＳ 明朝" w:hAnsi="ＭＳ 明朝" w:eastAsia="ＭＳ 明朝"/>
          <w:sz w:val="21"/>
        </w:rPr>
        <w:t>台</w:t>
      </w:r>
    </w:p>
    <w:p>
      <w:pPr>
        <w:pStyle w:val="0"/>
        <w:kinsoku w:val="0"/>
        <w:wordWrap w:val="0"/>
        <w:spacing w:line="358" w:lineRule="exact"/>
        <w:ind w:left="0" w:leftChars="0" w:right="-101" w:rightChars="-46" w:firstLine="1840" w:firstLineChars="800"/>
        <w:rPr>
          <w:rFonts w:hint="eastAsia" w:ascii="ＭＳ 明朝" w:hAnsi="ＭＳ 明朝" w:eastAsia="ＭＳ 明朝"/>
          <w:sz w:val="21"/>
        </w:rPr>
      </w:pPr>
      <w:r>
        <w:rPr>
          <w:rFonts w:hint="eastAsia" w:ascii="ＭＳ 明朝" w:hAnsi="ＭＳ 明朝" w:eastAsia="ＭＳ 明朝"/>
          <w:sz w:val="21"/>
        </w:rPr>
        <w:t>車両車体（ワンボックスタイプ）：四輪駆動ディーゼル</w:t>
      </w:r>
    </w:p>
    <w:p>
      <w:pPr>
        <w:pStyle w:val="0"/>
        <w:kinsoku w:val="0"/>
        <w:wordWrap w:val="0"/>
        <w:spacing w:line="358" w:lineRule="exact"/>
        <w:ind w:left="0" w:leftChars="0" w:right="-101" w:rightChars="-46" w:firstLine="1840" w:firstLineChars="800"/>
        <w:rPr>
          <w:rFonts w:hint="eastAsia" w:ascii="ＭＳ 明朝" w:hAnsi="ＭＳ 明朝" w:eastAsia="ＭＳ 明朝"/>
          <w:sz w:val="21"/>
        </w:rPr>
      </w:pPr>
      <w:r>
        <w:rPr>
          <w:rFonts w:hint="eastAsia" w:ascii="ＭＳ 明朝" w:hAnsi="ＭＳ 明朝" w:eastAsia="ＭＳ 明朝"/>
          <w:sz w:val="21"/>
        </w:rPr>
        <w:t>（周囲ミラー，標準ルーフ，エアコン付）</w:t>
      </w:r>
    </w:p>
    <w:p>
      <w:pPr>
        <w:pStyle w:val="0"/>
        <w:kinsoku w:val="0"/>
        <w:wordWrap w:val="0"/>
        <w:spacing w:line="358" w:lineRule="exact"/>
        <w:ind w:left="0" w:leftChars="0" w:right="-101" w:rightChars="-46" w:firstLine="1840" w:firstLineChars="800"/>
        <w:rPr>
          <w:rFonts w:hint="eastAsia" w:ascii="ＭＳ 明朝" w:hAnsi="ＭＳ 明朝" w:eastAsia="ＭＳ 明朝"/>
          <w:sz w:val="21"/>
        </w:rPr>
      </w:pPr>
      <w:r>
        <w:rPr>
          <w:rFonts w:hint="eastAsia" w:ascii="ＭＳ 明朝" w:hAnsi="ＭＳ 明朝" w:eastAsia="ＭＳ 明朝"/>
          <w:sz w:val="21"/>
        </w:rPr>
        <w:t>排気量：</w:t>
      </w:r>
      <w:r>
        <w:rPr>
          <w:rFonts w:hint="eastAsia" w:ascii="ＭＳ 明朝" w:hAnsi="ＭＳ 明朝" w:eastAsia="ＭＳ 明朝"/>
          <w:sz w:val="21"/>
        </w:rPr>
        <w:t>2,500cc</w:t>
      </w:r>
    </w:p>
    <w:p>
      <w:pPr>
        <w:pStyle w:val="0"/>
        <w:kinsoku w:val="0"/>
        <w:wordWrap w:val="0"/>
        <w:spacing w:line="358" w:lineRule="exact"/>
        <w:ind w:left="0" w:leftChars="0" w:right="-101" w:rightChars="-46" w:firstLine="1840" w:firstLineChars="800"/>
        <w:rPr>
          <w:rFonts w:hint="default" w:ascii="ＭＳ 明朝" w:hAnsi="ＭＳ 明朝" w:eastAsia="ＭＳ 明朝"/>
          <w:sz w:val="21"/>
        </w:rPr>
      </w:pPr>
      <w:r>
        <w:rPr>
          <w:rFonts w:hint="eastAsia" w:ascii="ＭＳ 明朝" w:hAnsi="ＭＳ 明朝" w:eastAsia="ＭＳ 明朝"/>
          <w:sz w:val="21"/>
        </w:rPr>
        <w:t>小型消防ポンプ：</w:t>
      </w:r>
      <w:r>
        <w:rPr>
          <w:rFonts w:hint="eastAsia" w:ascii="ＭＳ 明朝" w:hAnsi="ＭＳ 明朝" w:eastAsia="ＭＳ 明朝"/>
          <w:sz w:val="21"/>
        </w:rPr>
        <w:t>B-3</w:t>
      </w:r>
      <w:r>
        <w:rPr>
          <w:rFonts w:hint="eastAsia" w:ascii="ＭＳ 明朝" w:hAnsi="ＭＳ 明朝" w:eastAsia="ＭＳ 明朝"/>
          <w:sz w:val="21"/>
        </w:rPr>
        <w:t>級，</w:t>
      </w:r>
      <w:r>
        <w:rPr>
          <w:rFonts w:hint="eastAsia" w:ascii="ＭＳ 明朝" w:hAnsi="ＭＳ 明朝" w:eastAsia="ＭＳ 明朝"/>
          <w:sz w:val="21"/>
        </w:rPr>
        <w:t>4</w:t>
      </w:r>
      <w:r>
        <w:rPr>
          <w:rFonts w:hint="eastAsia" w:ascii="ＭＳ 明朝" w:hAnsi="ＭＳ 明朝" w:eastAsia="ＭＳ 明朝"/>
          <w:sz w:val="21"/>
        </w:rPr>
        <w:t>ストローク，乾燥重量</w:t>
      </w:r>
      <w:r>
        <w:rPr>
          <w:rFonts w:hint="eastAsia" w:ascii="ＭＳ 明朝" w:hAnsi="ＭＳ 明朝" w:eastAsia="ＭＳ 明朝"/>
          <w:sz w:val="21"/>
        </w:rPr>
        <w:t>90</w:t>
      </w:r>
      <w:r>
        <w:rPr>
          <w:rFonts w:hint="eastAsia" w:ascii="ＭＳ 明朝" w:hAnsi="ＭＳ 明朝" w:eastAsia="ＭＳ 明朝"/>
          <w:sz w:val="21"/>
        </w:rPr>
        <w:t>ｋｇ未満，</w:t>
      </w:r>
    </w:p>
    <w:p>
      <w:pPr>
        <w:pStyle w:val="0"/>
        <w:kinsoku w:val="0"/>
        <w:wordWrap w:val="0"/>
        <w:spacing w:line="358" w:lineRule="exact"/>
        <w:ind w:left="0" w:leftChars="0" w:right="-101" w:rightChars="-46" w:firstLine="1840" w:firstLineChars="800"/>
        <w:rPr>
          <w:rFonts w:hint="default" w:ascii="ＭＳ 明朝" w:hAnsi="ＭＳ 明朝" w:eastAsia="ＭＳ 明朝"/>
          <w:sz w:val="21"/>
        </w:rPr>
      </w:pPr>
      <w:r>
        <w:rPr>
          <w:rFonts w:hint="eastAsia" w:ascii="ＭＳ 明朝" w:hAnsi="ＭＳ 明朝" w:eastAsia="ＭＳ 明朝"/>
          <w:sz w:val="21"/>
        </w:rPr>
        <w:t>バッテリーレスエンジン振動</w:t>
      </w:r>
    </w:p>
    <w:p>
      <w:pPr>
        <w:pStyle w:val="0"/>
        <w:kinsoku w:val="0"/>
        <w:wordWrap w:val="0"/>
        <w:spacing w:line="358" w:lineRule="exact"/>
        <w:ind w:right="-101" w:rightChars="-46"/>
        <w:rPr>
          <w:rFonts w:hint="default" w:ascii="ＭＳ 明朝" w:hAnsi="ＭＳ 明朝" w:eastAsia="ＭＳ 明朝"/>
          <w:sz w:val="21"/>
        </w:rPr>
      </w:pPr>
      <w:r>
        <w:rPr>
          <w:rFonts w:hint="eastAsia" w:ascii="ＭＳ 明朝" w:hAnsi="ＭＳ 明朝" w:eastAsia="ＭＳ 明朝"/>
          <w:color w:val="000000"/>
          <w:sz w:val="21"/>
        </w:rPr>
        <w:t>（５）支払条件　前金払</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なし</w:t>
      </w:r>
    </w:p>
    <w:p>
      <w:pPr>
        <w:pStyle w:val="0"/>
        <w:kinsoku w:val="0"/>
        <w:wordWrap w:val="0"/>
        <w:spacing w:line="358" w:lineRule="exact"/>
        <w:ind w:right="-101" w:rightChars="-46"/>
        <w:rPr>
          <w:rFonts w:hint="default" w:ascii="ＭＳ 明朝" w:hAnsi="ＭＳ 明朝" w:eastAsia="ＭＳ 明朝"/>
          <w:color w:val="FF0000"/>
          <w:sz w:val="21"/>
          <w:u w:val="single" w:color="auto"/>
        </w:rPr>
      </w:pPr>
      <w:r>
        <w:rPr>
          <w:rFonts w:hint="eastAsia" w:ascii="ＭＳ 明朝" w:hAnsi="ＭＳ 明朝" w:eastAsia="ＭＳ 明朝"/>
          <w:sz w:val="21"/>
        </w:rPr>
        <w:t>（６）</w:t>
      </w:r>
      <w:r>
        <w:rPr>
          <w:rFonts w:hint="eastAsia" w:ascii="ＭＳ 明朝" w:hAnsi="ＭＳ 明朝" w:eastAsia="ＭＳ 明朝"/>
          <w:color w:val="FF0000"/>
          <w:sz w:val="21"/>
          <w:u w:val="single" w:color="auto"/>
        </w:rPr>
        <w:t>予定価格　１４，２００，０００円（消費税及び地方消費税を除く。）</w:t>
      </w: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wordWrap w:val="0"/>
        <w:spacing w:line="358" w:lineRule="exact"/>
        <w:ind w:left="550" w:leftChars="250" w:firstLine="115" w:firstLineChars="50"/>
        <w:rPr>
          <w:rFonts w:hint="default" w:ascii="ＭＳ 明朝" w:hAnsi="ＭＳ 明朝" w:eastAsia="ＭＳ 明朝"/>
          <w:color w:val="000000"/>
          <w:sz w:val="21"/>
        </w:rPr>
      </w:pPr>
      <w:r>
        <w:rPr>
          <w:rFonts w:hint="eastAsia" w:ascii="ＭＳ 明朝" w:hAnsi="ＭＳ 明朝" w:eastAsia="ＭＳ 明朝"/>
          <w:color w:val="000000"/>
          <w:sz w:val="21"/>
        </w:rPr>
        <w:t>条件付き一般競争入札（事後審査型）</w:t>
      </w:r>
    </w:p>
    <w:p>
      <w:pPr>
        <w:pStyle w:val="0"/>
        <w:kinsoku w:val="0"/>
        <w:wordWrap w:val="0"/>
        <w:spacing w:line="358" w:lineRule="exact"/>
        <w:rPr>
          <w:rFonts w:hint="default" w:ascii="ＭＳ 明朝" w:hAnsi="ＭＳ 明朝" w:eastAsia="ＭＳ 明朝"/>
          <w:color w:val="000000"/>
          <w:sz w:val="21"/>
        </w:rPr>
      </w:pPr>
      <w:bookmarkStart w:id="0" w:name="_GoBack"/>
      <w:bookmarkEnd w:id="0"/>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2"/>
        </w:rPr>
      </w:pPr>
      <w:r>
        <w:rPr>
          <w:rFonts w:hint="eastAsia" w:ascii="ＭＳ 明朝" w:hAnsi="ＭＳ 明朝" w:eastAsia="ＭＳ 明朝"/>
          <w:color w:val="000000"/>
          <w:sz w:val="22"/>
        </w:rPr>
        <w:t>３　契約保証金　契約金額の１０分の１以上の金額とする。</w:t>
      </w:r>
    </w:p>
    <w:p>
      <w:pPr>
        <w:pStyle w:val="0"/>
        <w:kinsoku w:val="0"/>
        <w:wordWrap w:val="0"/>
        <w:spacing w:line="358" w:lineRule="exact"/>
        <w:ind w:firstLine="480" w:firstLineChars="200"/>
        <w:rPr>
          <w:rFonts w:hint="default" w:ascii="ＭＳ 明朝" w:hAnsi="ＭＳ 明朝" w:eastAsia="ＭＳ 明朝"/>
          <w:color w:val="000000"/>
          <w:sz w:val="21"/>
        </w:rPr>
      </w:pPr>
      <w:r>
        <w:rPr>
          <w:rFonts w:hint="eastAsia" w:ascii="ＭＳ 明朝" w:hAnsi="ＭＳ 明朝" w:eastAsia="ＭＳ 明朝"/>
          <w:color w:val="000000"/>
          <w:sz w:val="22"/>
        </w:rPr>
        <w:t>※契約保証金免除の対象とする。詳しくは「大崎市が発注する物品調達における契約</w:t>
      </w:r>
    </w:p>
    <w:p>
      <w:pPr>
        <w:pStyle w:val="0"/>
        <w:kinsoku w:val="0"/>
        <w:wordWrap w:val="0"/>
        <w:spacing w:line="358" w:lineRule="exact"/>
        <w:ind w:firstLine="720" w:firstLineChars="300"/>
        <w:rPr>
          <w:rFonts w:hint="default" w:ascii="ＭＳ 明朝" w:hAnsi="ＭＳ 明朝" w:eastAsia="ＭＳ 明朝"/>
          <w:color w:val="000000"/>
          <w:sz w:val="21"/>
        </w:rPr>
      </w:pPr>
      <w:r>
        <w:rPr>
          <w:rFonts w:hint="eastAsia" w:ascii="ＭＳ 明朝" w:hAnsi="ＭＳ 明朝" w:eastAsia="ＭＳ 明朝"/>
          <w:color w:val="000000"/>
          <w:sz w:val="22"/>
        </w:rPr>
        <w:t>保証金の取り扱いについて」を参照のこと。</w:t>
      </w:r>
    </w:p>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r>
        <w:rPr>
          <w:rFonts w:hint="eastAsia"/>
        </w:rPr>
        <w:t>記</w:t>
      </w:r>
    </w:p>
    <w:p>
      <w:pPr>
        <w:pStyle w:val="0"/>
        <w:rPr>
          <w:rFonts w:hint="default"/>
        </w:rPr>
      </w:pPr>
    </w:p>
    <w:tbl>
      <w:tblPr>
        <w:tblStyle w:val="11"/>
        <w:tblW w:w="9790" w:type="dxa"/>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576"/>
        <w:gridCol w:w="6214"/>
      </w:tblGrid>
      <w:tr>
        <w:trPr>
          <w:trHeight w:val="356" w:hRule="atLeast"/>
        </w:trPr>
        <w:tc>
          <w:tcPr>
            <w:tcW w:w="3576" w:type="dxa"/>
            <w:shd w:val="clear" w:color="auto" w:fill="auto"/>
            <w:vAlign w:val="top"/>
          </w:tcPr>
          <w:p>
            <w:pPr>
              <w:pStyle w:val="16"/>
              <w:ind w:left="0" w:leftChars="0" w:firstLine="0" w:firstLineChars="0"/>
              <w:rPr>
                <w:rFonts w:hint="default"/>
              </w:rPr>
            </w:pPr>
            <w:r>
              <w:rPr>
                <w:rFonts w:hint="eastAsia"/>
              </w:rPr>
              <w:t>登録業種</w:t>
            </w:r>
          </w:p>
        </w:tc>
        <w:tc>
          <w:tcPr>
            <w:tcW w:w="621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6"/>
              <w:ind w:left="0" w:leftChars="0" w:firstLine="0" w:firstLineChars="0"/>
              <w:rPr>
                <w:rFonts w:hint="default"/>
              </w:rPr>
            </w:pPr>
            <w:r>
              <w:rPr>
                <w:rFonts w:hint="eastAsia"/>
              </w:rPr>
              <w:t>業種：自動車，部門：消防車両</w:t>
            </w:r>
          </w:p>
        </w:tc>
      </w:tr>
      <w:tr>
        <w:trPr>
          <w:trHeight w:val="264" w:hRule="atLeast"/>
        </w:trPr>
        <w:tc>
          <w:tcPr>
            <w:tcW w:w="3576" w:type="dxa"/>
            <w:shd w:val="clear" w:color="auto" w:fill="auto"/>
            <w:vAlign w:val="top"/>
          </w:tcPr>
          <w:p>
            <w:pPr>
              <w:pStyle w:val="16"/>
              <w:ind w:left="0" w:leftChars="0" w:firstLine="0" w:firstLineChars="0"/>
              <w:rPr>
                <w:rFonts w:hint="default"/>
              </w:rPr>
            </w:pPr>
            <w:r>
              <w:rPr>
                <w:rFonts w:hint="eastAsia"/>
              </w:rPr>
              <w:t>事業所の所在地に関する条件</w:t>
            </w:r>
          </w:p>
        </w:tc>
        <w:tc>
          <w:tcPr>
            <w:tcW w:w="6214" w:type="dxa"/>
            <w:shd w:val="clear" w:color="auto" w:fill="auto"/>
            <w:vAlign w:val="top"/>
          </w:tcPr>
          <w:p>
            <w:pPr>
              <w:pStyle w:val="16"/>
              <w:ind w:left="0" w:leftChars="0" w:firstLine="0" w:firstLineChars="0"/>
              <w:rPr>
                <w:rFonts w:hint="default"/>
              </w:rPr>
            </w:pPr>
            <w:r>
              <w:rPr>
                <w:rFonts w:hint="eastAsia"/>
              </w:rPr>
              <w:t>市内に本社（店）又は受任機関の登録を有すること。</w:t>
            </w:r>
          </w:p>
        </w:tc>
      </w:tr>
      <w:tr>
        <w:trPr>
          <w:trHeight w:val="683" w:hRule="atLeast"/>
        </w:trPr>
        <w:tc>
          <w:tcPr>
            <w:tcW w:w="3576" w:type="dxa"/>
            <w:shd w:val="clear" w:color="auto" w:fill="auto"/>
            <w:vAlign w:val="top"/>
          </w:tcPr>
          <w:p>
            <w:pPr>
              <w:pStyle w:val="16"/>
              <w:ind w:left="0" w:leftChars="0" w:firstLine="0" w:firstLineChars="0"/>
              <w:rPr>
                <w:rFonts w:hint="default"/>
              </w:rPr>
            </w:pPr>
            <w:r>
              <w:rPr>
                <w:rFonts w:hint="eastAsia"/>
              </w:rPr>
              <w:t>その他</w:t>
            </w:r>
          </w:p>
        </w:tc>
        <w:tc>
          <w:tcPr>
            <w:tcW w:w="6214" w:type="dxa"/>
            <w:shd w:val="clear" w:color="auto" w:fill="auto"/>
            <w:vAlign w:val="top"/>
          </w:tcPr>
          <w:p>
            <w:pPr>
              <w:pStyle w:val="16"/>
              <w:ind w:left="0" w:leftChars="0" w:firstLine="0" w:firstLineChars="0"/>
              <w:rPr>
                <w:rFonts w:hint="default" w:asciiTheme="minorEastAsia" w:hAnsiTheme="minorEastAsia" w:eastAsiaTheme="minorEastAsia"/>
              </w:rPr>
            </w:pPr>
            <w:r>
              <w:rPr>
                <w:rFonts w:hint="eastAsia"/>
              </w:rPr>
              <w:t>別紙条件付き一般競争入札（事後審査型）公告共通事項に示すとおりとする。</w:t>
            </w:r>
          </w:p>
        </w:tc>
      </w:tr>
    </w:tbl>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担当課</w:t>
      </w:r>
    </w:p>
    <w:tbl>
      <w:tblPr>
        <w:tblStyle w:val="11"/>
        <w:tblW w:w="9790" w:type="dxa"/>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33"/>
        <w:gridCol w:w="2410"/>
        <w:gridCol w:w="1701"/>
        <w:gridCol w:w="3946"/>
      </w:tblGrid>
      <w:tr>
        <w:trPr/>
        <w:tc>
          <w:tcPr>
            <w:tcW w:w="1733" w:type="dxa"/>
            <w:vAlign w:val="top"/>
          </w:tcPr>
          <w:p>
            <w:pPr>
              <w:pStyle w:val="0"/>
              <w:kinsoku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区分</w:t>
            </w:r>
          </w:p>
        </w:tc>
        <w:tc>
          <w:tcPr>
            <w:tcW w:w="2410" w:type="dxa"/>
            <w:vAlign w:val="top"/>
          </w:tcPr>
          <w:p>
            <w:pPr>
              <w:pStyle w:val="0"/>
              <w:kinsoku w:val="0"/>
              <w:wordWrap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電話番号</w:t>
            </w:r>
          </w:p>
        </w:tc>
        <w:tc>
          <w:tcPr>
            <w:tcW w:w="3946" w:type="dxa"/>
            <w:vAlign w:val="top"/>
          </w:tcPr>
          <w:p>
            <w:pPr>
              <w:pStyle w:val="0"/>
              <w:kinsoku w:val="0"/>
              <w:wordWrap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113" w:hRule="atLeast"/>
        </w:trPr>
        <w:tc>
          <w:tcPr>
            <w:tcW w:w="173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kinsoku w:val="0"/>
              <w:wordWrap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入札担当課</w:t>
            </w:r>
          </w:p>
        </w:tc>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Theme="minorEastAsia" w:hAnsiTheme="minorEastAsia" w:eastAsiaTheme="minorEastAsia"/>
                <w:sz w:val="21"/>
              </w:rPr>
            </w:pPr>
            <w:r>
              <w:rPr>
                <w:rFonts w:hint="eastAsia" w:asciiTheme="minorEastAsia" w:hAnsiTheme="minorEastAsia" w:eastAsiaTheme="minorEastAsia"/>
                <w:sz w:val="21"/>
              </w:rPr>
              <w:t>大崎市総務部財政課</w:t>
            </w:r>
          </w:p>
        </w:tc>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default" w:asciiTheme="minorEastAsia" w:hAnsiTheme="minorEastAsia" w:eastAsiaTheme="minorEastAsia"/>
                <w:sz w:val="21"/>
              </w:rPr>
            </w:pPr>
            <w:r>
              <w:rPr>
                <w:rFonts w:hint="eastAsia" w:asciiTheme="minorEastAsia" w:hAnsiTheme="minorEastAsia" w:eastAsiaTheme="minorEastAsia"/>
                <w:sz w:val="21"/>
              </w:rPr>
              <w:t>0229-23-5177</w:t>
            </w:r>
          </w:p>
        </w:tc>
        <w:tc>
          <w:tcPr>
            <w:tcW w:w="3946" w:type="dxa"/>
            <w:shd w:val="clear" w:color="auto" w:fill="auto"/>
            <w:vAlign w:val="center"/>
          </w:tcPr>
          <w:p>
            <w:pPr>
              <w:pStyle w:val="0"/>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jc w:val="both"/>
              <w:rPr>
                <w:rFonts w:hint="default" w:asciiTheme="minorEastAsia" w:hAnsiTheme="minorEastAsia" w:eastAsiaTheme="minorEastAsia"/>
                <w:sz w:val="21"/>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70" w:hRule="atLeast"/>
        </w:trPr>
        <w:tc>
          <w:tcPr>
            <w:tcW w:w="1733" w:type="dxa"/>
            <w:vAlign w:val="center"/>
          </w:tcPr>
          <w:p>
            <w:pPr>
              <w:pStyle w:val="0"/>
              <w:kinsoku w:val="0"/>
              <w:wordWrap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業務担当課</w:t>
            </w:r>
          </w:p>
        </w:tc>
        <w:tc>
          <w:tcPr>
            <w:tcW w:w="2410" w:type="dxa"/>
            <w:vAlign w:val="center"/>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大崎市総務部</w:t>
            </w:r>
          </w:p>
          <w:p>
            <w:pPr>
              <w:pStyle w:val="0"/>
              <w:rPr>
                <w:rFonts w:hint="default"/>
                <w:sz w:val="22"/>
              </w:rPr>
            </w:pPr>
            <w:r>
              <w:rPr>
                <w:rFonts w:hint="eastAsia" w:asciiTheme="minorEastAsia" w:hAnsiTheme="minorEastAsia" w:eastAsiaTheme="minorEastAsia"/>
                <w:sz w:val="21"/>
              </w:rPr>
              <w:t>防災安全課</w:t>
            </w:r>
          </w:p>
        </w:tc>
        <w:tc>
          <w:tcPr>
            <w:tcW w:w="1701" w:type="dxa"/>
            <w:vAlign w:val="center"/>
          </w:tcPr>
          <w:p>
            <w:pPr>
              <w:pStyle w:val="0"/>
              <w:jc w:val="both"/>
              <w:rPr>
                <w:rFonts w:hint="default"/>
                <w:color w:val="FF0000"/>
                <w:sz w:val="22"/>
              </w:rPr>
            </w:pPr>
            <w:r>
              <w:rPr>
                <w:rFonts w:hint="eastAsia" w:asciiTheme="minorEastAsia" w:hAnsiTheme="minorEastAsia" w:eastAsiaTheme="minorEastAsia"/>
                <w:sz w:val="21"/>
              </w:rPr>
              <w:t>0229-23-5144</w:t>
            </w:r>
          </w:p>
        </w:tc>
        <w:tc>
          <w:tcPr>
            <w:tcW w:w="3946" w:type="dxa"/>
            <w:shd w:val="clear" w:color="auto" w:fill="auto"/>
            <w:vAlign w:val="center"/>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rPr>
                <w:rFonts w:hint="default"/>
                <w:sz w:val="22"/>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bl>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807"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10"/>
        <w:gridCol w:w="4180"/>
        <w:gridCol w:w="4417"/>
      </w:tblGrid>
      <w:tr>
        <w:trPr>
          <w:trHeight w:val="77" w:hRule="atLeast"/>
        </w:trPr>
        <w:tc>
          <w:tcPr>
            <w:tcW w:w="1210" w:type="dxa"/>
            <w:vAlign w:val="top"/>
          </w:tcPr>
          <w:p>
            <w:pPr>
              <w:pStyle w:val="0"/>
              <w:kinsoku w:val="0"/>
              <w:spacing w:line="358" w:lineRule="exact"/>
              <w:jc w:val="center"/>
              <w:rPr>
                <w:rFonts w:hint="default" w:asciiTheme="minorEastAsia" w:hAnsiTheme="minorEastAsia" w:eastAsiaTheme="minorEastAsia"/>
                <w:color w:val="000000"/>
                <w:sz w:val="21"/>
              </w:rPr>
            </w:pPr>
            <w:r>
              <w:rPr>
                <w:rFonts w:hint="eastAsia" w:asciiTheme="minorEastAsia" w:hAnsiTheme="minorEastAsia" w:eastAsiaTheme="minorEastAsia"/>
                <w:color w:val="000000"/>
                <w:sz w:val="21"/>
              </w:rPr>
              <w:t>手続等</w:t>
            </w:r>
          </w:p>
        </w:tc>
        <w:tc>
          <w:tcPr>
            <w:tcW w:w="4180" w:type="dxa"/>
            <w:vAlign w:val="top"/>
          </w:tcPr>
          <w:p>
            <w:pPr>
              <w:pStyle w:val="0"/>
              <w:kinsoku w:val="0"/>
              <w:wordWrap w:val="0"/>
              <w:spacing w:line="358" w:lineRule="exact"/>
              <w:jc w:val="center"/>
              <w:rPr>
                <w:rFonts w:hint="default" w:asciiTheme="minorEastAsia" w:hAnsiTheme="minorEastAsia" w:eastAsiaTheme="minorEastAsia"/>
                <w:color w:val="000000"/>
                <w:sz w:val="21"/>
              </w:rPr>
            </w:pPr>
            <w:r>
              <w:rPr>
                <w:rFonts w:hint="eastAsia" w:asciiTheme="minorEastAsia" w:hAnsiTheme="minorEastAsia" w:eastAsiaTheme="minorEastAsia"/>
                <w:color w:val="000000"/>
                <w:sz w:val="21"/>
              </w:rPr>
              <w:t>期間･期日･期限</w:t>
            </w:r>
          </w:p>
        </w:tc>
        <w:tc>
          <w:tcPr>
            <w:tcW w:w="4417" w:type="dxa"/>
            <w:vAlign w:val="top"/>
          </w:tcPr>
          <w:p>
            <w:pPr>
              <w:pStyle w:val="0"/>
              <w:kinsoku w:val="0"/>
              <w:wordWrap w:val="0"/>
              <w:spacing w:line="358" w:lineRule="exact"/>
              <w:jc w:val="center"/>
              <w:rPr>
                <w:rFonts w:hint="default" w:asciiTheme="minorEastAsia" w:hAnsiTheme="minorEastAsia" w:eastAsiaTheme="minorEastAsia"/>
                <w:color w:val="000000"/>
                <w:sz w:val="21"/>
              </w:rPr>
            </w:pPr>
            <w:r>
              <w:rPr>
                <w:rFonts w:hint="eastAsia" w:asciiTheme="minorEastAsia" w:hAnsiTheme="minorEastAsia" w:eastAsiaTheme="minorEastAsia"/>
                <w:color w:val="000000"/>
                <w:sz w:val="21"/>
              </w:rPr>
              <w:t>場所</w:t>
            </w:r>
          </w:p>
        </w:tc>
      </w:tr>
      <w:tr>
        <w:trPr>
          <w:trHeight w:val="691" w:hRule="atLeast"/>
        </w:trPr>
        <w:tc>
          <w:tcPr>
            <w:tcW w:w="1210" w:type="dxa"/>
            <w:vAlign w:val="top"/>
          </w:tcPr>
          <w:p>
            <w:pPr>
              <w:pStyle w:val="0"/>
              <w:kinsoku w:val="0"/>
              <w:wordWrap w:val="0"/>
              <w:spacing w:line="358" w:lineRule="exact"/>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設計図書等の閲覧</w:t>
            </w:r>
          </w:p>
        </w:tc>
        <w:tc>
          <w:tcPr>
            <w:tcW w:w="4180" w:type="dxa"/>
            <w:vAlign w:val="top"/>
          </w:tcPr>
          <w:p>
            <w:pPr>
              <w:pStyle w:val="0"/>
              <w:rPr>
                <w:rFonts w:hint="eastAsia"/>
                <w:color w:val="000000" w:themeColor="text1"/>
                <w:sz w:val="21"/>
              </w:rPr>
            </w:pPr>
            <w:r>
              <w:rPr>
                <w:rFonts w:hint="eastAsia"/>
                <w:color w:val="000000" w:themeColor="text1"/>
                <w:sz w:val="21"/>
              </w:rPr>
              <w:t>令和</w:t>
            </w:r>
            <w:r>
              <w:rPr>
                <w:rFonts w:hint="eastAsia"/>
                <w:color w:val="000000" w:themeColor="text1"/>
                <w:sz w:val="21"/>
              </w:rPr>
              <w:t>8</w:t>
            </w:r>
            <w:r>
              <w:rPr>
                <w:rFonts w:hint="eastAsia"/>
                <w:color w:val="000000" w:themeColor="text1"/>
                <w:sz w:val="21"/>
              </w:rPr>
              <w:t>年</w:t>
            </w:r>
            <w:r>
              <w:rPr>
                <w:rFonts w:hint="eastAsia"/>
                <w:color w:val="000000" w:themeColor="text1"/>
                <w:sz w:val="21"/>
              </w:rPr>
              <w:t xml:space="preserve"> 4</w:t>
            </w:r>
            <w:r>
              <w:rPr>
                <w:rFonts w:hint="eastAsia"/>
                <w:color w:val="000000" w:themeColor="text1"/>
                <w:sz w:val="21"/>
              </w:rPr>
              <w:t>月</w:t>
            </w:r>
            <w:r>
              <w:rPr>
                <w:rFonts w:hint="eastAsia"/>
                <w:color w:val="000000" w:themeColor="text1"/>
                <w:sz w:val="21"/>
              </w:rPr>
              <w:t>17</w:t>
            </w:r>
            <w:r>
              <w:rPr>
                <w:rFonts w:hint="eastAsia"/>
                <w:color w:val="000000" w:themeColor="text1"/>
                <w:sz w:val="21"/>
              </w:rPr>
              <w:t>日（金）から</w:t>
            </w:r>
          </w:p>
          <w:p>
            <w:pPr>
              <w:pStyle w:val="0"/>
              <w:rPr>
                <w:rFonts w:hint="eastAsia"/>
                <w:color w:val="000000" w:themeColor="text1"/>
                <w:sz w:val="21"/>
              </w:rPr>
            </w:pPr>
            <w:r>
              <w:rPr>
                <w:rFonts w:hint="eastAsia"/>
                <w:color w:val="000000" w:themeColor="text1"/>
                <w:sz w:val="21"/>
              </w:rPr>
              <w:t>令和</w:t>
            </w:r>
            <w:r>
              <w:rPr>
                <w:rFonts w:hint="eastAsia"/>
                <w:color w:val="000000" w:themeColor="text1"/>
                <w:sz w:val="21"/>
              </w:rPr>
              <w:t>8</w:t>
            </w:r>
            <w:r>
              <w:rPr>
                <w:rFonts w:hint="eastAsia"/>
                <w:color w:val="000000" w:themeColor="text1"/>
                <w:sz w:val="21"/>
              </w:rPr>
              <w:t>年</w:t>
            </w:r>
            <w:r>
              <w:rPr>
                <w:rFonts w:hint="eastAsia"/>
                <w:color w:val="000000" w:themeColor="text1"/>
                <w:sz w:val="21"/>
              </w:rPr>
              <w:t xml:space="preserve"> 5</w:t>
            </w:r>
            <w:r>
              <w:rPr>
                <w:rFonts w:hint="eastAsia"/>
                <w:color w:val="000000" w:themeColor="text1"/>
                <w:sz w:val="21"/>
              </w:rPr>
              <w:t>月</w:t>
            </w:r>
            <w:r>
              <w:rPr>
                <w:rFonts w:hint="eastAsia"/>
                <w:color w:val="000000" w:themeColor="text1"/>
                <w:sz w:val="21"/>
              </w:rPr>
              <w:t>8</w:t>
            </w:r>
            <w:r>
              <w:rPr>
                <w:rFonts w:hint="eastAsia"/>
                <w:color w:val="000000" w:themeColor="text1"/>
                <w:sz w:val="21"/>
              </w:rPr>
              <w:t>日（金）までの</w:t>
            </w:r>
          </w:p>
          <w:p>
            <w:pPr>
              <w:pStyle w:val="0"/>
              <w:rPr>
                <w:rFonts w:hint="default"/>
                <w:color w:val="000000" w:themeColor="text1"/>
                <w:sz w:val="21"/>
              </w:rPr>
            </w:pPr>
            <w:r>
              <w:rPr>
                <w:rFonts w:hint="eastAsia"/>
                <w:color w:val="000000" w:themeColor="text1"/>
                <w:sz w:val="21"/>
              </w:rPr>
              <w:t>午前</w:t>
            </w:r>
            <w:r>
              <w:rPr>
                <w:rFonts w:hint="eastAsia"/>
                <w:color w:val="000000" w:themeColor="text1"/>
                <w:sz w:val="21"/>
              </w:rPr>
              <w:t xml:space="preserve"> 9</w:t>
            </w:r>
            <w:r>
              <w:rPr>
                <w:rFonts w:hint="eastAsia"/>
                <w:color w:val="000000" w:themeColor="text1"/>
                <w:sz w:val="21"/>
              </w:rPr>
              <w:t>時から午後</w:t>
            </w:r>
            <w:r>
              <w:rPr>
                <w:rFonts w:hint="eastAsia"/>
                <w:color w:val="000000" w:themeColor="text1"/>
                <w:sz w:val="21"/>
              </w:rPr>
              <w:t xml:space="preserve"> 4</w:t>
            </w:r>
            <w:r>
              <w:rPr>
                <w:rFonts w:hint="eastAsia"/>
                <w:color w:val="000000" w:themeColor="text1"/>
                <w:sz w:val="21"/>
              </w:rPr>
              <w:t>時まで</w:t>
            </w:r>
          </w:p>
        </w:tc>
        <w:tc>
          <w:tcPr>
            <w:tcW w:w="4417"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324" w:hRule="atLeast"/>
        </w:trPr>
        <w:tc>
          <w:tcPr>
            <w:tcW w:w="1210" w:type="dxa"/>
            <w:vAlign w:val="top"/>
          </w:tcPr>
          <w:p>
            <w:pPr>
              <w:pStyle w:val="0"/>
              <w:kinsoku w:val="0"/>
              <w:wordWrap w:val="0"/>
              <w:spacing w:line="358" w:lineRule="exact"/>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質問の受付</w:t>
            </w:r>
          </w:p>
        </w:tc>
        <w:tc>
          <w:tcPr>
            <w:tcW w:w="4180"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4</w:t>
            </w:r>
            <w:r>
              <w:rPr>
                <w:rFonts w:hint="eastAsia"/>
                <w:sz w:val="22"/>
              </w:rPr>
              <w:t>月</w:t>
            </w:r>
            <w:r>
              <w:rPr>
                <w:rFonts w:hint="eastAsia"/>
                <w:sz w:val="22"/>
              </w:rPr>
              <w:t>17</w:t>
            </w:r>
            <w:r>
              <w:rPr>
                <w:rFonts w:hint="eastAsia"/>
                <w:sz w:val="22"/>
              </w:rPr>
              <w:t>日（金）午前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4</w:t>
            </w:r>
            <w:r>
              <w:rPr>
                <w:rFonts w:hint="eastAsia"/>
                <w:sz w:val="22"/>
              </w:rPr>
              <w:t>月</w:t>
            </w:r>
            <w:r>
              <w:rPr>
                <w:rFonts w:hint="eastAsia"/>
                <w:sz w:val="22"/>
              </w:rPr>
              <w:t>23</w:t>
            </w:r>
            <w:r>
              <w:rPr>
                <w:rFonts w:hint="eastAsia"/>
                <w:sz w:val="22"/>
              </w:rPr>
              <w:t>日（木）午後</w:t>
            </w:r>
            <w:r>
              <w:rPr>
                <w:rFonts w:hint="eastAsia"/>
                <w:sz w:val="22"/>
              </w:rPr>
              <w:t>4</w:t>
            </w:r>
            <w:r>
              <w:rPr>
                <w:rFonts w:hint="eastAsia"/>
                <w:sz w:val="22"/>
              </w:rPr>
              <w:t>時まで</w:t>
            </w:r>
          </w:p>
        </w:tc>
        <w:tc>
          <w:tcPr>
            <w:tcW w:w="4417"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財政課</w:t>
            </w:r>
          </w:p>
        </w:tc>
      </w:tr>
      <w:tr>
        <w:trPr>
          <w:trHeight w:val="212" w:hRule="atLeast"/>
        </w:trPr>
        <w:tc>
          <w:tcPr>
            <w:tcW w:w="1210" w:type="dxa"/>
            <w:vAlign w:val="top"/>
          </w:tcPr>
          <w:p>
            <w:pPr>
              <w:pStyle w:val="0"/>
              <w:kinsoku w:val="0"/>
              <w:wordWrap w:val="0"/>
              <w:spacing w:line="358" w:lineRule="exact"/>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質問の回答</w:t>
            </w:r>
          </w:p>
        </w:tc>
        <w:tc>
          <w:tcPr>
            <w:tcW w:w="4180" w:type="dxa"/>
            <w:vAlign w:val="top"/>
          </w:tcPr>
          <w:p>
            <w:pPr>
              <w:pStyle w:val="0"/>
              <w:rPr>
                <w:rFonts w:hint="default"/>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4</w:t>
            </w:r>
            <w:r>
              <w:rPr>
                <w:rFonts w:hint="eastAsia"/>
                <w:color w:val="000000" w:themeColor="text1"/>
                <w:sz w:val="22"/>
              </w:rPr>
              <w:t>月</w:t>
            </w:r>
            <w:r>
              <w:rPr>
                <w:rFonts w:hint="eastAsia"/>
                <w:color w:val="000000" w:themeColor="text1"/>
                <w:sz w:val="22"/>
              </w:rPr>
              <w:t>27</w:t>
            </w:r>
            <w:r>
              <w:rPr>
                <w:rFonts w:hint="eastAsia"/>
                <w:color w:val="000000" w:themeColor="text1"/>
                <w:sz w:val="22"/>
              </w:rPr>
              <w:t>日（月）午後</w:t>
            </w:r>
            <w:r>
              <w:rPr>
                <w:rFonts w:hint="eastAsia"/>
                <w:color w:val="000000" w:themeColor="text1"/>
                <w:sz w:val="22"/>
              </w:rPr>
              <w:t>4</w:t>
            </w:r>
            <w:r>
              <w:rPr>
                <w:rFonts w:hint="eastAsia"/>
                <w:color w:val="000000" w:themeColor="text1"/>
                <w:sz w:val="22"/>
              </w:rPr>
              <w:t>時まで</w:t>
            </w:r>
          </w:p>
        </w:tc>
        <w:tc>
          <w:tcPr>
            <w:tcW w:w="4417"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ind w:right="-191" w:rightChars="-87"/>
              <w:rPr>
                <w:rFonts w:hint="default"/>
                <w:color w:val="000000" w:themeColor="text1"/>
                <w:sz w:val="21"/>
              </w:rPr>
            </w:pPr>
            <w:r>
              <w:rPr>
                <w:rFonts w:hint="eastAsia"/>
                <w:color w:val="000000" w:themeColor="text1"/>
                <w:sz w:val="21"/>
              </w:rPr>
              <w:t>大崎市役所本庁舎１階市政情報センター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1" w:hRule="atLeast"/>
        </w:trPr>
        <w:tc>
          <w:tcPr>
            <w:tcW w:w="1210" w:type="dxa"/>
            <w:vAlign w:val="top"/>
          </w:tcPr>
          <w:p>
            <w:pPr>
              <w:pStyle w:val="0"/>
              <w:kinsoku w:val="0"/>
              <w:wordWrap w:val="0"/>
              <w:spacing w:line="358" w:lineRule="exact"/>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入札書受付締切</w:t>
            </w:r>
          </w:p>
        </w:tc>
        <w:tc>
          <w:tcPr>
            <w:tcW w:w="4180"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5</w:t>
            </w:r>
            <w:r>
              <w:rPr>
                <w:rFonts w:hint="eastAsia"/>
                <w:sz w:val="22"/>
              </w:rPr>
              <w:t>月</w:t>
            </w:r>
            <w:r>
              <w:rPr>
                <w:rFonts w:hint="eastAsia"/>
                <w:sz w:val="22"/>
              </w:rPr>
              <w:t>11</w:t>
            </w:r>
            <w:r>
              <w:rPr>
                <w:rFonts w:hint="eastAsia"/>
                <w:sz w:val="22"/>
              </w:rPr>
              <w:t>日（月）</w:t>
            </w:r>
          </w:p>
          <w:p>
            <w:pPr>
              <w:pStyle w:val="0"/>
              <w:rPr>
                <w:rFonts w:hint="default"/>
                <w:b w:val="1"/>
                <w:color w:val="000000" w:themeColor="text1"/>
                <w:sz w:val="21"/>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417"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107" w:hRule="atLeast"/>
        </w:trPr>
        <w:tc>
          <w:tcPr>
            <w:tcW w:w="1210" w:type="dxa"/>
            <w:vAlign w:val="top"/>
          </w:tcPr>
          <w:p>
            <w:pPr>
              <w:pStyle w:val="0"/>
              <w:kinsoku w:val="0"/>
              <w:wordWrap w:val="0"/>
              <w:spacing w:line="358" w:lineRule="exact"/>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開札</w:t>
            </w:r>
          </w:p>
        </w:tc>
        <w:tc>
          <w:tcPr>
            <w:tcW w:w="4180" w:type="dxa"/>
            <w:vAlign w:val="top"/>
          </w:tcPr>
          <w:p>
            <w:pPr>
              <w:pStyle w:val="0"/>
              <w:rPr>
                <w:rFonts w:hint="default"/>
                <w:color w:val="000000" w:themeColor="text1"/>
                <w:sz w:val="21"/>
              </w:rPr>
            </w:pPr>
            <w:r>
              <w:rPr>
                <w:rFonts w:hint="eastAsia"/>
                <w:color w:val="000000" w:themeColor="text1"/>
                <w:sz w:val="21"/>
              </w:rPr>
              <w:t>令和</w:t>
            </w:r>
            <w:r>
              <w:rPr>
                <w:rFonts w:hint="eastAsia"/>
                <w:color w:val="000000" w:themeColor="text1"/>
                <w:sz w:val="21"/>
              </w:rPr>
              <w:t>8</w:t>
            </w:r>
            <w:r>
              <w:rPr>
                <w:rFonts w:hint="eastAsia"/>
                <w:color w:val="000000" w:themeColor="text1"/>
                <w:sz w:val="21"/>
              </w:rPr>
              <w:t>年</w:t>
            </w:r>
            <w:r>
              <w:rPr>
                <w:rFonts w:hint="eastAsia"/>
                <w:color w:val="000000" w:themeColor="text1"/>
                <w:sz w:val="21"/>
              </w:rPr>
              <w:t xml:space="preserve"> 5</w:t>
            </w:r>
            <w:r>
              <w:rPr>
                <w:rFonts w:hint="eastAsia"/>
                <w:color w:val="000000" w:themeColor="text1"/>
                <w:sz w:val="21"/>
              </w:rPr>
              <w:t>月</w:t>
            </w:r>
            <w:r>
              <w:rPr>
                <w:rFonts w:hint="eastAsia"/>
                <w:color w:val="000000" w:themeColor="text1"/>
                <w:sz w:val="21"/>
              </w:rPr>
              <w:t>13</w:t>
            </w:r>
            <w:r>
              <w:rPr>
                <w:rFonts w:hint="eastAsia"/>
                <w:color w:val="000000" w:themeColor="text1"/>
                <w:sz w:val="21"/>
              </w:rPr>
              <w:t>日（水）</w:t>
            </w:r>
          </w:p>
          <w:p>
            <w:pPr>
              <w:pStyle w:val="0"/>
              <w:rPr>
                <w:rFonts w:hint="default"/>
                <w:color w:val="000000" w:themeColor="text1"/>
                <w:sz w:val="21"/>
              </w:rPr>
            </w:pPr>
            <w:r>
              <w:rPr>
                <w:rFonts w:hint="eastAsia"/>
                <w:color w:val="000000" w:themeColor="text1"/>
                <w:sz w:val="21"/>
              </w:rPr>
              <w:t>午前</w:t>
            </w:r>
            <w:r>
              <w:rPr>
                <w:rFonts w:hint="eastAsia"/>
                <w:color w:val="000000" w:themeColor="text1"/>
                <w:sz w:val="21"/>
              </w:rPr>
              <w:t>11</w:t>
            </w:r>
            <w:r>
              <w:rPr>
                <w:rFonts w:hint="eastAsia"/>
                <w:color w:val="000000" w:themeColor="text1"/>
                <w:sz w:val="21"/>
              </w:rPr>
              <w:t>時</w:t>
            </w:r>
            <w:r>
              <w:rPr>
                <w:rFonts w:hint="eastAsia"/>
                <w:color w:val="000000" w:themeColor="text1"/>
                <w:sz w:val="21"/>
              </w:rPr>
              <w:t>00</w:t>
            </w:r>
            <w:r>
              <w:rPr>
                <w:rFonts w:hint="eastAsia"/>
                <w:color w:val="000000" w:themeColor="text1"/>
                <w:sz w:val="21"/>
              </w:rPr>
              <w:t>分から</w:t>
            </w:r>
          </w:p>
        </w:tc>
        <w:tc>
          <w:tcPr>
            <w:tcW w:w="4417" w:type="dxa"/>
            <w:vAlign w:val="top"/>
          </w:tcPr>
          <w:p>
            <w:pPr>
              <w:pStyle w:val="0"/>
              <w:rPr>
                <w:rFonts w:hint="default" w:asciiTheme="minorEastAsia" w:hAnsiTheme="minorEastAsia" w:eastAsiaTheme="minorEastAsia"/>
                <w:sz w:val="22"/>
              </w:rPr>
            </w:pPr>
            <w:r>
              <w:rPr>
                <w:rFonts w:hint="eastAsia"/>
                <w:sz w:val="22"/>
              </w:rPr>
              <w:t>大崎市古川七日町１番１号</w:t>
            </w:r>
          </w:p>
          <w:p>
            <w:pPr>
              <w:pStyle w:val="0"/>
              <w:ind w:right="-301" w:rightChars="-137"/>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168" w:hRule="atLeast"/>
        </w:trPr>
        <w:tc>
          <w:tcPr>
            <w:tcW w:w="1210" w:type="dxa"/>
            <w:vAlign w:val="top"/>
          </w:tcPr>
          <w:p>
            <w:pPr>
              <w:pStyle w:val="0"/>
              <w:kinsoku w:val="0"/>
              <w:wordWrap w:val="0"/>
              <w:spacing w:line="358" w:lineRule="exact"/>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入札結果の公表</w:t>
            </w:r>
          </w:p>
        </w:tc>
        <w:tc>
          <w:tcPr>
            <w:tcW w:w="4180" w:type="dxa"/>
            <w:vAlign w:val="top"/>
          </w:tcPr>
          <w:p>
            <w:pPr>
              <w:pStyle w:val="0"/>
              <w:rPr>
                <w:rFonts w:hint="default"/>
                <w:color w:val="000000" w:themeColor="text1"/>
                <w:sz w:val="21"/>
              </w:rPr>
            </w:pPr>
            <w:r>
              <w:rPr>
                <w:rFonts w:hint="eastAsia"/>
                <w:color w:val="000000" w:themeColor="text1"/>
                <w:sz w:val="21"/>
              </w:rPr>
              <w:t>落札決定後に公表</w:t>
            </w:r>
          </w:p>
        </w:tc>
        <w:tc>
          <w:tcPr>
            <w:tcW w:w="4417"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68" w:leftChars="50" w:hanging="658" w:hangingChars="286"/>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wordWrap w:val="0"/>
        <w:spacing w:line="358" w:lineRule="exact"/>
        <w:ind w:left="110" w:leftChars="50"/>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wordWrap w:val="0"/>
        <w:spacing w:line="358" w:lineRule="exact"/>
        <w:ind w:left="220" w:leftChars="100" w:firstLine="230" w:firstLineChars="100"/>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Theme="minorEastAsia" w:hAnsiTheme="minorEastAsia" w:eastAsiaTheme="minorEastAsia"/>
          <w:sz w:val="21"/>
        </w:rPr>
        <w:t>（１）</w:t>
      </w:r>
      <w:r>
        <w:rPr>
          <w:rFonts w:hint="eastAsia" w:ascii="ＭＳ 明朝" w:hAnsi="ＭＳ 明朝" w:eastAsia="ＭＳ 明朝"/>
          <w:sz w:val="21"/>
        </w:rPr>
        <w:t>大崎市競争入札参加業者登録書の写し　　　　　　　　　　　　　　　１部</w:t>
      </w:r>
    </w:p>
    <w:p>
      <w:pPr>
        <w:pStyle w:val="0"/>
        <w:kinsoku w:val="0"/>
        <w:wordWrap w:val="0"/>
        <w:spacing w:line="358" w:lineRule="exact"/>
        <w:rPr>
          <w:rFonts w:hint="default"/>
        </w:rPr>
      </w:pPr>
      <w:r>
        <w:rPr>
          <w:rFonts w:hint="eastAsia" w:asciiTheme="minorEastAsia" w:hAnsiTheme="minorEastAsia" w:eastAsiaTheme="minorEastAsia"/>
          <w:sz w:val="21"/>
        </w:rPr>
        <w:t>（２）</w:t>
      </w:r>
      <w:r>
        <w:rPr>
          <w:rFonts w:hint="eastAsia" w:ascii="ＭＳ 明朝" w:hAnsi="ＭＳ 明朝" w:eastAsia="ＭＳ 明朝"/>
          <w:sz w:val="21"/>
        </w:rPr>
        <w:t>その他入札執行者が入札参加資格確認のため必要と認めた書類　　　　１部</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wordWrap w:val="0"/>
        <w:spacing w:line="358" w:lineRule="exact"/>
        <w:ind w:left="231" w:leftChars="105" w:firstLine="230" w:firstLineChars="100"/>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wordWrap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color w:val="FF0000"/>
          <w:sz w:val="21"/>
          <w:u w:val="single" w:color="auto"/>
        </w:rPr>
        <w:t>※積算内訳書は，市で明示した内訳書のとおり記載し，提出すること。</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wordWrap w:val="0"/>
        <w:spacing w:line="358" w:lineRule="exact"/>
        <w:ind w:left="220" w:leftChars="100" w:firstLine="230" w:firstLineChars="100"/>
        <w:rPr>
          <w:rFonts w:hint="default"/>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wordWrap w:val="0"/>
        <w:spacing w:line="358" w:lineRule="exact"/>
        <w:jc w:val="center"/>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ind w:right="-200" w:rightChars="-91"/>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（１）入札参加申請</w:t>
      </w:r>
    </w:p>
    <w:p>
      <w:pPr>
        <w:pStyle w:val="0"/>
        <w:kinsoku w:val="0"/>
        <w:wordWrap w:val="0"/>
        <w:spacing w:line="358" w:lineRule="exact"/>
        <w:ind w:firstLine="690" w:firstLineChars="300"/>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（２）注文書等の閲覧</w:t>
      </w:r>
    </w:p>
    <w:p>
      <w:pPr>
        <w:pStyle w:val="0"/>
        <w:kinsoku w:val="0"/>
        <w:wordWrap w:val="0"/>
        <w:spacing w:line="358" w:lineRule="exact"/>
        <w:ind w:left="451" w:leftChars="205" w:firstLine="230" w:firstLineChars="100"/>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wordWrap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wordWrap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wordWrap w:val="0"/>
        <w:spacing w:line="358" w:lineRule="exact"/>
        <w:ind w:left="900" w:leftChars="200" w:hanging="460" w:hangingChars="200"/>
        <w:rPr>
          <w:rFonts w:hint="default" w:ascii="ＭＳ 明朝" w:hAnsi="ＭＳ 明朝" w:eastAsia="ＭＳ 明朝"/>
          <w:sz w:val="21"/>
        </w:rPr>
      </w:pPr>
      <w:r>
        <w:rPr>
          <w:rFonts w:hint="eastAsia" w:ascii="ＭＳ 明朝" w:hAnsi="ＭＳ 明朝" w:eastAsia="ＭＳ 明朝"/>
          <w:sz w:val="21"/>
        </w:rPr>
        <w:t>（ア）設計図書等について質問がある場合は，「様式第７号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wordWrap w:val="0"/>
        <w:spacing w:line="358" w:lineRule="exact"/>
        <w:ind w:left="900" w:leftChars="200" w:hanging="460" w:hangingChars="200"/>
        <w:rPr>
          <w:rFonts w:hint="default" w:ascii="ＭＳ 明朝" w:hAnsi="ＭＳ 明朝" w:eastAsia="ＭＳ 明朝"/>
          <w:sz w:val="21"/>
        </w:rPr>
      </w:pPr>
      <w:r>
        <w:rPr>
          <w:rFonts w:hint="eastAsia" w:ascii="ＭＳ 明朝" w:hAnsi="ＭＳ 明朝" w:eastAsia="ＭＳ 明朝"/>
          <w:sz w:val="21"/>
        </w:rPr>
        <w:t>（イ）質問書に対する回答書は，入札公告に示す期間及び場所で閲覧に供する。</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（３）入札方式並びに開札の日時及び場所等</w:t>
      </w:r>
    </w:p>
    <w:p>
      <w:pPr>
        <w:pStyle w:val="0"/>
        <w:kinsoku w:val="0"/>
        <w:wordWrap w:val="0"/>
        <w:spacing w:line="358" w:lineRule="exact"/>
        <w:ind w:left="462" w:leftChars="210" w:firstLine="230" w:firstLineChars="100"/>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（４）入札参加資格の確認</w:t>
      </w:r>
    </w:p>
    <w:p>
      <w:pPr>
        <w:pStyle w:val="0"/>
        <w:kinsoku w:val="0"/>
        <w:wordWrap w:val="0"/>
        <w:spacing w:line="358" w:lineRule="exact"/>
        <w:ind w:left="462" w:leftChars="210" w:firstLine="230" w:firstLineChars="100"/>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（１）入札書の提出</w:t>
      </w:r>
    </w:p>
    <w:p>
      <w:pPr>
        <w:pStyle w:val="0"/>
        <w:kinsoku w:val="0"/>
        <w:wordWrap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wordWrap w:val="0"/>
        <w:spacing w:line="358" w:lineRule="exact"/>
        <w:ind w:left="692" w:leftChars="210" w:hanging="230" w:hangingChars="100"/>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wordWrap w:val="0"/>
        <w:spacing w:line="358" w:lineRule="exact"/>
        <w:ind w:left="692" w:leftChars="210" w:hanging="230" w:hangingChars="100"/>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競争入札参加登録通知書の写し及び連絡担当者の名刺１枚を入れ，表に競争入札参加登録番号，入札に係る件名，契約番号，開札日及び入札書在中の旨を朱書きすること。</w:t>
      </w:r>
    </w:p>
    <w:p>
      <w:pPr>
        <w:pStyle w:val="0"/>
        <w:kinsoku w:val="0"/>
        <w:wordWrap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wordWrap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wordWrap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wordWrap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wordWrap w:val="0"/>
        <w:spacing w:line="358" w:lineRule="exact"/>
        <w:ind w:firstLine="462" w:firstLineChars="200"/>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wordWrap w:val="0"/>
        <w:spacing w:line="358" w:lineRule="exact"/>
        <w:ind w:left="460" w:hanging="460" w:hangingChars="200"/>
        <w:rPr>
          <w:rFonts w:hint="default" w:ascii="ＭＳ 明朝" w:hAnsi="ＭＳ 明朝" w:eastAsia="ＭＳ 明朝"/>
          <w:sz w:val="21"/>
        </w:rPr>
      </w:pPr>
      <w:r>
        <w:rPr>
          <w:rFonts w:hint="default" w:ascii="ＭＳ 明朝" w:hAnsi="ＭＳ 明朝" w:eastAsia="ＭＳ 明朝"/>
          <w:sz w:val="21"/>
        </w:rPr>
        <w:br w:type="page"/>
      </w:r>
      <w:r>
        <w:rPr>
          <w:rFonts w:hint="eastAsia" w:ascii="ＭＳ 明朝" w:hAnsi="ＭＳ 明朝" w:eastAsia="ＭＳ 明朝"/>
          <w:sz w:val="21"/>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（４）抽選により選定し開札する入札書の数は，入札執行者が抽選の際に示す。</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５）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（６）入札執行回数は，１回とする。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４　落札候補者の指定</w:t>
      </w:r>
    </w:p>
    <w:p>
      <w:pPr>
        <w:pStyle w:val="0"/>
        <w:kinsoku w:val="0"/>
        <w:wordWrap w:val="0"/>
        <w:spacing w:line="358" w:lineRule="exact"/>
        <w:ind w:left="231" w:leftChars="105" w:firstLine="230" w:firstLineChars="100"/>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５　入札参加資格の確認等</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（１）入札参加資格確認手続</w:t>
      </w:r>
    </w:p>
    <w:p>
      <w:pPr>
        <w:pStyle w:val="0"/>
        <w:kinsoku w:val="0"/>
        <w:wordWrap w:val="0"/>
        <w:spacing w:line="358" w:lineRule="exact"/>
        <w:ind w:left="462" w:leftChars="210" w:firstLine="230" w:firstLineChars="100"/>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wordWrap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wordWrap w:val="0"/>
        <w:spacing w:line="358" w:lineRule="exact"/>
        <w:ind w:firstLine="920" w:firstLineChars="400"/>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wordWrap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wordWrap w:val="0"/>
        <w:spacing w:line="358" w:lineRule="exact"/>
        <w:ind w:left="693" w:leftChars="315" w:firstLine="230" w:firstLineChars="100"/>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６　入札の無効等</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７　その他</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（２）その他不明な点については，大崎市総務部財政課入札契約担当（電話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kinsoku w:val="0"/>
        <w:wordWrap w:val="0"/>
        <w:spacing w:line="358" w:lineRule="exact"/>
        <w:jc w:val="right"/>
        <w:rPr>
          <w:rFonts w:hint="default" w:ascii="ＭＳ 明朝" w:hAnsi="ＭＳ 明朝" w:eastAsia="ＭＳ 明朝"/>
          <w:sz w:val="21"/>
        </w:rPr>
      </w:pPr>
    </w:p>
    <w:p>
      <w:pPr>
        <w:pStyle w:val="0"/>
        <w:rPr>
          <w:rFonts w:hint="default"/>
          <w:b w:val="1"/>
          <w:color w:val="FF0000"/>
          <w:sz w:val="24"/>
        </w:rPr>
      </w:pPr>
      <w:r>
        <w:rPr>
          <w:rFonts w:hint="default"/>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4538345</wp:posOffset>
                </wp:positionH>
                <wp:positionV relativeFrom="paragraph">
                  <wp:posOffset>40005</wp:posOffset>
                </wp:positionV>
                <wp:extent cx="1746250" cy="85725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8572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積算内訳書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15pt;mso-position-vertical-relative:text;mso-position-horizontal-relative:text;v-text-anchor:top;position:absolute;height:67.5pt;mso-wrap-distance-top:0pt;width:137.5pt;mso-wrap-distance-left:9pt;margin-left:357.3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積算内訳書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競争入札参加資格承認通知書の写し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競争入札参加資格承認通知書の写し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競争入札参加資格承認番号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競争入札参加資格承認番号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rPr>
          <w:rFonts w:hint="default" w:ascii="ＭＳ 明朝" w:hAnsi="ＭＳ 明朝" w:eastAsia="ＭＳ 明朝"/>
          <w:sz w:val="21"/>
        </w:rPr>
        <w:sectPr>
          <w:footerReference r:id="rId5" w:type="even"/>
          <w:footerReference r:id="rId6" w:type="default"/>
          <w:footnotePr>
            <w:numRestart w:val="eachSect"/>
          </w:footnotePr>
          <w:pgSz w:w="11906" w:h="16838"/>
          <w:pgMar w:top="952" w:right="649" w:bottom="816" w:left="1247" w:header="720" w:footer="564" w:gutter="0"/>
          <w:pgNumType w:start="1"/>
          <w:cols w:space="720"/>
          <w:textDirection w:val="lrTb"/>
          <w:docGrid w:type="linesAndChars" w:linePitch="272" w:charSpace="-6144"/>
        </w:sectPr>
      </w:pPr>
    </w:p>
    <w:p>
      <w:pPr>
        <w:pStyle w:val="0"/>
        <w:ind w:firstLine="240" w:firstLineChars="100"/>
        <w:rPr>
          <w:rFonts w:hint="default" w:asciiTheme="minorEastAsia" w:hAnsiTheme="minorEastAsia" w:eastAsiaTheme="minorEastAsia"/>
          <w:sz w:val="22"/>
        </w:rPr>
      </w:pPr>
    </w:p>
    <w:p>
      <w:pPr>
        <w:pStyle w:val="0"/>
        <w:ind w:firstLine="240" w:firstLineChars="100"/>
        <w:rPr>
          <w:rFonts w:hint="default" w:asciiTheme="minorEastAsia" w:hAnsiTheme="minorEastAsia" w:eastAsiaTheme="minorEastAsia"/>
          <w:sz w:val="22"/>
        </w:rPr>
      </w:pPr>
    </w:p>
    <w:p>
      <w:pPr>
        <w:pStyle w:val="0"/>
        <w:ind w:firstLine="240" w:firstLineChars="100"/>
        <w:rPr>
          <w:rFonts w:hint="default" w:asciiTheme="minorEastAsia" w:hAnsiTheme="minorEastAsia" w:eastAsiaTheme="minorEastAsia"/>
          <w:sz w:val="22"/>
        </w:r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541"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480"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firstLine="960" w:firstLineChars="40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960" w:firstLineChars="400"/>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rPr>
          <w:rFonts w:hint="default"/>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952" w:right="1021" w:bottom="816" w:left="1418" w:header="720" w:footer="564" w:gutter="0"/>
      <w:cols w:space="720"/>
      <w:textDirection w:val="lrTb"/>
      <w:docGrid w:type="linesAndChars" w:linePitch="271"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5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5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drawingGridHorizontalSpacing w:val="110"/>
  <w:drawingGridVerticalSpacing w:val="136"/>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paragraph" w:styleId="29">
    <w:name w:val="List Paragraph"/>
    <w:basedOn w:val="0"/>
    <w:next w:val="29"/>
    <w:link w:val="0"/>
    <w:uiPriority w:val="0"/>
    <w:qFormat/>
    <w:pPr>
      <w:ind w:left="840" w:leftChars="400"/>
    </w:p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pPr>
      <w:widowControl w:val="0"/>
      <w:autoSpaceDE w:val="0"/>
      <w:autoSpaceDN w:val="0"/>
      <w:adjustRightInd w:val="0"/>
      <w:spacing w:line="358" w:lineRule="atLeast"/>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71</TotalTime>
  <Pages>10</Pages>
  <Words>65</Words>
  <Characters>4559</Characters>
  <Application>JUST Note</Application>
  <Lines>367</Lines>
  <Paragraphs>227</Paragraphs>
  <CharactersWithSpaces>4846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外岡　諒也</dc:creator>
  <cp:lastModifiedBy>外岡　諒也</cp:lastModifiedBy>
  <cp:lastPrinted>2026-04-13T04:05:39Z</cp:lastPrinted>
  <dcterms:created xsi:type="dcterms:W3CDTF">2025-04-10T08:15:00Z</dcterms:created>
  <dcterms:modified xsi:type="dcterms:W3CDTF">2026-04-14T01:53:14Z</dcterms:modified>
  <cp:revision>1</cp:revision>
</cp:coreProperties>
</file>