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none"/>
        </w:rPr>
      </w:pPr>
      <w:r>
        <w:rPr>
          <w:rFonts w:hint="eastAsia" w:ascii="ＭＳ 明朝" w:hAnsi="ＭＳ 明朝" w:eastAsia="ＭＳ 明朝"/>
          <w:sz w:val="22"/>
        </w:rPr>
        <w:t>大崎市公告</w:t>
      </w:r>
      <w:r>
        <w:rPr>
          <w:rFonts w:hint="eastAsia"/>
          <w:sz w:val="22"/>
          <w:highlight w:val="none"/>
        </w:rPr>
        <w:t>第１９０号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2026000400</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（２）件　　名　大崎市短期集中通所サービス事業業務</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w:t>
      </w:r>
      <w:r>
        <w:rPr>
          <w:rFonts w:hint="eastAsia" w:ascii="ＭＳ 明朝" w:hAnsi="ＭＳ 明朝" w:eastAsia="ＭＳ 明朝"/>
          <w:sz w:val="22"/>
        </w:rPr>
        <w:t xml:space="preserve"> </w:t>
      </w:r>
      <w:r>
        <w:rPr>
          <w:rFonts w:hint="eastAsia" w:ascii="ＭＳ 明朝" w:hAnsi="ＭＳ 明朝" w:eastAsia="ＭＳ 明朝"/>
          <w:sz w:val="22"/>
        </w:rPr>
        <w:t>全域</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w:t>
      </w:r>
      <w:r>
        <w:rPr>
          <w:rFonts w:hint="eastAsia"/>
          <w:sz w:val="22"/>
        </w:rPr>
        <w:t>契約日の翌日から</w:t>
      </w:r>
      <w:r>
        <w:rPr>
          <w:rFonts w:hint="eastAsia" w:ascii="ＭＳ 明朝" w:hAnsi="ＭＳ 明朝" w:eastAsia="ＭＳ 明朝"/>
          <w:sz w:val="22"/>
        </w:rPr>
        <w:t>令和</w:t>
      </w:r>
      <w:r>
        <w:rPr>
          <w:rFonts w:hint="eastAsia" w:ascii="ＭＳ 明朝" w:hAnsi="ＭＳ 明朝" w:eastAsia="ＭＳ 明朝"/>
          <w:sz w:val="22"/>
        </w:rPr>
        <w:t>9</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（５）業務概要　〇対象人数：</w:t>
      </w:r>
      <w:r>
        <w:rPr>
          <w:rFonts w:hint="eastAsia" w:ascii="ＭＳ 明朝" w:hAnsi="ＭＳ 明朝" w:eastAsia="ＭＳ 明朝"/>
          <w:sz w:val="22"/>
        </w:rPr>
        <w:t>50</w:t>
      </w:r>
      <w:r>
        <w:rPr>
          <w:rFonts w:hint="eastAsia" w:ascii="ＭＳ 明朝" w:hAnsi="ＭＳ 明朝" w:eastAsia="ＭＳ 明朝"/>
          <w:sz w:val="22"/>
        </w:rPr>
        <w:t>人　</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・古川地域　</w:t>
      </w:r>
      <w:r>
        <w:rPr>
          <w:rFonts w:hint="eastAsia" w:ascii="ＭＳ 明朝" w:hAnsi="ＭＳ 明朝" w:eastAsia="ＭＳ 明朝"/>
          <w:sz w:val="22"/>
        </w:rPr>
        <w:t>20</w:t>
      </w:r>
      <w:r>
        <w:rPr>
          <w:rFonts w:hint="eastAsia" w:ascii="ＭＳ 明朝" w:hAnsi="ＭＳ 明朝" w:eastAsia="ＭＳ 明朝"/>
          <w:sz w:val="22"/>
        </w:rPr>
        <w:t>人</w:t>
      </w:r>
      <w:r>
        <w:rPr>
          <w:rFonts w:hint="eastAsia" w:ascii="ＭＳ 明朝" w:hAnsi="ＭＳ 明朝" w:eastAsia="ＭＳ 明朝"/>
          <w:sz w:val="22"/>
        </w:rPr>
        <w:t xml:space="preserve"> </w:t>
      </w:r>
      <w:r>
        <w:rPr>
          <w:rFonts w:hint="eastAsia" w:ascii="ＭＳ 明朝" w:hAnsi="ＭＳ 明朝" w:eastAsia="ＭＳ 明朝"/>
          <w:sz w:val="22"/>
        </w:rPr>
        <w:t>・志田地域　</w:t>
      </w:r>
      <w:r>
        <w:rPr>
          <w:rFonts w:hint="eastAsia" w:ascii="ＭＳ 明朝" w:hAnsi="ＭＳ 明朝" w:eastAsia="ＭＳ 明朝"/>
          <w:sz w:val="22"/>
        </w:rPr>
        <w:t>10</w:t>
      </w:r>
      <w:r>
        <w:rPr>
          <w:rFonts w:hint="eastAsia" w:ascii="ＭＳ 明朝" w:hAnsi="ＭＳ 明朝" w:eastAsia="ＭＳ 明朝"/>
          <w:sz w:val="22"/>
        </w:rPr>
        <w:t>人</w:t>
      </w:r>
      <w:r>
        <w:rPr>
          <w:rFonts w:hint="eastAsia" w:ascii="ＭＳ 明朝" w:hAnsi="ＭＳ 明朝" w:eastAsia="ＭＳ 明朝"/>
          <w:sz w:val="22"/>
        </w:rPr>
        <w:t xml:space="preserve"> </w:t>
      </w:r>
      <w:r>
        <w:rPr>
          <w:rFonts w:hint="eastAsia" w:ascii="ＭＳ 明朝" w:hAnsi="ＭＳ 明朝" w:eastAsia="ＭＳ 明朝"/>
          <w:sz w:val="22"/>
        </w:rPr>
        <w:t>・玉造地域　</w:t>
      </w:r>
      <w:r>
        <w:rPr>
          <w:rFonts w:hint="eastAsia" w:ascii="ＭＳ 明朝" w:hAnsi="ＭＳ 明朝" w:eastAsia="ＭＳ 明朝"/>
          <w:sz w:val="22"/>
        </w:rPr>
        <w:t>10</w:t>
      </w:r>
      <w:r>
        <w:rPr>
          <w:rFonts w:hint="eastAsia" w:ascii="ＭＳ 明朝" w:hAnsi="ＭＳ 明朝" w:eastAsia="ＭＳ 明朝"/>
          <w:sz w:val="22"/>
        </w:rPr>
        <w:t>人</w:t>
      </w:r>
      <w:r>
        <w:rPr>
          <w:rFonts w:hint="eastAsia" w:ascii="ＭＳ 明朝" w:hAnsi="ＭＳ 明朝" w:eastAsia="ＭＳ 明朝"/>
          <w:sz w:val="22"/>
        </w:rPr>
        <w:t xml:space="preserve"> </w:t>
      </w:r>
      <w:r>
        <w:rPr>
          <w:rFonts w:hint="eastAsia" w:ascii="ＭＳ 明朝" w:hAnsi="ＭＳ 明朝" w:eastAsia="ＭＳ 明朝"/>
          <w:sz w:val="22"/>
        </w:rPr>
        <w:t>・田尻地域　</w:t>
      </w:r>
      <w:r>
        <w:rPr>
          <w:rFonts w:hint="eastAsia" w:ascii="ＭＳ 明朝" w:hAnsi="ＭＳ 明朝" w:eastAsia="ＭＳ 明朝"/>
          <w:sz w:val="22"/>
        </w:rPr>
        <w:t>10</w:t>
      </w:r>
      <w:r>
        <w:rPr>
          <w:rFonts w:hint="eastAsia" w:ascii="ＭＳ 明朝" w:hAnsi="ＭＳ 明朝" w:eastAsia="ＭＳ 明朝"/>
          <w:sz w:val="22"/>
        </w:rPr>
        <w:t>人</w:t>
      </w:r>
    </w:p>
    <w:p>
      <w:pPr>
        <w:pStyle w:val="29"/>
        <w:kinsoku w:val="0"/>
        <w:spacing w:line="358" w:lineRule="exact"/>
        <w:ind w:left="0" w:leftChars="0" w:right="-101" w:rightChars="-46" w:firstLine="1920" w:firstLineChars="800"/>
        <w:jc w:val="both"/>
        <w:rPr>
          <w:rFonts w:hint="eastAsia" w:ascii="ＭＳ 明朝" w:hAnsi="ＭＳ 明朝" w:eastAsia="ＭＳ 明朝"/>
          <w:sz w:val="22"/>
        </w:rPr>
      </w:pPr>
      <w:r>
        <w:rPr>
          <w:rFonts w:hint="eastAsia" w:ascii="ＭＳ 明朝" w:hAnsi="ＭＳ 明朝" w:eastAsia="ＭＳ 明朝"/>
          <w:sz w:val="22"/>
        </w:rPr>
        <w:t>〇回　　数：全</w:t>
      </w:r>
      <w:r>
        <w:rPr>
          <w:rFonts w:hint="eastAsia" w:ascii="ＭＳ 明朝" w:hAnsi="ＭＳ 明朝" w:eastAsia="ＭＳ 明朝"/>
          <w:sz w:val="22"/>
        </w:rPr>
        <w:t>60</w:t>
      </w:r>
      <w:r>
        <w:rPr>
          <w:rFonts w:hint="eastAsia" w:ascii="ＭＳ 明朝" w:hAnsi="ＭＳ 明朝" w:eastAsia="ＭＳ 明朝"/>
          <w:sz w:val="22"/>
        </w:rPr>
        <w:t>回（週</w:t>
      </w:r>
      <w:r>
        <w:rPr>
          <w:rFonts w:hint="eastAsia" w:ascii="ＭＳ 明朝" w:hAnsi="ＭＳ 明朝" w:eastAsia="ＭＳ 明朝"/>
          <w:sz w:val="22"/>
        </w:rPr>
        <w:t>1</w:t>
      </w:r>
      <w:r>
        <w:rPr>
          <w:rFonts w:hint="eastAsia" w:ascii="ＭＳ 明朝" w:hAnsi="ＭＳ 明朝" w:eastAsia="ＭＳ 明朝"/>
          <w:sz w:val="22"/>
        </w:rPr>
        <w:t>回・</w:t>
      </w:r>
      <w:r>
        <w:rPr>
          <w:rFonts w:hint="eastAsia" w:ascii="ＭＳ 明朝" w:hAnsi="ＭＳ 明朝" w:eastAsia="ＭＳ 明朝"/>
          <w:sz w:val="22"/>
        </w:rPr>
        <w:t>3</w:t>
      </w:r>
      <w:r>
        <w:rPr>
          <w:rFonts w:hint="eastAsia" w:ascii="ＭＳ 明朝" w:hAnsi="ＭＳ 明朝" w:eastAsia="ＭＳ 明朝"/>
          <w:sz w:val="22"/>
        </w:rPr>
        <w:t>か月間，</w:t>
      </w:r>
      <w:r>
        <w:rPr>
          <w:rFonts w:hint="eastAsia" w:ascii="ＭＳ 明朝" w:hAnsi="ＭＳ 明朝" w:eastAsia="ＭＳ 明朝"/>
          <w:sz w:val="22"/>
        </w:rPr>
        <w:t>1</w:t>
      </w:r>
      <w:r>
        <w:rPr>
          <w:rFonts w:hint="eastAsia" w:ascii="ＭＳ 明朝" w:hAnsi="ＭＳ 明朝" w:eastAsia="ＭＳ 明朝"/>
          <w:sz w:val="22"/>
        </w:rPr>
        <w:t>クール</w:t>
      </w:r>
      <w:r>
        <w:rPr>
          <w:rFonts w:hint="eastAsia" w:ascii="ＭＳ 明朝" w:hAnsi="ＭＳ 明朝" w:eastAsia="ＭＳ 明朝"/>
          <w:sz w:val="22"/>
        </w:rPr>
        <w:t>12</w:t>
      </w:r>
      <w:r>
        <w:rPr>
          <w:rFonts w:hint="eastAsia" w:ascii="ＭＳ 明朝" w:hAnsi="ＭＳ 明朝" w:eastAsia="ＭＳ 明朝"/>
          <w:sz w:val="22"/>
        </w:rPr>
        <w:t>回）</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　　　　　　　　・古川地域：</w:t>
      </w:r>
      <w:r>
        <w:rPr>
          <w:rFonts w:hint="eastAsia" w:ascii="ＭＳ 明朝" w:hAnsi="ＭＳ 明朝" w:eastAsia="ＭＳ 明朝"/>
          <w:sz w:val="22"/>
        </w:rPr>
        <w:t>24</w:t>
      </w:r>
      <w:r>
        <w:rPr>
          <w:rFonts w:hint="eastAsia" w:ascii="ＭＳ 明朝" w:hAnsi="ＭＳ 明朝" w:eastAsia="ＭＳ 明朝"/>
          <w:sz w:val="22"/>
        </w:rPr>
        <w:t>回（</w:t>
      </w:r>
      <w:r>
        <w:rPr>
          <w:rFonts w:hint="eastAsia" w:ascii="ＭＳ 明朝" w:hAnsi="ＭＳ 明朝" w:eastAsia="ＭＳ 明朝"/>
          <w:sz w:val="22"/>
        </w:rPr>
        <w:t>2</w:t>
      </w:r>
      <w:r>
        <w:rPr>
          <w:rFonts w:hint="eastAsia" w:ascii="ＭＳ 明朝" w:hAnsi="ＭＳ 明朝" w:eastAsia="ＭＳ 明朝"/>
          <w:sz w:val="22"/>
        </w:rPr>
        <w:t>クール）</w:t>
      </w:r>
    </w:p>
    <w:p>
      <w:pPr>
        <w:pStyle w:val="29"/>
        <w:kinsoku w:val="0"/>
        <w:spacing w:line="358" w:lineRule="exact"/>
        <w:ind w:left="0" w:leftChars="0" w:right="-101" w:rightChars="-46" w:firstLineChars="0"/>
        <w:jc w:val="both"/>
        <w:rPr>
          <w:rFonts w:hint="default" w:ascii="ＭＳ 明朝" w:hAnsi="ＭＳ 明朝" w:eastAsia="ＭＳ 明朝"/>
          <w:sz w:val="22"/>
        </w:rPr>
      </w:pPr>
      <w:r>
        <w:rPr>
          <w:rFonts w:hint="eastAsia" w:ascii="ＭＳ 明朝" w:hAnsi="ＭＳ 明朝" w:eastAsia="ＭＳ 明朝"/>
          <w:sz w:val="22"/>
        </w:rPr>
        <w:t>　　　　　　　　・志田地域・玉造地域・田尻地域：</w:t>
      </w:r>
      <w:r>
        <w:rPr>
          <w:rFonts w:hint="eastAsia" w:ascii="ＭＳ 明朝" w:hAnsi="ＭＳ 明朝" w:eastAsia="ＭＳ 明朝"/>
          <w:sz w:val="22"/>
        </w:rPr>
        <w:t>12</w:t>
      </w:r>
      <w:r>
        <w:rPr>
          <w:rFonts w:hint="eastAsia" w:ascii="ＭＳ 明朝" w:hAnsi="ＭＳ 明朝" w:eastAsia="ＭＳ 明朝"/>
          <w:sz w:val="22"/>
        </w:rPr>
        <w:t>回×</w:t>
      </w:r>
      <w:r>
        <w:rPr>
          <w:rFonts w:hint="eastAsia" w:ascii="ＭＳ 明朝" w:hAnsi="ＭＳ 明朝" w:eastAsia="ＭＳ 明朝"/>
          <w:sz w:val="22"/>
        </w:rPr>
        <w:t>3</w:t>
      </w:r>
      <w:r>
        <w:rPr>
          <w:rFonts w:hint="eastAsia" w:ascii="ＭＳ 明朝" w:hAnsi="ＭＳ 明朝" w:eastAsia="ＭＳ 明朝"/>
          <w:sz w:val="22"/>
        </w:rPr>
        <w:t>地域＝</w:t>
      </w:r>
      <w:r>
        <w:rPr>
          <w:rFonts w:hint="eastAsia" w:ascii="ＭＳ 明朝" w:hAnsi="ＭＳ 明朝" w:eastAsia="ＭＳ 明朝"/>
          <w:sz w:val="22"/>
        </w:rPr>
        <w:t>36</w:t>
      </w:r>
      <w:r>
        <w:rPr>
          <w:rFonts w:hint="eastAsia" w:ascii="ＭＳ 明朝" w:hAnsi="ＭＳ 明朝" w:eastAsia="ＭＳ 明朝"/>
          <w:sz w:val="22"/>
        </w:rPr>
        <w:t>回</w:t>
      </w:r>
    </w:p>
    <w:p>
      <w:pPr>
        <w:pStyle w:val="29"/>
        <w:kinsoku w:val="0"/>
        <w:spacing w:line="358" w:lineRule="exact"/>
        <w:ind w:left="0" w:leftChars="0" w:right="-101" w:rightChars="-46" w:firstLineChars="0"/>
        <w:jc w:val="both"/>
        <w:rPr>
          <w:rFonts w:hint="default" w:ascii="ＭＳ 明朝" w:hAnsi="ＭＳ 明朝" w:eastAsia="ＭＳ 明朝"/>
          <w:sz w:val="22"/>
        </w:rPr>
      </w:pP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color w:val="000000"/>
          <w:sz w:val="22"/>
        </w:rPr>
        <w:t>（６）支払条件　前金払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なし</w:t>
      </w: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sz w:val="22"/>
          <w:u w:val="single" w:color="auto"/>
        </w:rPr>
        <w:t>最低制限価格</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（８）入札方法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b w:val="1"/>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16"/>
        <w:ind w:left="0" w:leftChars="0" w:firstLine="0" w:firstLineChars="0"/>
        <w:rPr>
          <w:rFonts w:hint="default"/>
          <w:sz w:val="22"/>
        </w:rPr>
      </w:pPr>
    </w:p>
    <w:p>
      <w:pPr>
        <w:pStyle w:val="16"/>
        <w:ind w:left="0" w:leftChars="0" w:firstLine="0" w:firstLineChars="0"/>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529"/>
      </w:tblGrid>
      <w:tr>
        <w:trPr>
          <w:trHeight w:val="356"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5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業種：福祉関連，部門：介護サービス</w:t>
            </w:r>
          </w:p>
        </w:tc>
      </w:tr>
      <w:tr>
        <w:trPr>
          <w:trHeight w:val="425"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529" w:type="dxa"/>
            <w:shd w:val="clear" w:color="auto" w:fill="auto"/>
            <w:vAlign w:val="top"/>
          </w:tcPr>
          <w:p>
            <w:pPr>
              <w:pStyle w:val="16"/>
              <w:wordWrap w:val="1"/>
              <w:ind w:left="0" w:leftChars="0" w:firstLine="0" w:firstLineChars="0"/>
              <w:jc w:val="both"/>
              <w:rPr>
                <w:rFonts w:hint="default" w:asciiTheme="minorEastAsia" w:hAnsiTheme="minorEastAsia" w:eastAsiaTheme="minorEastAsia"/>
                <w:sz w:val="22"/>
              </w:rPr>
            </w:pPr>
            <w:r>
              <w:rPr>
                <w:rFonts w:hint="eastAsia"/>
                <w:sz w:val="22"/>
              </w:rPr>
              <w:t>なし</w:t>
            </w:r>
          </w:p>
        </w:tc>
      </w:tr>
      <w:tr>
        <w:trPr>
          <w:trHeight w:val="683"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その他</w:t>
            </w:r>
          </w:p>
        </w:tc>
        <w:tc>
          <w:tcPr>
            <w:tcW w:w="6529"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大崎市民生部</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高齢障がい福祉課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0229-23-6085</w:t>
            </w:r>
          </w:p>
        </w:tc>
        <w:tc>
          <w:tcPr>
            <w:tcW w:w="396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22</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15</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19</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5</w:t>
            </w:r>
            <w:r>
              <w:rPr>
                <w:rFonts w:hint="eastAsia"/>
                <w:color w:val="000000" w:themeColor="text1"/>
                <w:sz w:val="22"/>
              </w:rPr>
              <w:t>月</w:t>
            </w:r>
            <w:r>
              <w:rPr>
                <w:rFonts w:hint="eastAsia"/>
                <w:color w:val="000000" w:themeColor="text1"/>
                <w:sz w:val="22"/>
              </w:rPr>
              <w:t>27</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9</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　　　　８号）に規定する休日（以下「休日等」という。）を除く。</w:t>
      </w:r>
    </w:p>
    <w:p>
      <w:pPr>
        <w:pStyle w:val="0"/>
        <w:kinsoku w:val="0"/>
        <w:wordWrap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Theme="minorEastAsia" w:hAnsiTheme="minorEastAsia" w:eastAsiaTheme="minorEastAsia"/>
          <w:sz w:val="22"/>
        </w:rPr>
        <w:t>（１）</w:t>
      </w:r>
      <w:r>
        <w:rPr>
          <w:rFonts w:hint="eastAsia" w:ascii="ＭＳ 明朝" w:hAnsi="ＭＳ 明朝" w:eastAsia="ＭＳ 明朝"/>
          <w:sz w:val="22"/>
        </w:rPr>
        <w:t>大崎市競争入札参加業者登録書の写し　　　　　　　　　　　　　　　１部</w:t>
      </w:r>
    </w:p>
    <w:p>
      <w:pPr>
        <w:pStyle w:val="0"/>
        <w:kinsoku w:val="0"/>
        <w:wordWrap w:val="0"/>
        <w:spacing w:line="358" w:lineRule="exact"/>
        <w:rPr>
          <w:rFonts w:hint="default"/>
          <w:sz w:val="22"/>
        </w:rPr>
      </w:pPr>
      <w:r>
        <w:rPr>
          <w:rFonts w:hint="eastAsia" w:asciiTheme="minorEastAsia" w:hAnsiTheme="minorEastAsia" w:eastAsiaTheme="minorEastAsia"/>
          <w:sz w:val="22"/>
        </w:rPr>
        <w:t>（２）</w:t>
      </w:r>
      <w:r>
        <w:rPr>
          <w:rFonts w:hint="eastAsia" w:ascii="ＭＳ 明朝" w:hAnsi="ＭＳ 明朝" w:eastAsia="ＭＳ 明朝"/>
          <w:sz w:val="22"/>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をもって落札価格とする（社会福祉事業に類するものとして，消費税法施行令第１４条の３第５号及び平成１８年３月３１日厚生労働省告示第３１１号により消費税及び地方消費税は非課税とする）。</w:t>
      </w:r>
      <w:bookmarkStart w:id="0" w:name="_GoBack"/>
      <w:bookmarkEnd w:id="0"/>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ind w:firstLine="2300" w:firstLineChars="1000"/>
              <w:rPr>
                <w:rFonts w:hint="default" w:ascii="ＭＳ 明朝" w:hAnsi="ＭＳ 明朝" w:eastAsia="ＭＳ 明朝"/>
                <w:sz w:val="21"/>
              </w:rPr>
            </w:pP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4538345</wp:posOffset>
                </wp:positionH>
                <wp:positionV relativeFrom="paragraph">
                  <wp:posOffset>40005</wp:posOffset>
                </wp:positionV>
                <wp:extent cx="1746250" cy="85725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572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15pt;mso-position-vertical-relative:text;mso-position-horizontal-relative:text;v-text-anchor:top;position:absolute;height:67.5pt;mso-wrap-distance-top:0pt;width:137.5pt;mso-wrap-distance-left:9pt;margin-left:357.3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2" w:right="737" w:bottom="816" w:left="1134" w:header="720" w:footer="564" w:gutter="0"/>
          <w:pgNumType w:start="1"/>
          <w:cols w:space="720"/>
          <w:textDirection w:val="lrTb"/>
          <w:docGrid w:type="linesAndChars" w:linePitch="272"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54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rawingGridHorizontalSpacing w:val="110"/>
  <w:drawingGridVerticalSpacing w:val="136"/>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1032</TotalTime>
  <Pages>10</Pages>
  <Words>72</Words>
  <Characters>5038</Characters>
  <Application>JUST Note</Application>
  <Lines>387</Lines>
  <Paragraphs>239</Paragraphs>
  <Company>古川市</Company>
  <CharactersWithSpaces>5395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髙橋　和也</cp:lastModifiedBy>
  <cp:lastPrinted>2026-04-24T04:23:50Z</cp:lastPrinted>
  <dcterms:created xsi:type="dcterms:W3CDTF">2022-12-05T01:20:00Z</dcterms:created>
  <dcterms:modified xsi:type="dcterms:W3CDTF">2026-04-28T07:56:58Z</dcterms:modified>
  <cp:revision>21</cp:revision>
</cp:coreProperties>
</file>