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第４８</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2026000554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　鳴子要害線配水管整備工事（鳴子温泉）</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鳴子温泉地域　沼井地内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L=466.7m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　</w:t>
      </w:r>
      <w:r>
        <w:rPr>
          <w:rFonts w:hint="eastAsia"/>
          <w:sz w:val="22"/>
        </w:rPr>
        <w:t>L=466.7m</w:t>
      </w:r>
      <w:r>
        <w:rPr>
          <w:rFonts w:hint="eastAsia"/>
          <w:sz w:val="22"/>
        </w:rPr>
        <w:t>（</w:t>
      </w:r>
      <w:r>
        <w:rPr>
          <w:rFonts w:hint="eastAsia"/>
          <w:sz w:val="22"/>
        </w:rPr>
        <w:t>PE</w:t>
      </w:r>
      <w:r>
        <w:rPr>
          <w:rFonts w:hint="eastAsia"/>
          <w:sz w:val="22"/>
        </w:rPr>
        <w:t>φ</w:t>
      </w:r>
      <w:r>
        <w:rPr>
          <w:rFonts w:hint="eastAsia"/>
          <w:sz w:val="22"/>
        </w:rPr>
        <w:t>100mm L=466.7m)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・仕切弁設置工　</w:t>
      </w:r>
      <w:r>
        <w:rPr>
          <w:rFonts w:hint="eastAsia"/>
          <w:sz w:val="22"/>
        </w:rPr>
        <w:t>N=1</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・不断水連絡工　</w:t>
      </w:r>
      <w:r>
        <w:rPr>
          <w:rFonts w:hint="eastAsia"/>
          <w:sz w:val="22"/>
        </w:rPr>
        <w:t>N=1</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・レジコン弁室一体型減圧弁　</w:t>
      </w:r>
      <w:r>
        <w:rPr>
          <w:rFonts w:hint="eastAsia"/>
          <w:sz w:val="22"/>
        </w:rPr>
        <w:t>1</w:t>
      </w:r>
      <w:r>
        <w:rPr>
          <w:rFonts w:hint="eastAsia"/>
          <w:sz w:val="22"/>
        </w:rPr>
        <w:t>基</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・分水替工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大崎市役所東庁舎５階５０１会議室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1693</TotalTime>
  <Pages>11</Pages>
  <Words>73</Words>
  <Characters>5987</Characters>
  <Application>JUST Note</Application>
  <Lines>7574</Lines>
  <Paragraphs>338</Paragraphs>
  <Company>古川市</Company>
  <CharactersWithSpaces>6364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2026-04-10T06:20:56Z</cp:lastPrinted>
  <dcterms:created xsi:type="dcterms:W3CDTF">2022-07-05T05:23:00Z</dcterms:created>
  <dcterms:modified xsi:type="dcterms:W3CDTF">2026-05-26T02:10:31Z</dcterms:modified>
  <cp:revision>66</cp:revision>
</cp:coreProperties>
</file>