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rPr>
      </w:pPr>
    </w:p>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第２２０号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eastAsia" w:asciiTheme="minorEastAsia" w:hAnsiTheme="minorEastAsia" w:eastAsiaTheme="minorEastAsia"/>
          <w:sz w:val="22"/>
          <w:highlight w:val="none"/>
        </w:rPr>
      </w:pPr>
      <w:r>
        <w:rPr>
          <w:rFonts w:hint="eastAsia" w:ascii="ＭＳ 明朝" w:hAnsi="ＭＳ 明朝" w:eastAsia="ＭＳ 明朝"/>
          <w:sz w:val="22"/>
          <w:highlight w:val="none"/>
        </w:rPr>
        <w:t>　</w:t>
      </w:r>
      <w:r>
        <w:rPr>
          <w:rFonts w:hint="eastAsia" w:asciiTheme="minorEastAsia" w:hAnsiTheme="minorEastAsia" w:eastAsiaTheme="minorEastAsia"/>
          <w:sz w:val="22"/>
          <w:highlight w:val="none"/>
        </w:rPr>
        <w:t>令和</w:t>
      </w:r>
      <w:r>
        <w:rPr>
          <w:rFonts w:hint="eastAsia" w:asciiTheme="minorEastAsia" w:hAnsiTheme="minorEastAsia" w:eastAsiaTheme="minorEastAsia"/>
          <w:sz w:val="22"/>
          <w:highlight w:val="none"/>
        </w:rPr>
        <w:t>8</w:t>
      </w:r>
      <w:r>
        <w:rPr>
          <w:rFonts w:hint="eastAsia" w:asciiTheme="minorEastAsia" w:hAnsiTheme="minorEastAsia" w:eastAsiaTheme="minorEastAsia"/>
          <w:sz w:val="22"/>
          <w:highlight w:val="none"/>
        </w:rPr>
        <w:t>年</w:t>
      </w:r>
      <w:r>
        <w:rPr>
          <w:rFonts w:hint="eastAsia" w:asciiTheme="minorEastAsia" w:hAnsiTheme="minorEastAsia" w:eastAsiaTheme="minorEastAsia"/>
          <w:sz w:val="22"/>
          <w:highlight w:val="none"/>
        </w:rPr>
        <w:t xml:space="preserve"> 6</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12</w:t>
      </w:r>
      <w:r>
        <w:rPr>
          <w:rFonts w:hint="eastAsia" w:asciiTheme="minorEastAsia" w:hAnsiTheme="minorEastAsia" w:eastAsiaTheme="minorEastAsia"/>
          <w:sz w:val="22"/>
          <w:highlight w:val="none"/>
        </w:rPr>
        <w:t>日</w:t>
      </w:r>
    </w:p>
    <w:p>
      <w:pPr>
        <w:pStyle w:val="0"/>
        <w:kinsoku w:val="0"/>
        <w:wordWrap w:val="0"/>
        <w:spacing w:line="358" w:lineRule="exact"/>
        <w:rPr>
          <w:rFonts w:hint="default" w:ascii="ＭＳ 明朝" w:hAnsi="ＭＳ 明朝" w:eastAsia="ＭＳ 明朝"/>
          <w:sz w:val="22"/>
          <w:highlight w:val="none"/>
        </w:rPr>
      </w:pP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（１）契約番号　</w:t>
      </w:r>
      <w:r>
        <w:rPr>
          <w:rFonts w:hint="eastAsia" w:asciiTheme="minorEastAsia" w:hAnsiTheme="minorEastAsia" w:eastAsiaTheme="minorEastAsia"/>
          <w:sz w:val="22"/>
        </w:rPr>
        <w:t>2026000581</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pacing w:val="56"/>
          <w:sz w:val="22"/>
          <w:fitText w:val="884" w:id="1"/>
        </w:rPr>
        <w:t>工事</w:t>
      </w:r>
      <w:r>
        <w:rPr>
          <w:rFonts w:hint="eastAsia" w:asciiTheme="minorEastAsia" w:hAnsiTheme="minorEastAsia" w:eastAsiaTheme="minorEastAsia"/>
          <w:spacing w:val="0"/>
          <w:sz w:val="22"/>
          <w:fitText w:val="884" w:id="1"/>
        </w:rPr>
        <w:t>名</w:t>
      </w:r>
      <w:r>
        <w:rPr>
          <w:rFonts w:hint="eastAsia" w:asciiTheme="minorEastAsia" w:hAnsiTheme="minorEastAsia" w:eastAsiaTheme="minorEastAsia"/>
          <w:sz w:val="22"/>
        </w:rPr>
        <w:t>　令和</w:t>
      </w:r>
      <w:r>
        <w:rPr>
          <w:rFonts w:hint="eastAsia" w:asciiTheme="minorEastAsia" w:hAnsiTheme="minorEastAsia" w:eastAsiaTheme="minorEastAsia"/>
          <w:sz w:val="22"/>
        </w:rPr>
        <w:t>8</w:t>
      </w:r>
      <w:r>
        <w:rPr>
          <w:rFonts w:hint="eastAsia" w:asciiTheme="minorEastAsia" w:hAnsiTheme="minorEastAsia" w:eastAsiaTheme="minorEastAsia"/>
          <w:sz w:val="22"/>
        </w:rPr>
        <w:t>年度　市道飯川耳取線防雪柵設置工事</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（３）工事場所　大崎市　古川地域　飯川地内</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（４）</w:t>
      </w:r>
      <w:r>
        <w:rPr>
          <w:rFonts w:hint="eastAsia" w:asciiTheme="minorEastAsia" w:hAnsiTheme="minorEastAsia" w:eastAsiaTheme="minorEastAsia"/>
          <w:spacing w:val="222"/>
          <w:sz w:val="22"/>
          <w:fitText w:val="884" w:id="2"/>
        </w:rPr>
        <w:t>工</w:t>
      </w:r>
      <w:r>
        <w:rPr>
          <w:rFonts w:hint="eastAsia" w:asciiTheme="minorEastAsia" w:hAnsiTheme="minorEastAsia" w:eastAsiaTheme="minorEastAsia"/>
          <w:spacing w:val="0"/>
          <w:sz w:val="22"/>
          <w:fitText w:val="884" w:id="2"/>
        </w:rPr>
        <w:t>期</w:t>
      </w:r>
      <w:r>
        <w:rPr>
          <w:rFonts w:hint="eastAsia" w:asciiTheme="minorEastAsia" w:hAnsiTheme="minorEastAsia" w:eastAsiaTheme="minorEastAsia"/>
          <w:sz w:val="22"/>
        </w:rPr>
        <w:t>　契約日の翌日から令和</w:t>
      </w:r>
      <w:r>
        <w:rPr>
          <w:rFonts w:hint="eastAsia" w:asciiTheme="minorEastAsia" w:hAnsiTheme="minorEastAsia" w:eastAsiaTheme="minorEastAsia"/>
          <w:sz w:val="22"/>
        </w:rPr>
        <w:t>8</w:t>
      </w:r>
      <w:r>
        <w:rPr>
          <w:rFonts w:hint="eastAsia" w:asciiTheme="minorEastAsia" w:hAnsiTheme="minorEastAsia" w:eastAsiaTheme="minorEastAsia"/>
          <w:sz w:val="22"/>
        </w:rPr>
        <w:t>年</w:t>
      </w:r>
      <w:r>
        <w:rPr>
          <w:rFonts w:hint="eastAsia" w:asciiTheme="minorEastAsia" w:hAnsiTheme="minorEastAsia" w:eastAsiaTheme="minorEastAsia"/>
          <w:sz w:val="22"/>
        </w:rPr>
        <w:t>12</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18</w:t>
      </w:r>
      <w:r>
        <w:rPr>
          <w:rFonts w:hint="eastAsia" w:asciiTheme="minorEastAsia" w:hAnsiTheme="minorEastAsia" w:eastAsiaTheme="minorEastAsia"/>
          <w:sz w:val="22"/>
          <w:highlight w:val="none"/>
        </w:rPr>
        <w:t>日まで</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（５）</w:t>
      </w:r>
      <w:r>
        <w:rPr>
          <w:rFonts w:hint="eastAsia" w:asciiTheme="minorEastAsia" w:hAnsiTheme="minorEastAsia" w:eastAsiaTheme="minorEastAsia"/>
          <w:spacing w:val="222"/>
          <w:sz w:val="22"/>
          <w:fitText w:val="884" w:id="3"/>
        </w:rPr>
        <w:t>概</w:t>
      </w:r>
      <w:r>
        <w:rPr>
          <w:rFonts w:hint="eastAsia" w:asciiTheme="minorEastAsia" w:hAnsiTheme="minorEastAsia" w:eastAsiaTheme="minorEastAsia"/>
          <w:spacing w:val="0"/>
          <w:sz w:val="22"/>
          <w:fitText w:val="884" w:id="3"/>
        </w:rPr>
        <w:t>要</w:t>
      </w:r>
      <w:r>
        <w:rPr>
          <w:rFonts w:hint="eastAsia" w:asciiTheme="minorEastAsia" w:hAnsiTheme="minorEastAsia" w:eastAsiaTheme="minorEastAsia"/>
          <w:sz w:val="22"/>
        </w:rPr>
        <w:t>　・施工延長　</w:t>
      </w:r>
      <w:r>
        <w:rPr>
          <w:rFonts w:hint="eastAsia" w:asciiTheme="minorEastAsia" w:hAnsiTheme="minorEastAsia" w:eastAsiaTheme="minorEastAsia"/>
          <w:sz w:val="22"/>
        </w:rPr>
        <w:t xml:space="preserve"> L=191.0m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・防雪柵工　防雪柵設置（常設型）　</w:t>
      </w:r>
      <w:r>
        <w:rPr>
          <w:rFonts w:hint="eastAsia" w:asciiTheme="minorEastAsia" w:hAnsiTheme="minorEastAsia" w:eastAsiaTheme="minorEastAsia"/>
          <w:sz w:val="22"/>
        </w:rPr>
        <w:t>H=3.5m L=3.0m</w:t>
      </w:r>
      <w:r>
        <w:rPr>
          <w:rFonts w:hint="eastAsia" w:asciiTheme="minorEastAsia" w:hAnsiTheme="minorEastAsia" w:eastAsiaTheme="minorEastAsia"/>
          <w:sz w:val="22"/>
        </w:rPr>
        <w:t>タイプ　</w:t>
      </w:r>
      <w:r>
        <w:rPr>
          <w:rFonts w:hint="eastAsia" w:asciiTheme="minorEastAsia" w:hAnsiTheme="minorEastAsia" w:eastAsiaTheme="minorEastAsia"/>
          <w:sz w:val="22"/>
        </w:rPr>
        <w:t>L=3.0m</w:t>
      </w:r>
    </w:p>
    <w:p>
      <w:pPr>
        <w:pStyle w:val="30"/>
        <w:numPr>
          <w:numId w:val="0"/>
        </w:numPr>
        <w:ind w:left="0" w:leftChars="0" w:firstLine="3034" w:firstLineChars="1400"/>
        <w:rPr>
          <w:rFonts w:hint="eastAsia" w:asciiTheme="minorEastAsia" w:hAnsiTheme="minorEastAsia" w:eastAsiaTheme="minorEastAsia"/>
          <w:sz w:val="22"/>
        </w:rPr>
      </w:pPr>
      <w:r>
        <w:rPr>
          <w:rFonts w:hint="eastAsia" w:asciiTheme="minorEastAsia" w:hAnsiTheme="minorEastAsia" w:eastAsiaTheme="minorEastAsia"/>
          <w:sz w:val="22"/>
        </w:rPr>
        <w:t>防雪柵設置（常設型）　</w:t>
      </w:r>
      <w:r>
        <w:rPr>
          <w:rFonts w:hint="eastAsia" w:asciiTheme="minorEastAsia" w:hAnsiTheme="minorEastAsia" w:eastAsiaTheme="minorEastAsia"/>
          <w:sz w:val="22"/>
        </w:rPr>
        <w:t>H=3.5m L=4.0m</w:t>
      </w:r>
      <w:r>
        <w:rPr>
          <w:rFonts w:hint="eastAsia" w:asciiTheme="minorEastAsia" w:hAnsiTheme="minorEastAsia" w:eastAsiaTheme="minorEastAsia"/>
          <w:sz w:val="22"/>
        </w:rPr>
        <w:t>タイプ　</w:t>
      </w:r>
      <w:r>
        <w:rPr>
          <w:rFonts w:hint="eastAsia" w:asciiTheme="minorEastAsia" w:hAnsiTheme="minorEastAsia" w:eastAsiaTheme="minorEastAsia"/>
          <w:sz w:val="22"/>
        </w:rPr>
        <w:t>L=80.0m</w:t>
      </w:r>
    </w:p>
    <w:p>
      <w:pPr>
        <w:pStyle w:val="30"/>
        <w:numPr>
          <w:numId w:val="0"/>
        </w:numPr>
        <w:ind w:left="0" w:leftChars="0" w:firstLine="3034" w:firstLineChars="1400"/>
        <w:rPr>
          <w:rFonts w:hint="eastAsia" w:asciiTheme="minorEastAsia" w:hAnsiTheme="minorEastAsia" w:eastAsiaTheme="minorEastAsia"/>
          <w:sz w:val="22"/>
        </w:rPr>
      </w:pPr>
      <w:r>
        <w:rPr>
          <w:rFonts w:hint="eastAsia" w:asciiTheme="minorEastAsia" w:hAnsiTheme="minorEastAsia" w:eastAsiaTheme="minorEastAsia"/>
          <w:sz w:val="22"/>
        </w:rPr>
        <w:t>防雪柵設置（収納型）　</w:t>
      </w:r>
      <w:r>
        <w:rPr>
          <w:rFonts w:hint="eastAsia" w:asciiTheme="minorEastAsia" w:hAnsiTheme="minorEastAsia" w:eastAsiaTheme="minorEastAsia"/>
          <w:sz w:val="22"/>
        </w:rPr>
        <w:t>H=3.5m L=4.0m</w:t>
      </w:r>
      <w:r>
        <w:rPr>
          <w:rFonts w:hint="eastAsia" w:asciiTheme="minorEastAsia" w:hAnsiTheme="minorEastAsia" w:eastAsiaTheme="minorEastAsia"/>
          <w:sz w:val="22"/>
        </w:rPr>
        <w:t>タイプ　</w:t>
      </w:r>
      <w:r>
        <w:rPr>
          <w:rFonts w:hint="eastAsia" w:asciiTheme="minorEastAsia" w:hAnsiTheme="minorEastAsia" w:eastAsiaTheme="minorEastAsia"/>
          <w:sz w:val="22"/>
        </w:rPr>
        <w:t>L=100.0m</w:t>
      </w:r>
    </w:p>
    <w:p>
      <w:pPr>
        <w:pStyle w:val="30"/>
        <w:numPr>
          <w:numId w:val="0"/>
        </w:numPr>
        <w:ind w:left="0" w:leftChars="0" w:firstLine="3034" w:firstLineChars="1400"/>
        <w:rPr>
          <w:rFonts w:hint="eastAsia" w:asciiTheme="minorEastAsia" w:hAnsiTheme="minorEastAsia" w:eastAsiaTheme="minorEastAsia"/>
          <w:sz w:val="22"/>
        </w:rPr>
      </w:pPr>
      <w:r>
        <w:rPr>
          <w:rFonts w:hint="eastAsia" w:asciiTheme="minorEastAsia" w:hAnsiTheme="minorEastAsia" w:eastAsiaTheme="minorEastAsia"/>
          <w:sz w:val="22"/>
        </w:rPr>
        <w:t>防雪柵設置（支柱着脱型）　</w:t>
      </w:r>
      <w:r>
        <w:rPr>
          <w:rFonts w:hint="eastAsia" w:asciiTheme="minorEastAsia" w:hAnsiTheme="minorEastAsia" w:eastAsiaTheme="minorEastAsia"/>
          <w:sz w:val="22"/>
        </w:rPr>
        <w:t>H=3.5m L=4.0m</w:t>
      </w:r>
      <w:r>
        <w:rPr>
          <w:rFonts w:hint="eastAsia" w:asciiTheme="minorEastAsia" w:hAnsiTheme="minorEastAsia" w:eastAsiaTheme="minorEastAsia"/>
          <w:sz w:val="22"/>
        </w:rPr>
        <w:t>タイプ　</w:t>
      </w:r>
      <w:r>
        <w:rPr>
          <w:rFonts w:hint="eastAsia" w:asciiTheme="minorEastAsia" w:hAnsiTheme="minorEastAsia" w:eastAsiaTheme="minorEastAsia"/>
          <w:sz w:val="22"/>
        </w:rPr>
        <w:t>L=8.0m</w:t>
      </w:r>
    </w:p>
    <w:p>
      <w:pPr>
        <w:pStyle w:val="30"/>
        <w:numPr>
          <w:numId w:val="0"/>
        </w:numPr>
        <w:ind w:left="0" w:leftChars="0" w:firstLine="3034" w:firstLineChars="1400"/>
        <w:rPr>
          <w:rFonts w:hint="eastAsia" w:asciiTheme="minorEastAsia" w:hAnsiTheme="minorEastAsia" w:eastAsiaTheme="minorEastAsia"/>
          <w:sz w:val="22"/>
        </w:rPr>
      </w:pPr>
      <w:r>
        <w:rPr>
          <w:rFonts w:hint="eastAsia" w:asciiTheme="minorEastAsia" w:hAnsiTheme="minorEastAsia" w:eastAsiaTheme="minorEastAsia"/>
          <w:sz w:val="22"/>
        </w:rPr>
        <w:t>鋼管杭打込み（φ</w:t>
      </w:r>
      <w:r>
        <w:rPr>
          <w:rFonts w:hint="eastAsia" w:asciiTheme="minorEastAsia" w:hAnsiTheme="minorEastAsia" w:eastAsiaTheme="minorEastAsia"/>
          <w:sz w:val="22"/>
        </w:rPr>
        <w:t>355.6</w:t>
      </w:r>
      <w:r>
        <w:rPr>
          <w:rFonts w:hint="eastAsia" w:asciiTheme="minorEastAsia" w:hAnsiTheme="minorEastAsia" w:eastAsiaTheme="minorEastAsia"/>
          <w:sz w:val="22"/>
        </w:rPr>
        <w:t>×</w:t>
      </w:r>
      <w:r>
        <w:rPr>
          <w:rFonts w:hint="eastAsia" w:asciiTheme="minorEastAsia" w:hAnsiTheme="minorEastAsia" w:eastAsiaTheme="minorEastAsia"/>
          <w:sz w:val="22"/>
        </w:rPr>
        <w:t>6.4</w:t>
      </w:r>
      <w:r>
        <w:rPr>
          <w:rFonts w:hint="eastAsia" w:asciiTheme="minorEastAsia" w:hAnsiTheme="minorEastAsia" w:eastAsiaTheme="minorEastAsia"/>
          <w:sz w:val="22"/>
        </w:rPr>
        <w:t>）　</w:t>
      </w:r>
      <w:r>
        <w:rPr>
          <w:rFonts w:hint="eastAsia" w:asciiTheme="minorEastAsia" w:hAnsiTheme="minorEastAsia" w:eastAsiaTheme="minorEastAsia"/>
          <w:sz w:val="22"/>
        </w:rPr>
        <w:t>N</w:t>
      </w:r>
      <w:r>
        <w:rPr>
          <w:rFonts w:hint="eastAsia" w:asciiTheme="minorEastAsia" w:hAnsiTheme="minorEastAsia" w:eastAsiaTheme="minorEastAsia"/>
          <w:sz w:val="22"/>
        </w:rPr>
        <w:t>＝</w:t>
      </w:r>
      <w:r>
        <w:rPr>
          <w:rFonts w:hint="eastAsia" w:asciiTheme="minorEastAsia" w:hAnsiTheme="minorEastAsia" w:eastAsiaTheme="minorEastAsia"/>
          <w:sz w:val="22"/>
        </w:rPr>
        <w:t>50</w:t>
      </w:r>
      <w:r>
        <w:rPr>
          <w:rFonts w:hint="eastAsia" w:asciiTheme="minorEastAsia" w:hAnsiTheme="minorEastAsia" w:eastAsiaTheme="minorEastAsia"/>
          <w:sz w:val="22"/>
        </w:rPr>
        <w:t>本</w:t>
      </w:r>
    </w:p>
    <w:p>
      <w:pPr>
        <w:pStyle w:val="30"/>
        <w:numPr>
          <w:numId w:val="0"/>
        </w:numPr>
        <w:ind w:left="0" w:leftChars="0" w:firstLine="1734" w:firstLineChars="800"/>
        <w:rPr>
          <w:rFonts w:hint="default"/>
          <w:sz w:val="22"/>
        </w:rPr>
      </w:pPr>
      <w:r>
        <w:rPr>
          <w:rFonts w:hint="eastAsia" w:asciiTheme="minorEastAsia" w:hAnsiTheme="minorEastAsia" w:eastAsiaTheme="minorEastAsia"/>
          <w:sz w:val="22"/>
        </w:rPr>
        <w:t>・舗装復旧工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式　　</w:t>
      </w:r>
    </w:p>
    <w:p>
      <w:pPr>
        <w:pStyle w:val="30"/>
        <w:numPr>
          <w:numId w:val="0"/>
        </w:numPr>
        <w:ind w:left="0" w:leftChars="0" w:firstLine="1734" w:firstLineChars="800"/>
        <w:rPr>
          <w:rFonts w:hint="default"/>
          <w:sz w:val="22"/>
        </w:rPr>
      </w:pPr>
      <w:r>
        <w:rPr>
          <w:rFonts w:hint="eastAsia" w:asciiTheme="minorEastAsia" w:hAnsiTheme="minorEastAsia" w:eastAsiaTheme="minorEastAsia"/>
          <w:sz w:val="22"/>
        </w:rPr>
        <w:t>・ガ－ドレ－ル撤去・再設置　</w:t>
      </w:r>
      <w:r>
        <w:rPr>
          <w:rFonts w:hint="eastAsia" w:asciiTheme="minorEastAsia" w:hAnsiTheme="minorEastAsia" w:eastAsiaTheme="minorEastAsia"/>
          <w:sz w:val="22"/>
        </w:rPr>
        <w:t xml:space="preserve"> L=48.0m</w:t>
      </w:r>
    </w:p>
    <w:p>
      <w:pPr>
        <w:pStyle w:val="30"/>
        <w:numPr>
          <w:numId w:val="0"/>
        </w:numPr>
        <w:ind w:left="0" w:leftChars="0" w:firstLineChars="0"/>
        <w:rPr>
          <w:rFonts w:hint="default"/>
          <w:sz w:val="22"/>
        </w:rPr>
      </w:pPr>
    </w:p>
    <w:p>
      <w:pPr>
        <w:pStyle w:val="0"/>
        <w:kinsoku w:val="0"/>
        <w:wordWrap w:val="0"/>
        <w:spacing w:line="358" w:lineRule="exact"/>
        <w:ind w:right="-90" w:rightChars="-46"/>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Theme="minorEastAsia" w:hAnsiTheme="minorEastAsia" w:eastAsiaTheme="minorEastAsia"/>
          <w:sz w:val="22"/>
        </w:rPr>
      </w:pPr>
      <w:r>
        <w:rPr>
          <w:rFonts w:hint="eastAsia" w:ascii="ＭＳ 明朝" w:hAnsi="ＭＳ 明朝" w:eastAsia="ＭＳ 明朝"/>
          <w:color w:val="000000"/>
          <w:sz w:val="22"/>
        </w:rPr>
        <w:t>（７）</w:t>
      </w:r>
      <w:r>
        <w:rPr>
          <w:rFonts w:hint="eastAsia"/>
          <w:sz w:val="22"/>
          <w:u w:val="single" w:color="auto"/>
        </w:rPr>
        <w:t>調査基準価格　設定有（大崎市低入札価格履行能力確認調査実施要領第３条及び第５条を必</w:t>
      </w:r>
    </w:p>
    <w:p>
      <w:pPr>
        <w:pStyle w:val="0"/>
        <w:kinsoku w:val="0"/>
        <w:wordWrap w:val="0"/>
        <w:spacing w:line="358" w:lineRule="exact"/>
        <w:ind w:left="2107" w:leftChars="300" w:hanging="1517" w:hangingChars="700"/>
        <w:rPr>
          <w:rFonts w:hint="default" w:asciiTheme="minorEastAsia" w:hAnsiTheme="minorEastAsia" w:eastAsiaTheme="minorEastAsia"/>
          <w:sz w:val="22"/>
        </w:rPr>
      </w:pPr>
      <w:r>
        <w:rPr>
          <w:rFonts w:hint="eastAsia"/>
          <w:sz w:val="22"/>
          <w:u w:val="single" w:color="auto"/>
        </w:rPr>
        <w:t>読のこと）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w:t>
      </w:r>
      <w:r>
        <w:rPr>
          <w:rFonts w:hint="eastAsia"/>
          <w:sz w:val="22"/>
        </w:rPr>
        <w:t>事後審査型及び総合評価落札方式（特別簡易型）</w:t>
      </w:r>
      <w:r>
        <w:rPr>
          <w:rFonts w:hint="eastAsia" w:asciiTheme="minorEastAsia" w:hAnsiTheme="minorEastAsia" w:eastAsiaTheme="minorEastAsia"/>
          <w:sz w:val="22"/>
          <w:highlight w:val="none"/>
        </w:rPr>
        <w:t>）</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w:t>
      </w:r>
      <w:r>
        <w:rPr>
          <w:rFonts w:hint="eastAsia"/>
          <w:sz w:val="22"/>
        </w:rPr>
        <w:t>8</w:t>
      </w:r>
      <w:r>
        <w:rPr>
          <w:rFonts w:hint="eastAsia"/>
          <w:sz w:val="22"/>
        </w:rPr>
        <w:t>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とび・土工・コンクリート工事</w:t>
            </w:r>
          </w:p>
        </w:tc>
      </w:tr>
      <w:tr>
        <w:trPr>
          <w:trHeight w:val="463" w:hRule="atLeast"/>
        </w:trPr>
        <w:tc>
          <w:tcPr>
            <w:tcW w:w="3261" w:type="dxa"/>
            <w:shd w:val="clear" w:color="auto" w:fill="auto"/>
            <w:vAlign w:val="top"/>
          </w:tcPr>
          <w:p>
            <w:pPr>
              <w:pStyle w:val="0"/>
              <w:rPr>
                <w:rFonts w:hint="default"/>
                <w:sz w:val="22"/>
              </w:rPr>
            </w:pPr>
            <w:r>
              <w:rPr>
                <w:rFonts w:hint="eastAsia" w:asciiTheme="minorEastAsia" w:hAnsiTheme="minorEastAsia" w:eastAsiaTheme="minorEastAsia"/>
                <w:sz w:val="22"/>
              </w:rPr>
              <w:t>登録等級</w:t>
            </w:r>
          </w:p>
        </w:tc>
        <w:tc>
          <w:tcPr>
            <w:tcW w:w="6483" w:type="dxa"/>
            <w:shd w:val="clear" w:color="auto" w:fill="auto"/>
            <w:vAlign w:val="top"/>
          </w:tcPr>
          <w:p>
            <w:pPr>
              <w:pStyle w:val="0"/>
              <w:rPr>
                <w:rFonts w:hint="default" w:asciiTheme="minorEastAsia" w:hAnsiTheme="minorEastAsia" w:eastAsiaTheme="minorEastAsia"/>
                <w:sz w:val="22"/>
              </w:rPr>
            </w:pPr>
            <w:r>
              <w:rPr>
                <w:rFonts w:hint="eastAsia"/>
                <w:sz w:val="22"/>
              </w:rPr>
              <w:t>Ａ等級</w:t>
            </w:r>
          </w:p>
        </w:tc>
      </w:tr>
      <w:tr>
        <w:trPr>
          <w:trHeight w:val="413" w:hRule="atLeast"/>
        </w:trPr>
        <w:tc>
          <w:tcPr>
            <w:tcW w:w="3261" w:type="dxa"/>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r>
              <w:rPr>
                <w:rFonts w:hint="eastAsia" w:asciiTheme="minorEastAsia" w:hAnsiTheme="minorEastAsia" w:eastAsiaTheme="minorEastAsia"/>
                <w:sz w:val="22"/>
              </w:rPr>
              <w:t>市内に本社</w:t>
            </w:r>
            <w:r>
              <w:rPr>
                <w:rFonts w:hint="eastAsia" w:asciiTheme="minorEastAsia" w:hAnsiTheme="minorEastAsia" w:eastAsiaTheme="minorEastAsia"/>
                <w:sz w:val="22"/>
              </w:rPr>
              <w:t>(</w:t>
            </w:r>
            <w:r>
              <w:rPr>
                <w:rFonts w:hint="eastAsia" w:asciiTheme="minorEastAsia" w:hAnsiTheme="minorEastAsia" w:eastAsiaTheme="minorEastAsia"/>
                <w:sz w:val="22"/>
              </w:rPr>
              <w:t>店</w:t>
            </w:r>
            <w:r>
              <w:rPr>
                <w:rFonts w:hint="eastAsia" w:asciiTheme="minorEastAsia" w:hAnsiTheme="minorEastAsia" w:eastAsiaTheme="minorEastAsia"/>
                <w:sz w:val="22"/>
              </w:rPr>
              <w:t>)</w:t>
            </w:r>
            <w:r>
              <w:rPr>
                <w:rFonts w:hint="eastAsia" w:asciiTheme="minorEastAsia" w:hAnsiTheme="minorEastAsia" w:eastAsiaTheme="minorEastAsia"/>
                <w:sz w:val="22"/>
                <w:highlight w:val="none"/>
              </w:rPr>
              <w:t>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420"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その他</w:t>
            </w:r>
          </w:p>
        </w:tc>
        <w:tc>
          <w:tcPr>
            <w:tcW w:w="6483" w:type="dxa"/>
            <w:shd w:val="clear" w:color="auto" w:fill="auto"/>
            <w:vAlign w:val="top"/>
          </w:tcPr>
          <w:p>
            <w:pPr>
              <w:pStyle w:val="0"/>
              <w:rPr>
                <w:rFonts w:hint="eastAsia"/>
                <w:strike w:val="0"/>
                <w:dstrike w:val="0"/>
              </w:rPr>
            </w:pPr>
            <w:r>
              <w:rPr>
                <w:rFonts w:hint="eastAsia"/>
                <w:strike w:val="0"/>
                <w:dstrike w:val="0"/>
              </w:rPr>
              <w:t>別紙条件付き一般競争入札</w:t>
            </w:r>
            <w:r>
              <w:rPr>
                <w:rFonts w:hint="eastAsia"/>
                <w:strike w:val="0"/>
                <w:dstrike w:val="0"/>
              </w:rPr>
              <w:t>(</w:t>
            </w:r>
            <w:r>
              <w:rPr>
                <w:rFonts w:hint="eastAsia"/>
                <w:strike w:val="0"/>
                <w:dstrike w:val="0"/>
              </w:rPr>
              <w:t>事後審査型及び総合評価落札方式</w:t>
            </w:r>
            <w:r>
              <w:rPr>
                <w:rFonts w:hint="eastAsia"/>
                <w:strike w:val="0"/>
                <w:dstrike w:val="0"/>
              </w:rPr>
              <w:t>(</w:t>
            </w:r>
            <w:r>
              <w:rPr>
                <w:rFonts w:hint="eastAsia"/>
                <w:strike w:val="0"/>
                <w:dstrike w:val="0"/>
              </w:rPr>
              <w:t>特別簡易型</w:t>
            </w:r>
            <w:r>
              <w:rPr>
                <w:rFonts w:hint="eastAsia"/>
                <w:strike w:val="0"/>
                <w:dstrike w:val="0"/>
              </w:rPr>
              <w:t>))</w:t>
            </w:r>
            <w:r>
              <w:rPr>
                <w:rFonts w:hint="eastAsia"/>
                <w:strike w:val="0"/>
                <w:dstrike w:val="0"/>
              </w:rPr>
              <w:t>公告共通事項に示すとおりとする。</w:t>
            </w:r>
          </w:p>
          <w:p>
            <w:pPr>
              <w:pStyle w:val="0"/>
              <w:rPr>
                <w:rFonts w:hint="eastAsia"/>
                <w:strike w:val="0"/>
                <w:dstrike w:val="0"/>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highlight w:val="none"/>
              </w:rPr>
            </w:pPr>
            <w:r>
              <w:rPr>
                <w:rFonts w:hint="eastAsia"/>
                <w:sz w:val="22"/>
                <w:highlight w:val="none"/>
              </w:rPr>
              <w:t>大崎市建設部建設課</w:t>
            </w:r>
          </w:p>
        </w:tc>
        <w:tc>
          <w:tcPr>
            <w:tcW w:w="1701" w:type="dxa"/>
            <w:vAlign w:val="center"/>
          </w:tcPr>
          <w:p>
            <w:pPr>
              <w:pStyle w:val="0"/>
              <w:rPr>
                <w:rFonts w:hint="default"/>
                <w:color w:val="FF0000"/>
                <w:sz w:val="22"/>
                <w:highlight w:val="none"/>
              </w:rPr>
            </w:pPr>
            <w:r>
              <w:rPr>
                <w:rFonts w:hint="eastAsia"/>
                <w:sz w:val="22"/>
                <w:highlight w:val="none"/>
              </w:rPr>
              <w:t>0229-23</w:t>
            </w:r>
            <w:r>
              <w:rPr>
                <w:rFonts w:hint="default"/>
                <w:sz w:val="22"/>
                <w:highlight w:val="none"/>
              </w:rPr>
              <w:t>-</w:t>
            </w:r>
            <w:r>
              <w:rPr>
                <w:rFonts w:hint="eastAsia"/>
                <w:sz w:val="22"/>
                <w:highlight w:val="none"/>
              </w:rPr>
              <w:t>2435</w:t>
            </w:r>
          </w:p>
        </w:tc>
        <w:tc>
          <w:tcPr>
            <w:tcW w:w="3969" w:type="dxa"/>
            <w:shd w:val="clear" w:color="auto" w:fill="auto"/>
            <w:vAlign w:val="center"/>
          </w:tcPr>
          <w:p>
            <w:pPr>
              <w:pStyle w:val="0"/>
              <w:rPr>
                <w:rFonts w:hint="default"/>
                <w:sz w:val="22"/>
                <w:highlight w:val="none"/>
              </w:rPr>
            </w:pPr>
            <w:r>
              <w:rPr>
                <w:rFonts w:hint="eastAsia"/>
                <w:sz w:val="22"/>
                <w:highlight w:val="none"/>
              </w:rPr>
              <w:t>〒</w:t>
            </w:r>
            <w:r>
              <w:rPr>
                <w:rFonts w:hint="eastAsia"/>
                <w:sz w:val="22"/>
                <w:highlight w:val="none"/>
              </w:rPr>
              <w:t>989-6188</w:t>
            </w:r>
          </w:p>
          <w:p>
            <w:pPr>
              <w:pStyle w:val="0"/>
              <w:rPr>
                <w:rFonts w:hint="default"/>
                <w:sz w:val="22"/>
                <w:highlight w:val="none"/>
              </w:rPr>
            </w:pPr>
            <w:r>
              <w:rPr>
                <w:rFonts w:hint="eastAsia"/>
                <w:sz w:val="22"/>
                <w:highlight w:val="none"/>
              </w:rPr>
              <w:t>大崎市古川七日町</w:t>
            </w:r>
            <w:r>
              <w:rPr>
                <w:rFonts w:hint="eastAsia"/>
                <w:sz w:val="22"/>
                <w:highlight w:val="none"/>
              </w:rPr>
              <w:t>1</w:t>
            </w:r>
            <w:r>
              <w:rPr>
                <w:rFonts w:hint="eastAsia"/>
                <w:sz w:val="22"/>
                <w:highlight w:val="none"/>
              </w:rPr>
              <w:t>番</w:t>
            </w:r>
            <w:r>
              <w:rPr>
                <w:rFonts w:hint="eastAsia"/>
                <w:sz w:val="22"/>
                <w:highlight w:val="none"/>
              </w:rPr>
              <w:t>1</w:t>
            </w:r>
            <w:r>
              <w:rPr>
                <w:rFonts w:hint="eastAsia"/>
                <w:sz w:val="22"/>
                <w:highlight w:val="none"/>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highlight w:val="none"/>
              </w:rPr>
            </w:pPr>
            <w:r>
              <w:rPr>
                <w:rFonts w:hint="eastAsia" w:asciiTheme="minorEastAsia" w:hAnsiTheme="minorEastAsia" w:eastAsiaTheme="minorEastAsia"/>
                <w:color w:val="000000"/>
                <w:sz w:val="22"/>
                <w:highlight w:val="none"/>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15</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15</w:t>
            </w:r>
            <w:r>
              <w:rPr>
                <w:rFonts w:hint="eastAsia"/>
                <w:sz w:val="22"/>
                <w:highlight w:val="none"/>
              </w:rPr>
              <w:t>日（月）</w:t>
            </w:r>
            <w:r>
              <w:rPr>
                <w:rFonts w:hint="default"/>
                <w:sz w:val="22"/>
                <w:highlight w:val="none"/>
              </w:rPr>
              <w:t>午前</w:t>
            </w:r>
            <w:r>
              <w:rPr>
                <w:rFonts w:hint="default"/>
                <w:sz w:val="22"/>
                <w:highlight w:val="none"/>
              </w:rPr>
              <w:t>9</w:t>
            </w:r>
            <w:r>
              <w:rPr>
                <w:rFonts w:hint="default"/>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23</w:t>
            </w:r>
            <w:r>
              <w:rPr>
                <w:rFonts w:hint="eastAsia"/>
                <w:sz w:val="22"/>
                <w:highlight w:val="none"/>
              </w:rPr>
              <w:t>日（火）</w:t>
            </w:r>
            <w:r>
              <w:rPr>
                <w:rFonts w:hint="default"/>
                <w:sz w:val="22"/>
                <w:highlight w:val="none"/>
              </w:rPr>
              <w:t>午後</w:t>
            </w:r>
            <w:r>
              <w:rPr>
                <w:rFonts w:hint="default"/>
                <w:sz w:val="22"/>
                <w:highlight w:val="none"/>
              </w:rPr>
              <w:t>4</w:t>
            </w:r>
            <w:r>
              <w:rPr>
                <w:rFonts w:hint="default"/>
                <w:sz w:val="22"/>
                <w:highlight w:val="none"/>
              </w:rPr>
              <w:t>時</w:t>
            </w:r>
            <w:r>
              <w:rPr>
                <w:rFonts w:hint="eastAsia"/>
                <w:sz w:val="22"/>
                <w:highlight w:val="none"/>
              </w:rPr>
              <w:t>ま</w:t>
            </w:r>
            <w:r>
              <w:rPr>
                <w:rFonts w:hint="default"/>
                <w:sz w:val="22"/>
                <w:highlight w:val="none"/>
              </w:rPr>
              <w:t>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25</w:t>
            </w:r>
            <w:r>
              <w:rPr>
                <w:rFonts w:hint="eastAsia"/>
                <w:sz w:val="22"/>
                <w:highlight w:val="none"/>
              </w:rPr>
              <w:t>日（木）</w:t>
            </w:r>
            <w:r>
              <w:rPr>
                <w:rFonts w:hint="default"/>
                <w:sz w:val="22"/>
                <w:highlight w:val="none"/>
              </w:rPr>
              <w:t>午後</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highlight w:val="none"/>
              </w:rPr>
              <w:t>3</w:t>
            </w:r>
            <w:bookmarkStart w:id="0" w:name="_GoBack"/>
            <w:bookmarkEnd w:id="0"/>
            <w:r>
              <w:rPr>
                <w:rFonts w:hint="eastAsia"/>
                <w:sz w:val="22"/>
                <w:highlight w:val="none"/>
              </w:rPr>
              <w:t>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７　入札参加時の提出書類</w:t>
      </w:r>
    </w:p>
    <w:p>
      <w:pPr>
        <w:pStyle w:val="0"/>
        <w:ind w:left="241" w:leftChars="100" w:firstLine="221" w:firstLineChars="100"/>
        <w:rPr>
          <w:rFonts w:hint="default"/>
          <w:sz w:val="22"/>
        </w:rPr>
      </w:pPr>
      <w:r>
        <w:rPr>
          <w:rFonts w:hint="eastAsia"/>
          <w:sz w:val="22"/>
        </w:rPr>
        <w:t>入札参加を希望する者は，以下の書類を配達証明付郵便にて提出するものとする。</w:t>
      </w:r>
    </w:p>
    <w:p>
      <w:pPr>
        <w:pStyle w:val="0"/>
        <w:rPr>
          <w:rFonts w:hint="default"/>
          <w:sz w:val="22"/>
        </w:rPr>
      </w:pPr>
      <w:r>
        <w:rPr>
          <w:rFonts w:hint="eastAsia"/>
          <w:sz w:val="22"/>
        </w:rPr>
        <w:t>（１）入札書</w:t>
      </w:r>
    </w:p>
    <w:p>
      <w:pPr>
        <w:pStyle w:val="0"/>
        <w:rPr>
          <w:rFonts w:hint="default"/>
          <w:sz w:val="22"/>
        </w:rPr>
      </w:pPr>
      <w:r>
        <w:rPr>
          <w:rFonts w:hint="eastAsia"/>
          <w:sz w:val="22"/>
        </w:rPr>
        <w:t>（２）工事費内訳書</w:t>
      </w:r>
    </w:p>
    <w:p>
      <w:pPr>
        <w:pStyle w:val="0"/>
        <w:rPr>
          <w:rFonts w:hint="default"/>
          <w:sz w:val="22"/>
        </w:rPr>
      </w:pPr>
      <w:r>
        <w:rPr>
          <w:rFonts w:hint="eastAsia"/>
          <w:sz w:val="22"/>
        </w:rPr>
        <w:t>（３）大崎市総合評価方式・価格以外の総合評価技術資料（別記様式１）</w:t>
      </w:r>
    </w:p>
    <w:p>
      <w:pPr>
        <w:pStyle w:val="0"/>
        <w:rPr>
          <w:rFonts w:hint="default"/>
          <w:sz w:val="22"/>
        </w:rPr>
      </w:pPr>
      <w:r>
        <w:rPr>
          <w:rFonts w:hint="eastAsia"/>
          <w:sz w:val="22"/>
        </w:rPr>
        <w:t>（４）大崎市建設工事入札参加登録通知書の写し</w:t>
      </w:r>
    </w:p>
    <w:p>
      <w:pPr>
        <w:pStyle w:val="0"/>
        <w:rPr>
          <w:rFonts w:hint="default"/>
          <w:sz w:val="22"/>
        </w:rPr>
      </w:pPr>
      <w:r>
        <w:rPr>
          <w:rFonts w:hint="eastAsia"/>
          <w:sz w:val="22"/>
        </w:rPr>
        <w:t>（５）連絡担当者の名刺</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９　総合評価項目及び落札者決定基準</w:t>
      </w:r>
    </w:p>
    <w:p>
      <w:pPr>
        <w:pStyle w:val="0"/>
        <w:ind w:left="241" w:leftChars="100" w:firstLine="221" w:firstLineChars="100"/>
        <w:rPr>
          <w:rFonts w:hint="default"/>
          <w:sz w:val="22"/>
        </w:rPr>
      </w:pPr>
      <w:r>
        <w:rPr>
          <w:rFonts w:hint="eastAsia"/>
          <w:sz w:val="22"/>
        </w:rPr>
        <w:t>総合評価落札方式における評価項目，評価内容及び評価基準並びに落札者決定基準は，「大崎市建設工事総合評価落札方式（特別簡易型）落札者決定基準」に示すとおりとする。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１０　総合評価に必要な提出書類</w:t>
      </w:r>
    </w:p>
    <w:p>
      <w:pPr>
        <w:pStyle w:val="0"/>
        <w:ind w:left="442" w:hanging="442" w:hangingChars="200"/>
        <w:rPr>
          <w:rFonts w:hint="default"/>
          <w:sz w:val="22"/>
        </w:rPr>
      </w:pPr>
      <w:r>
        <w:rPr>
          <w:rFonts w:hint="eastAsia"/>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42" w:hanging="442" w:hangingChars="200"/>
        <w:rPr>
          <w:rFonts w:hint="default"/>
          <w:sz w:val="22"/>
        </w:rPr>
      </w:pPr>
      <w:r>
        <w:rPr>
          <w:rFonts w:hint="eastAsia"/>
          <w:sz w:val="22"/>
        </w:rPr>
        <w:t>（２）総合評価技術資料は，入札参加の資格審査及び総合評価以外の目的に使用しない。（当該総合評価技術資料を提出した入札参加者の承認を得た場合を除く。）</w:t>
      </w:r>
    </w:p>
    <w:p>
      <w:pPr>
        <w:pStyle w:val="0"/>
        <w:ind w:left="442" w:hanging="442" w:hangingChars="200"/>
        <w:rPr>
          <w:rFonts w:hint="default"/>
          <w:sz w:val="22"/>
        </w:rPr>
      </w:pPr>
      <w:r>
        <w:rPr>
          <w:rFonts w:hint="eastAsia"/>
          <w:sz w:val="22"/>
        </w:rPr>
        <w:t>（３）総合評価技術資料は，返却しない。</w:t>
      </w:r>
    </w:p>
    <w:p>
      <w:pPr>
        <w:pStyle w:val="0"/>
        <w:ind w:left="442" w:hanging="442" w:hangingChars="200"/>
        <w:rPr>
          <w:rFonts w:hint="default"/>
          <w:sz w:val="22"/>
        </w:rPr>
      </w:pPr>
      <w:r>
        <w:rPr>
          <w:rFonts w:hint="eastAsia"/>
          <w:sz w:val="22"/>
        </w:rPr>
        <w:t>（４）総合評価技術資料は，公表しない。（情報公開条例に基づく，行政文書開示請求による開示を除く。）</w:t>
      </w:r>
    </w:p>
    <w:p>
      <w:pPr>
        <w:pStyle w:val="0"/>
        <w:ind w:left="442" w:hanging="442" w:hangingChars="200"/>
        <w:rPr>
          <w:rFonts w:hint="default"/>
          <w:sz w:val="22"/>
        </w:rPr>
      </w:pPr>
      <w:r>
        <w:rPr>
          <w:rFonts w:hint="eastAsia"/>
          <w:sz w:val="22"/>
        </w:rPr>
        <w:t>（５）既に提出した総合評価技術資料の訂正，差し換え及び再提出は認めない。</w:t>
      </w:r>
    </w:p>
    <w:p>
      <w:pPr>
        <w:pStyle w:val="0"/>
        <w:ind w:left="442" w:hanging="442" w:hangingChars="200"/>
        <w:rPr>
          <w:rFonts w:hint="default"/>
          <w:sz w:val="22"/>
        </w:rPr>
      </w:pPr>
      <w:r>
        <w:rPr>
          <w:rFonts w:hint="eastAsia"/>
          <w:sz w:val="22"/>
        </w:rPr>
        <w:t>（６）総合評価技術資料の提出が無いもの及び同資料に記載が無いものの入札は，無効とする。</w:t>
      </w:r>
    </w:p>
    <w:p>
      <w:pPr>
        <w:pStyle w:val="0"/>
        <w:ind w:left="442" w:hanging="442" w:hangingChars="200"/>
        <w:rPr>
          <w:rFonts w:hint="default"/>
          <w:sz w:val="22"/>
        </w:rPr>
      </w:pPr>
      <w:r>
        <w:rPr>
          <w:rFonts w:hint="eastAsia"/>
          <w:sz w:val="22"/>
        </w:rPr>
        <w:t>（７）総合評価技術資料の記載内容が不明又は確認の必要があると認められた場合には，配置予定の技術者に対してヒアリングを実施することがある。</w:t>
      </w:r>
    </w:p>
    <w:p>
      <w:pPr>
        <w:pStyle w:val="0"/>
        <w:ind w:left="442" w:hanging="442" w:hangingChars="200"/>
        <w:rPr>
          <w:rFonts w:hint="default"/>
          <w:sz w:val="22"/>
        </w:rPr>
      </w:pPr>
      <w:r>
        <w:rPr>
          <w:rFonts w:hint="eastAsia"/>
          <w:sz w:val="22"/>
        </w:rPr>
        <w:t>（８）提出を求める総合評価技術資料の作成に係る費用は，入札参加者の負担とする。</w:t>
      </w:r>
    </w:p>
    <w:p>
      <w:pPr>
        <w:pStyle w:val="0"/>
        <w:ind w:left="442" w:hanging="442" w:hangingChars="200"/>
        <w:rPr>
          <w:rFonts w:hint="default"/>
          <w:sz w:val="22"/>
        </w:rPr>
      </w:pPr>
    </w:p>
    <w:p>
      <w:pPr>
        <w:pStyle w:val="0"/>
        <w:rPr>
          <w:rFonts w:hint="default"/>
          <w:sz w:val="22"/>
        </w:rPr>
      </w:pPr>
      <w:r>
        <w:rPr>
          <w:rFonts w:hint="eastAsia"/>
          <w:sz w:val="22"/>
        </w:rPr>
        <w:t>１１　評価内容の履行の確保</w:t>
      </w:r>
    </w:p>
    <w:p>
      <w:pPr>
        <w:pStyle w:val="0"/>
        <w:ind w:left="241" w:leftChars="100" w:firstLine="221" w:firstLineChars="100"/>
        <w:rPr>
          <w:rFonts w:hint="default"/>
          <w:sz w:val="22"/>
        </w:rPr>
      </w:pPr>
      <w:r>
        <w:rPr>
          <w:rFonts w:hint="eastAsia"/>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sz w:val="22"/>
        </w:rPr>
      </w:pPr>
    </w:p>
    <w:p>
      <w:pPr>
        <w:pStyle w:val="0"/>
        <w:rPr>
          <w:rFonts w:hint="default"/>
          <w:sz w:val="22"/>
        </w:rPr>
      </w:pPr>
      <w:r>
        <w:rPr>
          <w:rFonts w:hint="eastAsia"/>
          <w:sz w:val="22"/>
        </w:rPr>
        <w:t>１２　工事費内訳書の提出</w:t>
      </w:r>
    </w:p>
    <w:p>
      <w:pPr>
        <w:pStyle w:val="0"/>
        <w:ind w:left="241" w:leftChars="100" w:firstLine="221" w:firstLineChars="100"/>
        <w:rPr>
          <w:rFonts w:hint="default"/>
          <w:sz w:val="22"/>
        </w:rPr>
      </w:pPr>
      <w:r>
        <w:rPr>
          <w:rFonts w:hint="eastAsia"/>
          <w:sz w:val="22"/>
        </w:rPr>
        <w:t>開札時において入札書に記載されている入札金額に対応した工事費内訳書の提出を求める。</w:t>
      </w:r>
    </w:p>
    <w:p>
      <w:pPr>
        <w:pStyle w:val="0"/>
        <w:rPr>
          <w:rFonts w:hint="default"/>
          <w:sz w:val="22"/>
        </w:rPr>
      </w:pPr>
    </w:p>
    <w:p>
      <w:pPr>
        <w:pStyle w:val="0"/>
        <w:rPr>
          <w:rFonts w:hint="default"/>
          <w:sz w:val="22"/>
        </w:rPr>
      </w:pPr>
      <w:r>
        <w:rPr>
          <w:rFonts w:hint="eastAsia"/>
          <w:sz w:val="22"/>
        </w:rPr>
        <w:t>１３　設計図書の閲覧等</w:t>
      </w:r>
    </w:p>
    <w:p>
      <w:pPr>
        <w:pStyle w:val="0"/>
        <w:ind w:left="241" w:leftChars="100" w:firstLine="221" w:firstLineChars="100"/>
        <w:rPr>
          <w:rFonts w:hint="default"/>
          <w:sz w:val="22"/>
        </w:rPr>
      </w:pPr>
      <w:r>
        <w:rPr>
          <w:rFonts w:hint="eastAsia"/>
          <w:sz w:val="22"/>
        </w:rPr>
        <w:t>設計図書の閲覧の期間及び場所は，</w:t>
      </w:r>
      <w:r>
        <w:rPr>
          <w:rFonts w:hint="eastAsia"/>
          <w:sz w:val="22"/>
          <w:highlight w:val="none"/>
        </w:rPr>
        <w:t>６に示</w:t>
      </w:r>
      <w:r>
        <w:rPr>
          <w:rFonts w:hint="eastAsia"/>
          <w:sz w:val="22"/>
        </w:rPr>
        <w:t>すとおりとするが，以下の場所において有料で複写することもできる。（休日等を除く。）</w:t>
      </w:r>
    </w:p>
    <w:p>
      <w:pPr>
        <w:pStyle w:val="0"/>
        <w:ind w:left="241" w:leftChars="100" w:firstLine="221" w:firstLineChars="100"/>
        <w:rPr>
          <w:rFonts w:hint="default"/>
          <w:sz w:val="22"/>
        </w:rPr>
      </w:pPr>
      <w:r>
        <w:rPr>
          <w:rFonts w:hint="eastAsia"/>
          <w:sz w:val="22"/>
        </w:rPr>
        <w:t>（株）アート</w:t>
      </w:r>
    </w:p>
    <w:p>
      <w:pPr>
        <w:pStyle w:val="0"/>
        <w:ind w:left="241" w:leftChars="100" w:firstLine="221" w:firstLineChars="100"/>
        <w:rPr>
          <w:rFonts w:hint="default"/>
          <w:sz w:val="22"/>
        </w:rPr>
      </w:pPr>
      <w:r>
        <w:rPr>
          <w:rFonts w:hint="eastAsia"/>
          <w:sz w:val="22"/>
        </w:rPr>
        <w:t>大崎市古川字本鹿島２５６－１</w:t>
      </w:r>
    </w:p>
    <w:p>
      <w:pPr>
        <w:pStyle w:val="0"/>
        <w:ind w:left="241" w:leftChars="100" w:firstLine="221" w:firstLineChars="100"/>
        <w:rPr>
          <w:rFonts w:hint="default"/>
          <w:sz w:val="22"/>
        </w:rPr>
      </w:pPr>
      <w:r>
        <w:rPr>
          <w:rFonts w:hint="eastAsia"/>
          <w:sz w:val="22"/>
        </w:rPr>
        <w:t>電話</w:t>
      </w:r>
      <w:r>
        <w:rPr>
          <w:rFonts w:hint="default"/>
          <w:sz w:val="22"/>
        </w:rPr>
        <w:t>0229-22-2389</w:t>
      </w:r>
    </w:p>
    <w:p>
      <w:pPr>
        <w:pStyle w:val="0"/>
        <w:kinsoku w:val="0"/>
        <w:spacing w:line="358" w:lineRule="exact"/>
        <w:ind w:left="632" w:leftChars="100" w:hanging="435" w:hangingChars="200"/>
        <w:jc w:val="center"/>
        <w:rPr>
          <w:rFonts w:hint="default" w:asciiTheme="minorEastAsia" w:hAnsiTheme="minorEastAsia" w:eastAsiaTheme="minorEastAsia"/>
          <w:sz w:val="22"/>
        </w:rPr>
      </w:pPr>
    </w:p>
    <w:p>
      <w:pPr>
        <w:pStyle w:val="0"/>
        <w:rPr>
          <w:rFonts w:hint="default"/>
          <w:sz w:val="22"/>
        </w:rPr>
      </w:pPr>
      <w:r>
        <w:rPr>
          <w:rFonts w:hint="eastAsia"/>
          <w:sz w:val="22"/>
        </w:rPr>
        <w:t>１４　その他</w:t>
      </w:r>
    </w:p>
    <w:p>
      <w:pPr>
        <w:pStyle w:val="0"/>
        <w:ind w:firstLine="442" w:firstLineChars="200"/>
        <w:rPr>
          <w:rFonts w:hint="default"/>
          <w:sz w:val="22"/>
        </w:rPr>
      </w:pPr>
      <w:r>
        <w:rPr>
          <w:rFonts w:hint="eastAsia"/>
          <w:sz w:val="22"/>
        </w:rPr>
        <w:t>この公告のほか，次の公告共通事項等を必読のこと。</w:t>
      </w:r>
    </w:p>
    <w:p>
      <w:pPr>
        <w:pStyle w:val="0"/>
        <w:ind w:left="442" w:hanging="442" w:hangingChars="200"/>
        <w:rPr>
          <w:rFonts w:hint="default"/>
          <w:sz w:val="22"/>
        </w:rPr>
      </w:pPr>
      <w:r>
        <w:rPr>
          <w:rFonts w:hint="eastAsia"/>
          <w:sz w:val="22"/>
        </w:rPr>
        <w:t>（１）条件付き一般競争入札（事後審査型及び総合評価落札方式（特別簡易型））公告共通事項（別紙）</w:t>
      </w:r>
    </w:p>
    <w:p>
      <w:pPr>
        <w:pStyle w:val="0"/>
        <w:rPr>
          <w:rFonts w:hint="default"/>
          <w:sz w:val="22"/>
        </w:rPr>
      </w:pPr>
      <w:r>
        <w:rPr>
          <w:rFonts w:hint="eastAsia"/>
          <w:sz w:val="22"/>
        </w:rPr>
        <w:t>（２）大崎市入札契約事務取扱要綱（平成１８年大崎市告示第２４号）</w:t>
      </w:r>
    </w:p>
    <w:p>
      <w:pPr>
        <w:pStyle w:val="0"/>
        <w:rPr>
          <w:rFonts w:hint="default"/>
          <w:sz w:val="22"/>
        </w:rPr>
      </w:pPr>
      <w:r>
        <w:rPr>
          <w:rFonts w:hint="eastAsia"/>
          <w:sz w:val="22"/>
        </w:rPr>
        <w:t>（３）大崎市建設工事総合評価落札方式実施要綱（平成２３年大崎市告示第６４号）</w:t>
      </w:r>
    </w:p>
    <w:p>
      <w:pPr>
        <w:pStyle w:val="0"/>
        <w:kinsoku w:val="0"/>
        <w:spacing w:line="358" w:lineRule="exact"/>
        <w:ind w:left="197" w:leftChars="100" w:firstLine="0" w:firstLineChars="0"/>
        <w:jc w:val="both"/>
        <w:rPr>
          <w:rFonts w:hint="default" w:asciiTheme="minorEastAsia" w:hAnsiTheme="minorEastAsia" w:eastAsiaTheme="minorEastAsia"/>
          <w:sz w:val="22"/>
        </w:rPr>
      </w:pPr>
      <w:r>
        <w:rPr>
          <w:rFonts w:hint="default"/>
          <w:sz w:val="22"/>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b w:val="1"/>
          <w:sz w:val="22"/>
        </w:rPr>
        <w:t>条件付き一般競争入札（事後審査型及び総合評価落札方式（特別簡易型））公告共通事項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rPr>
          <w:rFonts w:hint="default"/>
          <w:sz w:val="22"/>
        </w:rPr>
      </w:pPr>
      <w:r>
        <w:rPr>
          <w:rFonts w:hint="eastAsia" w:asciiTheme="minorEastAsia" w:hAnsiTheme="minorEastAsia" w:eastAsiaTheme="minorEastAsia"/>
          <w:sz w:val="22"/>
        </w:rPr>
        <w:t>（４）</w:t>
      </w:r>
      <w:r>
        <w:rPr>
          <w:rFonts w:hint="eastAsia"/>
          <w:sz w:val="22"/>
        </w:rPr>
        <w:t>入札参加資格の確認及び総合評価</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sz w:val="22"/>
        </w:rPr>
        <w:t>入札参加資格の確認及び総合評価は，開札後に，落札者とするため確認の必要がある者について行う。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rPr>
          <w:rFonts w:hint="default"/>
          <w:sz w:val="22"/>
        </w:rPr>
      </w:pPr>
      <w:r>
        <w:rPr>
          <w:rFonts w:hint="eastAsia" w:asciiTheme="minorEastAsia" w:hAnsiTheme="minorEastAsia" w:eastAsiaTheme="minorEastAsia"/>
          <w:sz w:val="22"/>
        </w:rPr>
        <w:t>（１）</w:t>
      </w:r>
      <w:r>
        <w:rPr>
          <w:rFonts w:hint="eastAsia"/>
          <w:sz w:val="22"/>
        </w:rPr>
        <w:t>入札書及び総合評価方式・価格以外の総合評価技術資料の提出</w:t>
      </w:r>
    </w:p>
    <w:p>
      <w:pPr>
        <w:pStyle w:val="0"/>
        <w:ind w:left="703" w:leftChars="200" w:hanging="221" w:hangingChars="100"/>
        <w:rPr>
          <w:rFonts w:hint="default"/>
          <w:sz w:val="22"/>
        </w:rPr>
      </w:pPr>
      <w:r>
        <w:rPr>
          <w:rFonts w:hint="eastAsia"/>
          <w:sz w:val="22"/>
        </w:rPr>
        <w:t>ア　初度の入札書及び総合評価方式・価格以外の総合評価技術資料（別記様式１</w:t>
      </w:r>
      <w:r>
        <w:rPr>
          <w:rFonts w:hint="default"/>
          <w:sz w:val="22"/>
        </w:rPr>
        <w:t>）（以下「入札書等」という。）の提出期限及び提出先は，入札公告に示すとおりとする。</w:t>
      </w:r>
    </w:p>
    <w:p>
      <w:pPr>
        <w:pStyle w:val="0"/>
        <w:ind w:left="703" w:leftChars="200" w:hanging="221" w:hangingChars="100"/>
        <w:rPr>
          <w:rFonts w:hint="default"/>
          <w:sz w:val="22"/>
        </w:rPr>
      </w:pPr>
      <w:r>
        <w:rPr>
          <w:rFonts w:hint="eastAsia"/>
          <w:sz w:val="22"/>
        </w:rPr>
        <w:t>イ　初度の入札書等の提出は，配達証明付郵便により提出期限までに入札公告に示す入札書郵送先に到達しなければならない。</w:t>
      </w:r>
    </w:p>
    <w:p>
      <w:pPr>
        <w:pStyle w:val="0"/>
        <w:ind w:left="703" w:leftChars="200" w:hanging="221" w:hangingChars="100"/>
        <w:rPr>
          <w:rFonts w:hint="default"/>
          <w:sz w:val="22"/>
        </w:rPr>
      </w:pPr>
      <w:r>
        <w:rPr>
          <w:rFonts w:hint="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総合評価技術資料，建設工事入札参加登録通知書の写し及び連絡担当者の名刺１枚を入れ，表に工事名，工事番号，開札日及び入札書等在中の旨を朱書きすること。</w:t>
      </w:r>
    </w:p>
    <w:p>
      <w:pPr>
        <w:pStyle w:val="0"/>
        <w:ind w:left="703" w:leftChars="200" w:hanging="221" w:hangingChars="100"/>
        <w:rPr>
          <w:rFonts w:hint="default"/>
          <w:sz w:val="22"/>
        </w:rPr>
      </w:pPr>
      <w:r>
        <w:rPr>
          <w:rFonts w:hint="eastAsia"/>
          <w:sz w:val="22"/>
        </w:rPr>
        <w:t>エ　一つの外封筒に二つ以上の入札書等を同封してはならない。</w:t>
      </w:r>
    </w:p>
    <w:p>
      <w:pPr>
        <w:pStyle w:val="0"/>
        <w:ind w:left="703" w:leftChars="200" w:hanging="221" w:hangingChars="100"/>
        <w:rPr>
          <w:rFonts w:hint="default"/>
          <w:sz w:val="22"/>
        </w:rPr>
      </w:pPr>
      <w:r>
        <w:rPr>
          <w:rFonts w:hint="eastAsia"/>
          <w:sz w:val="22"/>
        </w:rPr>
        <w:t>オ　持参，電報，ファクシミリ，その他電気通信による入札書等の提出は認めない。</w:t>
      </w:r>
    </w:p>
    <w:p>
      <w:pPr>
        <w:pStyle w:val="0"/>
        <w:ind w:left="703" w:leftChars="200" w:hanging="221" w:hangingChars="100"/>
        <w:rPr>
          <w:rFonts w:hint="default"/>
          <w:sz w:val="22"/>
        </w:rPr>
      </w:pPr>
      <w:r>
        <w:rPr>
          <w:rFonts w:hint="eastAsia"/>
          <w:sz w:val="22"/>
        </w:rPr>
        <w:t>カ　提出期限を過ぎて到着した入札書等は，いかなる事由があっても受理しない。</w:t>
      </w:r>
    </w:p>
    <w:p>
      <w:pPr>
        <w:pStyle w:val="0"/>
        <w:kinsoku w:val="0"/>
        <w:wordWrap w:val="0"/>
        <w:spacing w:line="358" w:lineRule="exact"/>
        <w:ind w:left="393" w:leftChars="200" w:firstLine="0" w:firstLineChars="0"/>
        <w:rPr>
          <w:rFonts w:hint="default" w:asciiTheme="minorEastAsia" w:hAnsiTheme="minorEastAsia" w:eastAsiaTheme="minorEastAsia"/>
          <w:sz w:val="22"/>
        </w:rPr>
      </w:pPr>
      <w:r>
        <w:rPr>
          <w:rFonts w:hint="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ind w:left="442" w:hanging="442" w:hangingChars="200"/>
        <w:rPr>
          <w:rFonts w:hint="default"/>
          <w:sz w:val="22"/>
        </w:rPr>
      </w:pPr>
      <w:r>
        <w:rPr>
          <w:rFonts w:hint="eastAsia" w:asciiTheme="minorEastAsia" w:hAnsiTheme="minorEastAsia" w:eastAsiaTheme="minorEastAsia"/>
          <w:sz w:val="22"/>
        </w:rPr>
        <w:t>（１）</w:t>
      </w:r>
      <w:r>
        <w:rPr>
          <w:rFonts w:hint="eastAsia"/>
          <w:sz w:val="22"/>
        </w:rPr>
        <w:t>再度入札は，初度の入札において，予定価格の範囲内の価格で入札がない場合に，１回のみ実施するものとする。</w:t>
      </w:r>
    </w:p>
    <w:p>
      <w:pPr>
        <w:pStyle w:val="0"/>
        <w:ind w:left="442" w:hanging="442" w:hangingChars="200"/>
        <w:rPr>
          <w:rFonts w:hint="default"/>
          <w:sz w:val="22"/>
        </w:rPr>
      </w:pPr>
      <w:r>
        <w:rPr>
          <w:rFonts w:hint="eastAsia"/>
          <w:sz w:val="22"/>
        </w:rPr>
        <w:t>（２）再度入札は，初度の入札を行い，かつ開札時から立会いを行った者のみで実施するものとし，立会いのない入札者は，再度入札を辞退したものとみなす。</w:t>
      </w:r>
    </w:p>
    <w:p>
      <w:pPr>
        <w:pStyle w:val="0"/>
        <w:ind w:left="442" w:hanging="442" w:hangingChars="200"/>
        <w:rPr>
          <w:rFonts w:hint="default"/>
          <w:sz w:val="22"/>
        </w:rPr>
      </w:pPr>
      <w:r>
        <w:rPr>
          <w:rFonts w:hint="eastAsia"/>
          <w:sz w:val="22"/>
        </w:rPr>
        <w:t>（３）再度入札の方法は，入札執行者が初度の入札の最低入札価格を公表した上で，入札者が再度の入札書を提出する方法で実施するものとする。</w:t>
      </w:r>
    </w:p>
    <w:p>
      <w:pPr>
        <w:pStyle w:val="0"/>
        <w:ind w:left="442" w:hanging="442" w:hangingChars="200"/>
        <w:rPr>
          <w:rFonts w:hint="default"/>
          <w:sz w:val="22"/>
        </w:rPr>
      </w:pPr>
      <w:r>
        <w:rPr>
          <w:rFonts w:hint="eastAsia"/>
          <w:sz w:val="22"/>
        </w:rPr>
        <w:t>（４）再度入札に参加する者は，次の書類を持参して立ち合うものとする。</w:t>
      </w:r>
    </w:p>
    <w:p>
      <w:pPr>
        <w:pStyle w:val="0"/>
        <w:ind w:left="703" w:leftChars="200" w:hanging="221" w:hangingChars="100"/>
        <w:rPr>
          <w:rFonts w:hint="default"/>
          <w:sz w:val="22"/>
        </w:rPr>
      </w:pPr>
      <w:r>
        <w:rPr>
          <w:rFonts w:hint="eastAsia"/>
          <w:sz w:val="22"/>
        </w:rPr>
        <w:t>ア　入札書（再度入札用）</w:t>
      </w:r>
    </w:p>
    <w:p>
      <w:pPr>
        <w:pStyle w:val="0"/>
        <w:ind w:left="703" w:leftChars="200" w:hanging="221" w:hangingChars="100"/>
        <w:rPr>
          <w:rFonts w:hint="default"/>
          <w:sz w:val="22"/>
        </w:rPr>
      </w:pPr>
      <w:r>
        <w:rPr>
          <w:rFonts w:hint="eastAsia"/>
          <w:sz w:val="22"/>
        </w:rPr>
        <w:t>イ　名刺（代表者の場合）又は委任状（代理人の場合）　</w:t>
      </w:r>
    </w:p>
    <w:p>
      <w:pPr>
        <w:pStyle w:val="0"/>
        <w:ind w:left="703" w:leftChars="200" w:hanging="221" w:hangingChars="100"/>
        <w:rPr>
          <w:rFonts w:hint="default"/>
          <w:sz w:val="22"/>
        </w:rPr>
      </w:pPr>
      <w:r>
        <w:rPr>
          <w:rFonts w:hint="eastAsia"/>
          <w:sz w:val="22"/>
        </w:rPr>
        <w:t>※　様式は，大崎市公式ウェブサイト　事業者向け【入札・契約情報】→【入札・契約関連様式】→【入札書など様式】からダウンロードすること。</w:t>
      </w:r>
    </w:p>
    <w:p>
      <w:pPr>
        <w:pStyle w:val="0"/>
        <w:ind w:left="442" w:hanging="442" w:hangingChars="200"/>
        <w:rPr>
          <w:rFonts w:hint="default"/>
          <w:sz w:val="22"/>
        </w:rPr>
      </w:pPr>
      <w:r>
        <w:rPr>
          <w:rFonts w:hint="eastAsia"/>
          <w:sz w:val="22"/>
        </w:rPr>
        <w:t>（５）再度入札において，なお予定価格の範囲内の価格での入札がない場合は，最低価格入札者と随意契約の協議を行う場合がある。（その場合は，見積書の提出を求める。）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highlight w:val="yellow"/>
        </w:rPr>
      </w:pPr>
      <w:r>
        <w:rPr>
          <w:rFonts w:hint="eastAsia" w:asciiTheme="minorEastAsia" w:hAnsiTheme="minorEastAsia" w:eastAsiaTheme="minorEastAsia"/>
          <w:sz w:val="22"/>
        </w:rPr>
        <w:t>５　</w:t>
      </w:r>
      <w:r>
        <w:rPr>
          <w:rFonts w:hint="eastAsia"/>
          <w:sz w:val="22"/>
          <w:highlight w:val="none"/>
        </w:rPr>
        <w:t>落札候補者の決定方法</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sz w:val="22"/>
        </w:rPr>
        <w:t>「大崎市建設工事総合評価落札方式実施要綱」及び「大崎市建設工事総合評価落札方式（特別簡易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rPr>
          <w:rFonts w:hint="default"/>
          <w:sz w:val="22"/>
        </w:rPr>
      </w:pPr>
      <w:r>
        <w:rPr>
          <w:rFonts w:hint="eastAsia" w:asciiTheme="minorEastAsia" w:hAnsiTheme="minorEastAsia" w:eastAsiaTheme="minorEastAsia"/>
          <w:sz w:val="22"/>
        </w:rPr>
        <w:t>（１）</w:t>
      </w:r>
      <w:r>
        <w:rPr>
          <w:rFonts w:hint="eastAsia"/>
          <w:sz w:val="22"/>
        </w:rPr>
        <w:t>入札参加資格確認及び総合評価手続</w:t>
      </w:r>
    </w:p>
    <w:p>
      <w:pPr>
        <w:pStyle w:val="0"/>
        <w:ind w:left="482" w:leftChars="200" w:firstLine="221" w:firstLineChars="100"/>
        <w:rPr>
          <w:rFonts w:hint="default"/>
          <w:sz w:val="22"/>
        </w:rPr>
      </w:pPr>
      <w:r>
        <w:rPr>
          <w:rFonts w:hint="eastAsia"/>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42" w:hanging="442" w:hangingChars="200"/>
        <w:rPr>
          <w:rFonts w:hint="default"/>
          <w:sz w:val="22"/>
        </w:rPr>
      </w:pPr>
      <w:r>
        <w:rPr>
          <w:rFonts w:hint="eastAsia" w:asciiTheme="minorEastAsia" w:hAnsiTheme="minorEastAsia" w:eastAsiaTheme="minorEastAsia"/>
          <w:sz w:val="22"/>
        </w:rPr>
        <w:t>（２）</w:t>
      </w:r>
      <w:r>
        <w:rPr>
          <w:rFonts w:hint="eastAsia"/>
          <w:sz w:val="22"/>
        </w:rPr>
        <w:t>入札参加資格確認に必要な書類及び総合評価に必要な書類（以下「総合評価技術資料」という。）の提出方法，提出期限及び提出場所</w:t>
      </w:r>
    </w:p>
    <w:p>
      <w:pPr>
        <w:pStyle w:val="0"/>
        <w:ind w:left="482" w:leftChars="200"/>
        <w:rPr>
          <w:rFonts w:hint="default"/>
          <w:sz w:val="22"/>
        </w:rPr>
      </w:pPr>
      <w:r>
        <w:rPr>
          <w:rFonts w:hint="eastAsia"/>
          <w:sz w:val="22"/>
        </w:rPr>
        <w:t>ア　提出方法</w:t>
      </w:r>
    </w:p>
    <w:p>
      <w:pPr>
        <w:pStyle w:val="0"/>
        <w:ind w:left="723" w:leftChars="300" w:firstLine="221" w:firstLineChars="100"/>
        <w:rPr>
          <w:rFonts w:hint="default"/>
          <w:sz w:val="22"/>
        </w:rPr>
      </w:pPr>
      <w:r>
        <w:rPr>
          <w:rFonts w:hint="eastAsia"/>
          <w:sz w:val="22"/>
        </w:rPr>
        <w:t>入札公告に示す入札担当課へ持参すること。</w:t>
      </w:r>
    </w:p>
    <w:p>
      <w:pPr>
        <w:pStyle w:val="0"/>
        <w:ind w:left="482" w:leftChars="200"/>
        <w:rPr>
          <w:rFonts w:hint="default"/>
          <w:sz w:val="22"/>
        </w:rPr>
      </w:pPr>
      <w:r>
        <w:rPr>
          <w:rFonts w:hint="eastAsia"/>
          <w:sz w:val="22"/>
        </w:rPr>
        <w:t>イ　提出期限</w:t>
      </w:r>
    </w:p>
    <w:p>
      <w:pPr>
        <w:pStyle w:val="0"/>
        <w:ind w:left="723" w:leftChars="300" w:firstLine="221" w:firstLineChars="100"/>
        <w:rPr>
          <w:rFonts w:hint="default"/>
          <w:sz w:val="22"/>
        </w:rPr>
      </w:pPr>
      <w:r>
        <w:rPr>
          <w:rFonts w:hint="eastAsia"/>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42" w:hanging="442" w:hangingChars="200"/>
        <w:rPr>
          <w:rFonts w:hint="default"/>
          <w:sz w:val="22"/>
        </w:rPr>
      </w:pPr>
      <w:r>
        <w:rPr>
          <w:rFonts w:hint="eastAsia"/>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42" w:hanging="442" w:hangingChars="200"/>
        <w:rPr>
          <w:rFonts w:hint="default"/>
          <w:sz w:val="22"/>
        </w:rPr>
      </w:pPr>
      <w:r>
        <w:rPr>
          <w:rFonts w:hint="eastAsia"/>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42" w:hanging="442" w:hangingChars="200"/>
        <w:rPr>
          <w:rFonts w:hint="default"/>
          <w:sz w:val="22"/>
        </w:rPr>
      </w:pPr>
      <w:r>
        <w:rPr>
          <w:rFonts w:hint="eastAsia"/>
          <w:sz w:val="22"/>
        </w:rPr>
        <w:t>（５）（４）の説明を求める場合は，その旨を記載した書面を入札公告に示す入札担当課に提出すること。</w:t>
      </w:r>
    </w:p>
    <w:p>
      <w:pPr>
        <w:pStyle w:val="0"/>
        <w:ind w:left="442" w:hanging="442" w:hangingChars="200"/>
        <w:rPr>
          <w:rFonts w:hint="default"/>
          <w:sz w:val="22"/>
        </w:rPr>
      </w:pPr>
      <w:r>
        <w:rPr>
          <w:rFonts w:hint="eastAsia"/>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default"/>
          <w:sz w:val="22"/>
        </w:rPr>
      </w:pPr>
    </w:p>
    <w:p>
      <w:pPr>
        <w:pStyle w:val="0"/>
        <w:rPr>
          <w:rFonts w:hint="default"/>
          <w:sz w:val="22"/>
        </w:rPr>
      </w:pPr>
      <w:r>
        <w:rPr>
          <w:rFonts w:hint="eastAsia"/>
          <w:sz w:val="22"/>
        </w:rPr>
        <w:t>７　入札の無効等</w:t>
      </w:r>
    </w:p>
    <w:p>
      <w:pPr>
        <w:pStyle w:val="0"/>
        <w:ind w:left="442" w:hanging="442" w:hangingChars="200"/>
        <w:rPr>
          <w:rFonts w:hint="default"/>
          <w:sz w:val="22"/>
        </w:rPr>
      </w:pPr>
      <w:r>
        <w:rPr>
          <w:rFonts w:hint="eastAsia"/>
          <w:sz w:val="22"/>
        </w:rPr>
        <w:t>（１）大崎市入札契約事務取扱要綱第２１条各号のいずれかに該当する入札は，無効とする。</w:t>
      </w:r>
    </w:p>
    <w:p>
      <w:pPr>
        <w:pStyle w:val="0"/>
        <w:ind w:left="442" w:hanging="442" w:hangingChars="200"/>
        <w:rPr>
          <w:rFonts w:hint="default"/>
          <w:sz w:val="22"/>
        </w:rPr>
      </w:pPr>
      <w:r>
        <w:rPr>
          <w:rFonts w:hint="eastAsia"/>
          <w:sz w:val="22"/>
        </w:rPr>
        <w:t>（２）落札候補者が入札期日以降落札決定までの間に，入札公告に掲げるいずれかの要件を満たさなくなった場合は，当該落札候補者のした入札は，効力を失う。</w:t>
      </w:r>
    </w:p>
    <w:p>
      <w:pPr>
        <w:pStyle w:val="0"/>
        <w:ind w:left="442" w:hanging="442" w:hangingChars="200"/>
        <w:rPr>
          <w:rFonts w:hint="default"/>
          <w:sz w:val="22"/>
        </w:rPr>
      </w:pPr>
      <w:r>
        <w:rPr>
          <w:rFonts w:hint="eastAsia"/>
          <w:sz w:val="22"/>
        </w:rPr>
        <w:t>（３）契約締結後において，（１）又は（２）により入札が無効となることが明らかになった場合は，大崎市の指示に従わなければならない。</w:t>
      </w:r>
    </w:p>
    <w:p>
      <w:pPr>
        <w:pStyle w:val="0"/>
        <w:rPr>
          <w:rFonts w:hint="default"/>
          <w:sz w:val="22"/>
        </w:rPr>
      </w:pPr>
    </w:p>
    <w:p>
      <w:pPr>
        <w:pStyle w:val="0"/>
        <w:rPr>
          <w:rFonts w:hint="default"/>
          <w:sz w:val="22"/>
          <w:highlight w:val="yellow"/>
        </w:rPr>
      </w:pPr>
      <w:r>
        <w:rPr>
          <w:rFonts w:hint="eastAsia"/>
          <w:sz w:val="22"/>
          <w:highlight w:val="none"/>
        </w:rPr>
        <w:t>８　その他</w:t>
      </w:r>
    </w:p>
    <w:p>
      <w:pPr>
        <w:pStyle w:val="0"/>
        <w:ind w:left="442" w:hanging="442" w:hangingChars="200"/>
        <w:rPr>
          <w:rFonts w:hint="default"/>
          <w:sz w:val="22"/>
        </w:rPr>
      </w:pPr>
      <w:r>
        <w:rPr>
          <w:rFonts w:hint="eastAsia"/>
          <w:sz w:val="22"/>
        </w:rPr>
        <w:t>（１）入札参加者は，大崎市契約規則及び</w:t>
      </w:r>
      <w:r>
        <w:rPr>
          <w:rFonts w:hint="eastAsia" w:asciiTheme="minorEastAsia" w:hAnsiTheme="minorEastAsia" w:eastAsiaTheme="minorEastAsia"/>
          <w:sz w:val="22"/>
        </w:rPr>
        <w:t>大崎市入札契約事務取扱要綱</w:t>
      </w:r>
      <w:r>
        <w:rPr>
          <w:rFonts w:hint="eastAsia"/>
          <w:sz w:val="22"/>
        </w:rPr>
        <w:t>を遵守しなければならない。</w:t>
      </w:r>
    </w:p>
    <w:p>
      <w:pPr>
        <w:pStyle w:val="0"/>
        <w:ind w:left="442" w:hanging="442" w:hangingChars="200"/>
        <w:rPr>
          <w:rFonts w:hint="default"/>
          <w:sz w:val="22"/>
        </w:rPr>
      </w:pPr>
      <w:r>
        <w:rPr>
          <w:rFonts w:hint="eastAsia"/>
          <w:sz w:val="22"/>
        </w:rPr>
        <w:t>（２）その他不明な点については，大崎市総務部財政課入札契約担当（電話</w:t>
      </w:r>
      <w:r>
        <w:rPr>
          <w:rFonts w:hint="default"/>
          <w:sz w:val="22"/>
        </w:rPr>
        <w:t>0229-23-5177</w:t>
      </w:r>
      <w:r>
        <w:rPr>
          <w:rFonts w:hint="default"/>
          <w:sz w:val="22"/>
        </w:rPr>
        <w:t>）に照会すること。</w:t>
      </w:r>
      <w:r>
        <w:rPr>
          <w:rFonts w:hint="default"/>
          <w:sz w:val="22"/>
        </w:rPr>
        <w:br w:type="page"/>
      </w:r>
    </w:p>
    <w:p>
      <w:pPr>
        <w:pStyle w:val="0"/>
        <w:kinsoku w:val="0"/>
        <w:wordWrap w:val="0"/>
        <w:spacing w:line="358" w:lineRule="exact"/>
        <w:ind w:left="433" w:hanging="433" w:hangingChars="200"/>
        <w:rPr>
          <w:rFonts w:hint="default"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7;"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5;"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注１　監理</w:t>
      </w:r>
      <w:r>
        <w:rPr>
          <w:rFonts w:hint="eastAsia" w:asciiTheme="minorEastAsia" w:hAnsiTheme="minorEastAsia" w:eastAsiaTheme="minorEastAsia"/>
          <w:sz w:val="22"/>
        </w:rPr>
        <w:t>(</w:t>
      </w:r>
      <w:r>
        <w:rPr>
          <w:rFonts w:hint="eastAsia" w:asciiTheme="minorEastAsia" w:hAnsiTheme="minorEastAsia" w:eastAsiaTheme="minorEastAsia"/>
          <w:sz w:val="22"/>
        </w:rPr>
        <w:t>主任</w:t>
      </w:r>
      <w:r>
        <w:rPr>
          <w:rFonts w:hint="eastAsia" w:asciiTheme="minorEastAsia" w:hAnsiTheme="minorEastAsia" w:eastAsiaTheme="minorEastAsia"/>
          <w:sz w:val="22"/>
        </w:rPr>
        <w:t>)</w:t>
      </w:r>
      <w:r>
        <w:rPr>
          <w:rFonts w:hint="eastAsia" w:asciiTheme="minorEastAsia" w:hAnsiTheme="minorEastAsia" w:eastAsiaTheme="minorEastAsia"/>
          <w:sz w:val="22"/>
        </w:rPr>
        <w:t>技術者と現場代理人が同一の場合は，現場代理人の欄にのみ記入してください。</w:t>
      </w:r>
    </w:p>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工事経験の欄には，別記様式１　同種工事の要件で明示した工種を含む工事の実績を記入してください。</w:t>
      </w:r>
    </w:p>
    <w:p>
      <w:pPr>
        <w:pStyle w:val="0"/>
        <w:wordWrap w:val="0"/>
        <w:spacing w:line="260" w:lineRule="exact"/>
        <w:ind w:left="993" w:leftChars="250" w:hanging="391" w:hangingChars="150"/>
        <w:rPr>
          <w:rFonts w:hint="default" w:asciiTheme="minorEastAsia" w:hAnsiTheme="minorEastAsia" w:eastAsiaTheme="minorEastAsia"/>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Theme="minorEastAsia" w:hAnsiTheme="minorEastAsia" w:eastAsiaTheme="minorEastAsia"/>
          <w:sz w:val="22"/>
        </w:rPr>
        <w:t>注３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14"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37" name="Text Box 35"/>
                <a:graphic xmlns:a="http://schemas.openxmlformats.org/drawingml/2006/main">
                  <a:graphicData uri="http://schemas.microsoft.com/office/word/2010/wordprocessingShape">
                    <wps:wsp>
                      <wps:cNvPr id="103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14;"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Theme="minorEastAsia" w:hAnsiTheme="minorEastAsia" w:eastAsiaTheme="minorEastAsia"/>
          <w:sz w:val="22"/>
        </w:rPr>
        <w:t>別記様式１</w:t>
      </w:r>
    </w:p>
    <w:p>
      <w:pPr>
        <w:pStyle w:val="0"/>
        <w:jc w:val="center"/>
        <w:rPr>
          <w:rFonts w:hint="eastAsia" w:asciiTheme="minorEastAsia" w:hAnsiTheme="minorEastAsia" w:eastAsiaTheme="minorEastAsia"/>
          <w:b w:val="1"/>
          <w:sz w:val="22"/>
        </w:rPr>
      </w:pPr>
      <w:r>
        <w:rPr>
          <w:rFonts w:hint="eastAsia" w:asciiTheme="minorEastAsia" w:hAnsiTheme="minorEastAsia" w:eastAsiaTheme="minorEastAsia"/>
          <w:b w:val="1"/>
          <w:sz w:val="22"/>
        </w:rPr>
        <w:t>大崎市総合評価方式・価格以外の総合評価技術資料</w:t>
      </w:r>
    </w:p>
    <w:p>
      <w:pPr>
        <w:pStyle w:val="0"/>
        <w:spacing w:line="0" w:lineRule="atLeast"/>
        <w:ind w:left="513" w:leftChars="113" w:hanging="241" w:hanging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工事番号：</w:t>
      </w:r>
      <w:r>
        <w:rPr>
          <w:rFonts w:hint="eastAsia" w:asciiTheme="minorEastAsia" w:hAnsiTheme="minorEastAsia" w:eastAsiaTheme="minorEastAsia"/>
          <w:sz w:val="22"/>
          <w:u w:val="single" w:color="auto"/>
        </w:rPr>
        <w:t xml:space="preserve"> 2026000581</w:t>
      </w:r>
      <w:r>
        <w:rPr>
          <w:rFonts w:hint="eastAsia" w:asciiTheme="minorEastAsia" w:hAnsiTheme="minorEastAsia" w:eastAsiaTheme="minorEastAsia"/>
          <w:sz w:val="22"/>
          <w:u w:val="single" w:color="auto"/>
        </w:rPr>
        <w:t>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工事名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令和</w:t>
      </w:r>
      <w:r>
        <w:rPr>
          <w:rFonts w:hint="eastAsia" w:asciiTheme="minorEastAsia" w:hAnsiTheme="minorEastAsia" w:eastAsiaTheme="minorEastAsia"/>
          <w:sz w:val="22"/>
          <w:u w:val="single" w:color="auto"/>
        </w:rPr>
        <w:t>8</w:t>
      </w:r>
      <w:r>
        <w:rPr>
          <w:rFonts w:hint="eastAsia" w:asciiTheme="minorEastAsia" w:hAnsiTheme="minorEastAsia" w:eastAsiaTheme="minorEastAsia"/>
          <w:sz w:val="22"/>
          <w:u w:val="single" w:color="auto"/>
        </w:rPr>
        <w:t>年度</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市道飯川耳取線防雪柵設置工事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住所又は所在地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
        <w:gridCol w:w="1687"/>
        <w:gridCol w:w="2410"/>
        <w:gridCol w:w="2651"/>
        <w:gridCol w:w="850"/>
        <w:gridCol w:w="992"/>
        <w:gridCol w:w="993"/>
      </w:tblGrid>
      <w:tr>
        <w:trPr>
          <w:trHeight w:val="375" w:hRule="atLeast"/>
        </w:trPr>
        <w:tc>
          <w:tcPr>
            <w:tcW w:w="21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評価項目</w:t>
            </w:r>
          </w:p>
        </w:tc>
        <w:tc>
          <w:tcPr>
            <w:tcW w:w="241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評価内容</w:t>
            </w: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評価基準</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配</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応札者</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発注者採点欄</w:t>
            </w: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同種工事の施工実績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の国，県又は県内市町村による優良工事表彰の有無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907"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rPr>
            </w:pP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1" w:firstLineChars="100"/>
              <w:rPr>
                <w:rFonts w:hint="eastAsia" w:asciiTheme="minorEastAsia" w:hAnsiTheme="minorEastAsia" w:eastAsiaTheme="minorEastAsia"/>
                <w:color w:val="000000" w:themeColor="text1"/>
                <w:sz w:val="22"/>
              </w:rPr>
            </w:pP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w:t>
            </w:r>
            <w:r>
              <w:rPr>
                <w:rFonts w:hint="eastAsia" w:asciiTheme="minorEastAsia" w:hAnsiTheme="minorEastAsia" w:eastAsiaTheme="minorEastAsia"/>
                <w:color w:val="000000" w:themeColor="text1"/>
                <w:sz w:val="24"/>
              </w:rPr>
              <w:t>又は地元施工への協力</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eastAsia" w:asciiTheme="minorEastAsia" w:hAnsiTheme="minorEastAsia" w:eastAsiaTheme="minorEastAsia"/>
                <w:color w:val="000000" w:themeColor="text1"/>
                <w:sz w:val="22"/>
              </w:rPr>
            </w:pP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624" w:hRule="atLeast"/>
        </w:trPr>
        <w:tc>
          <w:tcPr>
            <w:tcW w:w="48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rPr>
            </w:pP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23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85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同種工事の要件</w:t>
      </w:r>
    </w:p>
    <w:p>
      <w:pPr>
        <w:pStyle w:val="0"/>
        <w:rPr>
          <w:rFonts w:hint="default" w:asciiTheme="minorEastAsia" w:hAnsiTheme="minorEastAsia" w:eastAsiaTheme="minorEastAsia"/>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38" name="Text Box 15"/>
                <a:graphic xmlns:a="http://schemas.openxmlformats.org/drawingml/2006/main">
                  <a:graphicData uri="http://schemas.microsoft.com/office/word/2010/wordprocessingShape">
                    <wps:wsp>
                      <wps:cNvPr id="103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firstLine="482" w:firstLineChars="200"/>
                              <w:rPr>
                                <w:rFonts w:hint="eastAsia" w:asciiTheme="minorEastAsia" w:hAnsiTheme="minorEastAsia" w:eastAsiaTheme="minorEastAsia"/>
                                <w:sz w:val="22"/>
                                <w:highlight w:val="yellow"/>
                              </w:rPr>
                            </w:pPr>
                            <w:r>
                              <w:rPr>
                                <w:rFonts w:hint="eastAsia"/>
                                <w:highlight w:val="none"/>
                              </w:rPr>
                              <w:t>　</w:t>
                            </w:r>
                            <w:r>
                              <w:rPr>
                                <w:rFonts w:hint="eastAsia" w:asciiTheme="minorEastAsia" w:hAnsiTheme="minorEastAsia" w:eastAsiaTheme="minorEastAsia"/>
                                <w:sz w:val="22"/>
                                <w:highlight w:val="none"/>
                              </w:rPr>
                              <w:t>次の要件を全て満たす防雪柵設置工事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平成２３年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000000" w:themeColor="text1"/>
                                <w:sz w:val="22"/>
                              </w:rPr>
                              <w:t>柵高３</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５ｍ以上の防雪柵設置を含む工事。</w:t>
                            </w:r>
                          </w:p>
                          <w:p>
                            <w:pPr>
                              <w:pStyle w:val="0"/>
                              <w:rPr>
                                <w:rFonts w:hint="eastAsia" w:asciiTheme="minorEastAsia" w:hAnsiTheme="minorEastAsia" w:eastAsiaTheme="minorEastAsia"/>
                                <w:sz w:val="22"/>
                                <w:highlight w:val="none"/>
                              </w:rPr>
                            </w:pP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13;"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2" w:firstLineChars="200"/>
                        <w:rPr>
                          <w:rFonts w:hint="eastAsia" w:asciiTheme="minorEastAsia" w:hAnsiTheme="minorEastAsia" w:eastAsiaTheme="minorEastAsia"/>
                          <w:sz w:val="22"/>
                          <w:highlight w:val="yellow"/>
                        </w:rPr>
                      </w:pPr>
                      <w:r>
                        <w:rPr>
                          <w:rFonts w:hint="eastAsia"/>
                          <w:highlight w:val="none"/>
                        </w:rPr>
                        <w:t>　</w:t>
                      </w:r>
                      <w:r>
                        <w:rPr>
                          <w:rFonts w:hint="eastAsia" w:asciiTheme="minorEastAsia" w:hAnsiTheme="minorEastAsia" w:eastAsiaTheme="minorEastAsia"/>
                          <w:sz w:val="22"/>
                          <w:highlight w:val="none"/>
                        </w:rPr>
                        <w:t>次の要件を全て満たす防雪柵設置工事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平成２３年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000000" w:themeColor="text1"/>
                          <w:sz w:val="22"/>
                        </w:rPr>
                        <w:t>柵高３</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５ｍ以上の防雪柵設置を含む工事。</w:t>
                      </w:r>
                    </w:p>
                    <w:p>
                      <w:pPr>
                        <w:pStyle w:val="0"/>
                        <w:rPr>
                          <w:rFonts w:hint="eastAsia" w:asciiTheme="minorEastAsia" w:hAnsiTheme="minorEastAsia" w:eastAsiaTheme="minorEastAsia"/>
                          <w:sz w:val="22"/>
                          <w:highlight w:val="none"/>
                        </w:rPr>
                      </w:pP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1" w:firstLineChars="100"/>
        <w:rPr>
          <w:rFonts w:hint="eastAsia" w:asciiTheme="minorEastAsia" w:hAnsiTheme="minorEastAsia" w:eastAsiaTheme="minorEastAsia"/>
          <w:sz w:val="22"/>
        </w:rPr>
      </w:pPr>
      <w:r>
        <w:rPr>
          <w:rFonts w:hint="eastAsia" w:asciiTheme="minorEastAsia" w:hAnsiTheme="minorEastAsia" w:eastAsiaTheme="minorEastAsia"/>
          <w:sz w:val="22"/>
        </w:rPr>
        <w:t>※応札者は応札者記入欄に応札者自ら点数を記入し提出すること。</w:t>
      </w:r>
    </w:p>
    <w:p>
      <w:pPr>
        <w:pStyle w:val="0"/>
        <w:rPr>
          <w:rFonts w:hint="eastAsia" w:asciiTheme="minorEastAsia" w:hAnsiTheme="minorEastAsia" w:eastAsiaTheme="minorEastAsia"/>
          <w:color w:val="FF0000"/>
          <w:sz w:val="22"/>
        </w:rPr>
      </w:pPr>
    </w:p>
    <w:p>
      <w:pPr>
        <w:pStyle w:val="0"/>
        <w:ind w:firstLine="181" w:firstLineChars="100"/>
        <w:rPr>
          <w:rFonts w:hint="eastAsia" w:asciiTheme="minorEastAsia" w:hAnsiTheme="minorEastAsia" w:eastAsiaTheme="minorEastAsia"/>
          <w:sz w:val="22"/>
        </w:rPr>
      </w:pP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rPr>
          <w:rFonts w:hint="eastAsia" w:asciiTheme="minorEastAsia" w:hAnsiTheme="minorEastAsia" w:eastAsiaTheme="minorEastAsia"/>
          <w:sz w:val="22"/>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1615</TotalTime>
  <Pages>15</Pages>
  <Words>118</Words>
  <Characters>8581</Characters>
  <Application>JUST Note</Application>
  <Lines>68940</Lines>
  <Paragraphs>530</Paragraphs>
  <Company>古川市</Company>
  <CharactersWithSpaces>9082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2026-05-28T07:17:51Z</cp:lastPrinted>
  <dcterms:created xsi:type="dcterms:W3CDTF">2022-07-05T05:23:00Z</dcterms:created>
  <dcterms:modified xsi:type="dcterms:W3CDTF">2026-05-28T02:03:15Z</dcterms:modified>
  <cp:revision>64</cp:revision>
</cp:coreProperties>
</file>