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第２４２号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2026000607</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古川地域稲葉</w:t>
      </w:r>
      <w:r>
        <w:rPr>
          <w:rFonts w:hint="eastAsia"/>
          <w:sz w:val="22"/>
        </w:rPr>
        <w:t>4</w:t>
      </w:r>
      <w:r>
        <w:rPr>
          <w:rFonts w:hint="eastAsia"/>
          <w:sz w:val="22"/>
        </w:rPr>
        <w:t>丁目地内外</w:t>
      </w:r>
      <w:r>
        <w:rPr>
          <w:rFonts w:hint="eastAsia"/>
          <w:sz w:val="22"/>
        </w:rPr>
        <w:t>1</w:t>
      </w:r>
      <w:r>
        <w:rPr>
          <w:rFonts w:hint="eastAsia"/>
          <w:sz w:val="22"/>
        </w:rPr>
        <w:t>地区排水路整備工事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稲葉</w:t>
      </w:r>
      <w:r>
        <w:rPr>
          <w:rFonts w:hint="eastAsia"/>
          <w:sz w:val="22"/>
        </w:rPr>
        <w:t>4</w:t>
      </w:r>
      <w:r>
        <w:rPr>
          <w:rFonts w:hint="eastAsia"/>
          <w:sz w:val="22"/>
        </w:rPr>
        <w:t>丁目地内外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〇稲葉</w:t>
      </w:r>
      <w:r>
        <w:rPr>
          <w:rFonts w:hint="eastAsia"/>
          <w:sz w:val="22"/>
        </w:rPr>
        <w:t>4</w:t>
      </w:r>
      <w:r>
        <w:rPr>
          <w:rFonts w:hint="eastAsia"/>
          <w:sz w:val="22"/>
        </w:rPr>
        <w:t>丁目地内　施工延長</w:t>
      </w:r>
      <w:r>
        <w:rPr>
          <w:rFonts w:hint="eastAsia"/>
          <w:sz w:val="22"/>
        </w:rPr>
        <w:t xml:space="preserve"> L=42.0m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・排水ﾌﾘｭｰﾑ</w:t>
      </w:r>
      <w:r>
        <w:rPr>
          <w:rFonts w:hint="eastAsia"/>
          <w:sz w:val="22"/>
        </w:rPr>
        <w:t xml:space="preserve"> 600</w:t>
      </w:r>
      <w:r>
        <w:rPr>
          <w:rFonts w:hint="eastAsia"/>
          <w:sz w:val="22"/>
        </w:rPr>
        <w:t>×</w:t>
      </w:r>
      <w:r>
        <w:rPr>
          <w:rFonts w:hint="eastAsia"/>
          <w:sz w:val="22"/>
        </w:rPr>
        <w:t>600 L=42.0m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〇飯川地内　　施工延長</w:t>
      </w:r>
      <w:r>
        <w:rPr>
          <w:rFonts w:hint="eastAsia"/>
          <w:sz w:val="22"/>
        </w:rPr>
        <w:t xml:space="preserve"> L=27.1m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・ﾍﾞﾝﾁﾌﾘｭｰﾑ</w:t>
      </w:r>
      <w:r>
        <w:rPr>
          <w:rFonts w:hint="eastAsia"/>
          <w:sz w:val="22"/>
        </w:rPr>
        <w:t xml:space="preserve"> 400 L=22.4m</w:t>
      </w:r>
      <w:r>
        <w:rPr>
          <w:rFonts w:hint="eastAsia"/>
          <w:sz w:val="22"/>
        </w:rPr>
        <w:t>　</w:t>
      </w:r>
    </w:p>
    <w:p>
      <w:pPr>
        <w:pStyle w:val="0"/>
        <w:tabs>
          <w:tab w:val="left" w:leader="none" w:pos="2048"/>
          <w:tab w:val="left" w:leader="none" w:pos="2156"/>
          <w:tab w:val="left" w:leader="none" w:pos="4708"/>
        </w:tabs>
        <w:rPr>
          <w:rFonts w:hint="eastAsia"/>
          <w:sz w:val="22"/>
        </w:rPr>
      </w:pPr>
      <w:r>
        <w:rPr>
          <w:rFonts w:hint="eastAsia"/>
          <w:sz w:val="22"/>
        </w:rPr>
        <w:t>　　　　　　　　・ﾍﾞﾝﾁﾌﾘｭｰﾑﾎﾞｯｸｽ</w:t>
      </w:r>
      <w:r>
        <w:rPr>
          <w:rFonts w:hint="eastAsia"/>
          <w:sz w:val="22"/>
        </w:rPr>
        <w:t xml:space="preserve"> 400 L=4.0m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・集水桝</w:t>
      </w:r>
      <w:r>
        <w:rPr>
          <w:rFonts w:hint="eastAsia"/>
          <w:sz w:val="22"/>
        </w:rPr>
        <w:t xml:space="preserve"> 500</w:t>
      </w:r>
      <w:r>
        <w:rPr>
          <w:rFonts w:hint="eastAsia"/>
          <w:sz w:val="22"/>
        </w:rPr>
        <w:t>×</w:t>
      </w:r>
      <w:r>
        <w:rPr>
          <w:rFonts w:hint="eastAsia"/>
          <w:sz w:val="22"/>
        </w:rPr>
        <w:t>500</w:t>
      </w:r>
      <w:r>
        <w:rPr>
          <w:rFonts w:hint="eastAsia"/>
          <w:sz w:val="22"/>
        </w:rPr>
        <w:t>×</w:t>
      </w:r>
      <w:r>
        <w:rPr>
          <w:rFonts w:hint="eastAsia"/>
          <w:sz w:val="22"/>
        </w:rPr>
        <w:t>H800 N=1</w:t>
      </w:r>
      <w:r>
        <w:rPr>
          <w:rFonts w:hint="eastAsia"/>
          <w:sz w:val="22"/>
        </w:rPr>
        <w:t>基</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大崎市建設部流域治水課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2242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4</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1666</TotalTime>
  <Pages>11</Pages>
  <Words>80</Words>
  <Characters>5966</Characters>
  <Application>JUST Note</Application>
  <Lines>7598</Lines>
  <Paragraphs>337</Paragraphs>
  <Company>古川市</Company>
  <CharactersWithSpaces>6342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2026-06-25T00:49:16Z</cp:lastPrinted>
  <dcterms:created xsi:type="dcterms:W3CDTF">2022-07-05T05:23:00Z</dcterms:created>
  <dcterms:modified xsi:type="dcterms:W3CDTF">2026-06-26T01:57:20Z</dcterms:modified>
  <cp:revision>64</cp:revision>
</cp:coreProperties>
</file>