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２３４</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19</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2026000634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令和８年度大崎市水質検査・土壌調査業務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〇古川地域</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公共河川水質検査（９地点），公共河川水質検査（３地点），</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湖沼・ため池水質検査（４地点），飲用井戸水質検査（２軒），</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酸性雪検査（１地点）</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〇鳴子温泉地域</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公共河川水質検査（４地点），最終処分場水質検査（１地点）</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〇岩出山地域</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公共</w:t>
      </w:r>
      <w:bookmarkStart w:id="0" w:name="_GoBack"/>
      <w:bookmarkEnd w:id="0"/>
      <w:r>
        <w:rPr>
          <w:rFonts w:hint="eastAsia" w:ascii="ＭＳ 明朝" w:hAnsi="ＭＳ 明朝" w:eastAsia="ＭＳ 明朝"/>
          <w:sz w:val="21"/>
        </w:rPr>
        <w:t>河川水質検査（１５地点），最終処分場水質検査（１地点）</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〇田尻地域　　　　　　</w:t>
      </w:r>
      <w:r>
        <w:rPr>
          <w:rFonts w:hint="eastAsia" w:ascii="ＭＳ 明朝" w:hAnsi="ＭＳ 明朝" w:eastAsia="ＭＳ 明朝"/>
          <w:sz w:val="21"/>
        </w:rPr>
        <w:t xml:space="preserve"> </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水質検査（３地点）</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〇三本木地域</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水質検査（３地点），土壌検査（３地点），ゴルフ場周辺（４地点）</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〇松山地域</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公共河川水質検査（２地点）</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〇鹿島台地域</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公共河川水質検査（２地点）</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業種：検査・分析業務，部門：計量証明事業</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県内に本社（店）又は受任機関の登録を有すること。</w:t>
            </w:r>
          </w:p>
        </w:tc>
      </w:tr>
      <w:tr>
        <w:trPr>
          <w:trHeight w:val="227" w:hRule="atLeast"/>
        </w:trPr>
        <w:tc>
          <w:tcPr>
            <w:tcW w:w="3639"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計量証明事業の「濃度（水又は土壌中の物質の濃度）」及び「特定濃度（水又は土壌中のダイオキシン類の濃度）」の区分で登録があること。</w:t>
            </w:r>
          </w:p>
        </w:tc>
      </w:tr>
      <w:tr>
        <w:trPr>
          <w:trHeight w:val="184" w:hRule="atLeast"/>
        </w:trPr>
        <w:tc>
          <w:tcPr>
            <w:tcW w:w="3639" w:type="dxa"/>
            <w:vMerge w:val="restart"/>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配置技術者に関する条件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管理技術者は，入札期日（６の表に定める開札の期日をいう。）の前日から起算して３か月以上前から，引き続</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き入札参加業者と直接的な雇用関係にある者であること。</w:t>
            </w:r>
          </w:p>
        </w:tc>
      </w:tr>
      <w:tr>
        <w:trPr>
          <w:trHeight w:val="184" w:hRule="atLeast"/>
        </w:trPr>
        <w:tc>
          <w:tcPr>
            <w:tcW w:w="3639" w:type="dxa"/>
            <w:vMerge w:val="continue"/>
            <w:shd w:val="clear" w:color="auto" w:fill="auto"/>
            <w:vAlign w:val="top"/>
          </w:tcPr>
          <w:p>
            <w:pPr>
              <w:pStyle w:val="0"/>
              <w:rPr>
                <w:rFonts w:hint="eastAsia"/>
              </w:rPr>
            </w:pP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管理技術者は環境計量士（濃度関係）の資格を有する者であること。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大崎市市民協働推進部</w:t>
            </w:r>
          </w:p>
          <w:p>
            <w:pPr>
              <w:pStyle w:val="0"/>
              <w:rPr>
                <w:rFonts w:hint="default" w:ascii="ＭＳ 明朝" w:hAnsi="ＭＳ 明朝" w:eastAsia="ＭＳ 明朝"/>
                <w:sz w:val="21"/>
              </w:rPr>
            </w:pPr>
            <w:r>
              <w:rPr>
                <w:rFonts w:hint="eastAsia" w:ascii="ＭＳ 明朝" w:hAnsi="ＭＳ 明朝" w:eastAsia="ＭＳ 明朝"/>
                <w:sz w:val="21"/>
              </w:rPr>
              <w:t>環境保全課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0229-23-6074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26</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30</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 xml:space="preserve"> 6</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7</w:t>
            </w:r>
            <w:r>
              <w:rPr>
                <w:rFonts w:hint="eastAsia"/>
                <w:color w:val="000000" w:themeColor="text1"/>
                <w:sz w:val="22"/>
              </w:rPr>
              <w:t>月</w:t>
            </w:r>
            <w:r>
              <w:rPr>
                <w:rFonts w:hint="eastAsia"/>
                <w:color w:val="000000" w:themeColor="text1"/>
                <w:sz w:val="22"/>
              </w:rPr>
              <w:t xml:space="preserve"> 8</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1</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wordWrap w:val="0"/>
        <w:spacing w:line="358" w:lineRule="exact"/>
        <w:ind w:left="460" w:leftChars="100" w:hanging="240" w:hangingChars="100"/>
        <w:rPr>
          <w:rFonts w:hint="default" w:ascii="ＭＳ 明朝" w:hAnsi="ＭＳ 明朝" w:eastAsia="ＭＳ 明朝"/>
          <w:sz w:val="22"/>
        </w:rPr>
      </w:pPr>
      <w:r>
        <w:rPr>
          <w:rFonts w:hint="eastAsia" w:ascii="ＭＳ 明朝" w:hAnsi="ＭＳ 明朝" w:eastAsia="ＭＳ 明朝"/>
          <w:sz w:val="22"/>
        </w:rPr>
        <w:t>（１）大崎市競争入札参加業者登録書の写し　　　　　　　　　　　　　　　１部</w:t>
      </w:r>
    </w:p>
    <w:p>
      <w:pPr>
        <w:pStyle w:val="0"/>
        <w:kinsoku w:val="0"/>
        <w:wordWrap w:val="0"/>
        <w:spacing w:line="358" w:lineRule="exact"/>
        <w:ind w:left="0" w:leftChars="0" w:firstLine="240" w:firstLineChars="100"/>
        <w:rPr>
          <w:rFonts w:hint="eastAsia" w:ascii="ＭＳ 明朝" w:hAnsi="ＭＳ 明朝" w:eastAsia="ＭＳ 明朝"/>
          <w:sz w:val="22"/>
        </w:rPr>
      </w:pPr>
      <w:r>
        <w:rPr>
          <w:rFonts w:hint="eastAsia" w:ascii="ＭＳ 明朝" w:hAnsi="ＭＳ 明朝" w:eastAsia="ＭＳ 明朝"/>
          <w:sz w:val="22"/>
        </w:rPr>
        <w:t>（２）配置予定の技術者に関する調書　　　　　　　　　　　　　　　　　　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（３）計量証明事業の登録区分が確認できる書類の写し　　　　　　　　　　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（４）環境計量士（濃度関係）の資格を確認できる書類の写し　　　　　　　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（５）管理技術者との雇用関係が確認できる書類　　　　　　　　　　　　　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（６）その他入札執行者が入札参加資格確認のため必要と認めた書類　　　　１部</w:t>
      </w:r>
    </w:p>
    <w:p>
      <w:pPr>
        <w:pStyle w:val="0"/>
        <w:kinsoku w:val="0"/>
        <w:wordWrap w:val="0"/>
        <w:spacing w:line="358" w:lineRule="exact"/>
        <w:ind w:left="460" w:leftChars="100" w:hanging="240" w:hangingChars="100"/>
        <w:rPr>
          <w:rFonts w:hint="default" w:ascii="ＭＳ 明朝" w:hAnsi="ＭＳ 明朝" w:eastAsia="ＭＳ 明朝"/>
          <w:sz w:val="22"/>
        </w:rPr>
      </w:pPr>
      <w:r>
        <w:rPr>
          <w:rFonts w:hint="eastAsia" w:ascii="ＭＳ 明朝" w:hAnsi="ＭＳ 明朝" w:eastAsia="ＭＳ 明朝"/>
          <w:sz w:val="22"/>
        </w:rPr>
        <w:t>（７）委任状（代表者以外の者が，上記の書類を提出する場合）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jc w:val="center"/>
        <w:rPr>
          <w:rFonts w:hint="default" w:ascii="ＭＳ 明朝" w:hAnsi="ＭＳ 明朝" w:eastAsia="ＭＳ 明朝"/>
          <w:sz w:val="21"/>
        </w:rPr>
      </w:pPr>
      <w:r>
        <w:rPr>
          <w:rFonts w:hint="eastAsia"/>
        </w:rPr>
        <w:t xml:space="preserve"> </w:t>
      </w:r>
    </w:p>
    <w:p>
      <w:pPr>
        <w:pStyle w:val="0"/>
        <w:wordWrap w:val="0"/>
        <w:jc w:val="center"/>
        <w:rPr>
          <w:rFonts w:hint="default" w:ascii="ＭＳ 明朝" w:hAnsi="ＭＳ 明朝" w:eastAsia="ＭＳ 明朝"/>
          <w:sz w:val="21"/>
        </w:rPr>
      </w:pPr>
    </w:p>
    <w:p>
      <w:pPr>
        <w:pStyle w:val="0"/>
        <w:wordWrap w:val="0"/>
        <w:jc w:val="center"/>
        <w:rPr>
          <w:rFonts w:hint="default" w:ascii="ＭＳ 明朝" w:hAnsi="ＭＳ 明朝" w:eastAsia="ＭＳ 明朝"/>
          <w:sz w:val="21"/>
        </w:rPr>
      </w:pPr>
      <w:r>
        <w:rPr>
          <w:rFonts w:hint="eastAsia"/>
        </w:rPr>
        <w:t xml:space="preserve"> </w:t>
      </w: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6"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6"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p>
    <w:p>
      <w:pPr>
        <w:pStyle w:val="0"/>
        <w:jc w:val="center"/>
        <w:rPr>
          <w:rFonts w:hint="default"/>
          <w:color w:val="000000" w:themeColor="text1"/>
          <w:sz w:val="24"/>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1868</TotalTime>
  <Pages>10</Pages>
  <Words>59</Words>
  <Characters>5530</Characters>
  <Application>JUST Note</Application>
  <Lines>675</Lines>
  <Paragraphs>260</Paragraphs>
  <CharactersWithSpaces>6045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2026-06-15T09:24:28Z</cp:lastPrinted>
  <dcterms:created xsi:type="dcterms:W3CDTF">2023-04-11T23:40:00Z</dcterms:created>
  <dcterms:modified xsi:type="dcterms:W3CDTF">2026-06-09T10:07:12Z</dcterms:modified>
  <cp:revision>19</cp:revision>
</cp:coreProperties>
</file>