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大崎市上下水道公告</w:t>
      </w:r>
      <w:r>
        <w:rPr>
          <w:rFonts w:hint="eastAsia"/>
          <w:sz w:val="22"/>
          <w:highlight w:val="none"/>
        </w:rPr>
        <w:t>第６０号</w:t>
      </w:r>
    </w:p>
    <w:p>
      <w:pPr>
        <w:pStyle w:val="0"/>
        <w:tabs>
          <w:tab w:val="center" w:leader="none" w:pos="4819"/>
          <w:tab w:val="left" w:leader="none" w:pos="8953"/>
        </w:tabs>
        <w:kinsoku w:val="0"/>
        <w:spacing w:line="358" w:lineRule="exact"/>
        <w:jc w:val="both"/>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ab/>
      </w:r>
      <w:r>
        <w:rPr>
          <w:rFonts w:hint="eastAsia" w:ascii="ＭＳ 明朝" w:hAnsi="ＭＳ 明朝" w:eastAsia="ＭＳ 明朝"/>
          <w:color w:val="000000"/>
          <w:sz w:val="22"/>
          <w:highlight w:val="none"/>
        </w:rPr>
        <w:t>入　札　公　告</w:t>
      </w:r>
      <w:r>
        <w:rPr>
          <w:rFonts w:hint="eastAsia" w:ascii="ＭＳ 明朝" w:hAnsi="ＭＳ 明朝" w:eastAsia="ＭＳ 明朝"/>
          <w:color w:val="000000"/>
          <w:sz w:val="22"/>
          <w:highlight w:val="none"/>
        </w:rPr>
        <w:tab/>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w:t>
      </w:r>
      <w:r>
        <w:rPr>
          <w:rFonts w:hint="eastAsia" w:ascii="ＭＳ 明朝" w:hAnsi="ＭＳ 明朝" w:eastAsia="ＭＳ 明朝"/>
          <w:sz w:val="22"/>
        </w:rPr>
        <w:t>大崎市水道事業及び下水道事業契約事務規程（平成１８年大崎市水道管理規程第１４号）に準用する</w:t>
      </w:r>
      <w:r>
        <w:rPr>
          <w:rFonts w:hint="eastAsia" w:ascii="ＭＳ 明朝" w:hAnsi="ＭＳ 明朝" w:eastAsia="ＭＳ 明朝"/>
          <w:sz w:val="22"/>
          <w:highlight w:val="none"/>
        </w:rPr>
        <w:t>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tabs>
          <w:tab w:val="left" w:leader="none" w:pos="2156"/>
        </w:tabs>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highlight w:val="none"/>
        </w:rPr>
        <w:t>　</w:t>
      </w: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2</w:t>
      </w:r>
      <w:r>
        <w:rPr>
          <w:rFonts w:hint="eastAsia"/>
          <w:sz w:val="22"/>
          <w:highlight w:val="none"/>
        </w:rPr>
        <w:t>日</w:t>
      </w:r>
      <w:r>
        <w:rPr>
          <w:rFonts w:hint="eastAsia"/>
          <w:sz w:val="22"/>
          <w:highlight w:val="none"/>
        </w:rPr>
        <w:tab/>
      </w:r>
    </w:p>
    <w:p>
      <w:pPr>
        <w:pStyle w:val="0"/>
        <w:tabs>
          <w:tab w:val="left" w:leader="none" w:pos="2156"/>
        </w:tabs>
        <w:kinsoku w:val="0"/>
        <w:wordWrap w:val="0"/>
        <w:spacing w:line="358" w:lineRule="exact"/>
        <w:ind w:firstLine="6068" w:firstLineChars="2800"/>
        <w:rPr>
          <w:rFonts w:hint="default" w:ascii="ＭＳ 明朝" w:hAnsi="ＭＳ 明朝" w:eastAsia="ＭＳ 明朝"/>
          <w:sz w:val="22"/>
        </w:rPr>
      </w:pPr>
      <w:r>
        <w:rPr>
          <w:rFonts w:hint="eastAsia" w:ascii="ＭＳ 明朝" w:hAnsi="ＭＳ 明朝" w:eastAsia="ＭＳ 明朝"/>
          <w:sz w:val="22"/>
        </w:rPr>
        <w:t>大崎市水道事業</w:t>
      </w:r>
    </w:p>
    <w:p>
      <w:pPr>
        <w:pStyle w:val="0"/>
        <w:kinsoku w:val="0"/>
        <w:wordWrap w:val="0"/>
        <w:spacing w:line="358" w:lineRule="exact"/>
        <w:ind w:left="0" w:leftChars="0" w:firstLine="6068" w:firstLineChars="2800"/>
        <w:rPr>
          <w:rFonts w:hint="default" w:ascii="ＭＳ 明朝" w:hAnsi="ＭＳ 明朝" w:eastAsia="ＭＳ 明朝"/>
          <w:sz w:val="22"/>
        </w:rPr>
      </w:pPr>
      <w:r>
        <w:rPr>
          <w:rFonts w:hint="eastAsia" w:ascii="ＭＳ 明朝" w:hAnsi="ＭＳ 明朝" w:eastAsia="ＭＳ 明朝"/>
          <w:sz w:val="22"/>
        </w:rPr>
        <w:t>大崎市長　中島　源陽</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default"/>
          <w:sz w:val="22"/>
        </w:rPr>
      </w:pPr>
      <w:r>
        <w:rPr>
          <w:rFonts w:hint="eastAsia"/>
          <w:sz w:val="22"/>
        </w:rPr>
        <w:t>（１）契約番号　</w:t>
      </w:r>
      <w:r>
        <w:rPr>
          <w:rFonts w:hint="eastAsia"/>
          <w:sz w:val="22"/>
        </w:rPr>
        <w:t>2026000706</w:t>
      </w:r>
    </w:p>
    <w:p>
      <w:pPr>
        <w:pStyle w:val="0"/>
        <w:tabs>
          <w:tab w:val="left" w:leader="none" w:pos="2335"/>
        </w:tabs>
        <w:rPr>
          <w:rFonts w:hint="default"/>
          <w:sz w:val="22"/>
        </w:rPr>
      </w:pPr>
      <w:r>
        <w:rPr>
          <w:rFonts w:hint="eastAsia"/>
          <w:sz w:val="22"/>
        </w:rPr>
        <w:t>（２）</w:t>
      </w:r>
      <w:r>
        <w:rPr>
          <w:rFonts w:hint="eastAsia"/>
          <w:spacing w:val="56"/>
          <w:sz w:val="22"/>
          <w:fitText w:val="884" w:id="1"/>
        </w:rPr>
        <w:t>工事</w:t>
      </w:r>
      <w:r>
        <w:rPr>
          <w:rFonts w:hint="eastAsia"/>
          <w:spacing w:val="0"/>
          <w:sz w:val="22"/>
          <w:fitText w:val="884" w:id="1"/>
        </w:rPr>
        <w:t>名</w:t>
      </w:r>
      <w:r>
        <w:rPr>
          <w:rFonts w:hint="eastAsia"/>
          <w:sz w:val="22"/>
        </w:rPr>
        <w:t>　資配路</w:t>
      </w:r>
      <w:r>
        <w:rPr>
          <w:rFonts w:hint="eastAsia"/>
          <w:sz w:val="22"/>
        </w:rPr>
        <w:t xml:space="preserve"> </w:t>
      </w:r>
      <w:r>
        <w:rPr>
          <w:rFonts w:hint="eastAsia"/>
          <w:sz w:val="22"/>
        </w:rPr>
        <w:t>令和８年度</w:t>
      </w:r>
      <w:r>
        <w:rPr>
          <w:rFonts w:hint="eastAsia"/>
          <w:sz w:val="22"/>
        </w:rPr>
        <w:t xml:space="preserve"> </w:t>
      </w:r>
      <w:r>
        <w:rPr>
          <w:rFonts w:hint="eastAsia"/>
          <w:sz w:val="22"/>
        </w:rPr>
        <w:t>大杉団地東線舗装復旧工事（田尻）</w:t>
      </w:r>
    </w:p>
    <w:p>
      <w:pPr>
        <w:pStyle w:val="0"/>
        <w:tabs>
          <w:tab w:val="left" w:leader="none" w:pos="2326"/>
        </w:tabs>
        <w:rPr>
          <w:rFonts w:hint="default"/>
          <w:sz w:val="22"/>
        </w:rPr>
      </w:pPr>
      <w:r>
        <w:rPr>
          <w:rFonts w:hint="eastAsia"/>
          <w:sz w:val="22"/>
        </w:rPr>
        <w:t>（３）工事場所　大崎市</w:t>
      </w:r>
      <w:r>
        <w:rPr>
          <w:rFonts w:hint="eastAsia"/>
          <w:sz w:val="22"/>
        </w:rPr>
        <w:t xml:space="preserve"> </w:t>
      </w:r>
      <w:r>
        <w:rPr>
          <w:rFonts w:hint="eastAsia"/>
          <w:sz w:val="22"/>
        </w:rPr>
        <w:t>田尻地域</w:t>
      </w:r>
      <w:r>
        <w:rPr>
          <w:rFonts w:hint="eastAsia"/>
          <w:sz w:val="22"/>
        </w:rPr>
        <w:t xml:space="preserve"> </w:t>
      </w:r>
      <w:r>
        <w:rPr>
          <w:rFonts w:hint="eastAsia"/>
          <w:sz w:val="22"/>
        </w:rPr>
        <w:t>北大杉地内</w:t>
      </w:r>
    </w:p>
    <w:p>
      <w:pPr>
        <w:pStyle w:val="0"/>
        <w:rPr>
          <w:rFonts w:hint="default"/>
          <w:sz w:val="22"/>
        </w:rPr>
      </w:pPr>
      <w:r>
        <w:rPr>
          <w:rFonts w:hint="eastAsia"/>
          <w:sz w:val="22"/>
        </w:rPr>
        <w:t>（４）</w:t>
      </w:r>
      <w:r>
        <w:rPr>
          <w:rFonts w:hint="eastAsia"/>
          <w:spacing w:val="222"/>
          <w:sz w:val="22"/>
          <w:fitText w:val="884" w:id="2"/>
        </w:rPr>
        <w:t>工</w:t>
      </w:r>
      <w:r>
        <w:rPr>
          <w:rFonts w:hint="eastAsia"/>
          <w:spacing w:val="0"/>
          <w:sz w:val="22"/>
          <w:fitText w:val="884" w:id="2"/>
        </w:rPr>
        <w:t>期</w:t>
      </w:r>
      <w:r>
        <w:rPr>
          <w:rFonts w:hint="eastAsia"/>
          <w:sz w:val="22"/>
        </w:rPr>
        <w:t>　契約日の翌日から令和</w:t>
      </w:r>
      <w:r>
        <w:rPr>
          <w:rFonts w:hint="eastAsia"/>
          <w:sz w:val="22"/>
        </w:rPr>
        <w:t>8</w:t>
      </w:r>
      <w:r>
        <w:rPr>
          <w:rFonts w:hint="eastAsia"/>
          <w:sz w:val="22"/>
        </w:rPr>
        <w:t>年</w:t>
      </w:r>
      <w:r>
        <w:rPr>
          <w:rFonts w:hint="eastAsia"/>
          <w:sz w:val="22"/>
        </w:rPr>
        <w:t>10</w:t>
      </w:r>
      <w:r>
        <w:rPr>
          <w:rFonts w:hint="eastAsia"/>
          <w:sz w:val="22"/>
        </w:rPr>
        <w:t>月</w:t>
      </w:r>
      <w:r>
        <w:rPr>
          <w:rFonts w:hint="eastAsia"/>
          <w:sz w:val="22"/>
        </w:rPr>
        <w:t>13</w:t>
      </w:r>
      <w:r>
        <w:rPr>
          <w:rFonts w:hint="eastAsia"/>
          <w:sz w:val="22"/>
        </w:rPr>
        <w:t>日まで</w:t>
      </w:r>
    </w:p>
    <w:p>
      <w:pPr>
        <w:pStyle w:val="0"/>
        <w:tabs>
          <w:tab w:val="left" w:leader="none" w:pos="2048"/>
          <w:tab w:val="left" w:leader="none" w:pos="2156"/>
          <w:tab w:val="left" w:leader="none" w:pos="4708"/>
        </w:tabs>
        <w:rPr>
          <w:rFonts w:hint="eastAsia"/>
          <w:sz w:val="22"/>
        </w:rPr>
      </w:pPr>
      <w:r>
        <w:rPr>
          <w:rFonts w:hint="eastAsia"/>
          <w:sz w:val="22"/>
        </w:rPr>
        <w:t>（５）</w:t>
      </w:r>
      <w:r>
        <w:rPr>
          <w:rFonts w:hint="eastAsia"/>
          <w:spacing w:val="222"/>
          <w:sz w:val="22"/>
          <w:fitText w:val="884" w:id="3"/>
        </w:rPr>
        <w:t>概</w:t>
      </w:r>
      <w:r>
        <w:rPr>
          <w:rFonts w:hint="eastAsia"/>
          <w:spacing w:val="0"/>
          <w:sz w:val="22"/>
          <w:fitText w:val="884" w:id="3"/>
        </w:rPr>
        <w:t>要</w:t>
      </w:r>
      <w:r>
        <w:rPr>
          <w:rFonts w:hint="eastAsia"/>
          <w:sz w:val="22"/>
        </w:rPr>
        <w:t>　舗装復旧工</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施工延長</w:t>
      </w:r>
      <w:r>
        <w:rPr>
          <w:rFonts w:hint="eastAsia"/>
          <w:sz w:val="22"/>
        </w:rPr>
        <w:t xml:space="preserve"> L=203.3</w:t>
      </w:r>
      <w:r>
        <w:rPr>
          <w:rFonts w:hint="eastAsia"/>
          <w:sz w:val="22"/>
        </w:rPr>
        <w:t>ｍ</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表層工</w:t>
      </w:r>
      <w:r>
        <w:rPr>
          <w:rFonts w:hint="eastAsia"/>
          <w:sz w:val="22"/>
        </w:rPr>
        <w:t xml:space="preserve"> </w:t>
      </w:r>
      <w:r>
        <w:rPr>
          <w:rFonts w:hint="eastAsia"/>
          <w:sz w:val="22"/>
        </w:rPr>
        <w:t>再生密粒度</w:t>
      </w:r>
      <w:r>
        <w:rPr>
          <w:rFonts w:hint="eastAsia"/>
          <w:sz w:val="22"/>
        </w:rPr>
        <w:t>As</w:t>
      </w:r>
      <w:r>
        <w:rPr>
          <w:rFonts w:hint="eastAsia"/>
          <w:sz w:val="22"/>
        </w:rPr>
        <w:t>（</w:t>
      </w:r>
      <w:r>
        <w:rPr>
          <w:rFonts w:hint="eastAsia"/>
          <w:sz w:val="22"/>
        </w:rPr>
        <w:t>20F</w:t>
      </w:r>
      <w:r>
        <w:rPr>
          <w:rFonts w:hint="eastAsia"/>
          <w:sz w:val="22"/>
        </w:rPr>
        <w:t>）</w:t>
      </w:r>
      <w:r>
        <w:rPr>
          <w:rFonts w:hint="eastAsia"/>
          <w:sz w:val="22"/>
        </w:rPr>
        <w:t xml:space="preserve"> </w:t>
      </w:r>
      <w:r>
        <w:rPr>
          <w:rFonts w:hint="eastAsia"/>
          <w:sz w:val="22"/>
        </w:rPr>
        <w:t>ｔ</w:t>
      </w:r>
      <w:r>
        <w:rPr>
          <w:rFonts w:hint="eastAsia"/>
          <w:sz w:val="22"/>
        </w:rPr>
        <w:t>= 5</w:t>
      </w:r>
      <w:r>
        <w:rPr>
          <w:rFonts w:hint="eastAsia"/>
          <w:sz w:val="22"/>
        </w:rPr>
        <w:t>㎝</w:t>
      </w:r>
      <w:r>
        <w:rPr>
          <w:rFonts w:hint="eastAsia"/>
          <w:sz w:val="22"/>
        </w:rPr>
        <w:t xml:space="preserve"> A=562</w:t>
      </w:r>
      <w:r>
        <w:rPr>
          <w:rFonts w:hint="eastAsia"/>
          <w:sz w:val="22"/>
        </w:rPr>
        <w:t>㎡</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区画線工</w:t>
      </w:r>
      <w:r>
        <w:rPr>
          <w:rFonts w:hint="eastAsia"/>
          <w:sz w:val="22"/>
        </w:rPr>
        <w:t xml:space="preserve"> </w:t>
      </w:r>
      <w:r>
        <w:rPr>
          <w:rFonts w:hint="eastAsia"/>
          <w:sz w:val="22"/>
        </w:rPr>
        <w:t>一式</w:t>
      </w:r>
    </w:p>
    <w:p>
      <w:pPr>
        <w:pStyle w:val="0"/>
        <w:tabs>
          <w:tab w:val="left" w:leader="none" w:pos="2048"/>
          <w:tab w:val="left" w:leader="none" w:pos="2156"/>
          <w:tab w:val="left" w:leader="none" w:pos="4708"/>
        </w:tabs>
        <w:rPr>
          <w:rFonts w:hint="default" w:ascii="ＭＳ 明朝" w:hAnsi="ＭＳ 明朝" w:eastAsia="ＭＳ 明朝"/>
          <w:sz w:val="22"/>
        </w:rPr>
      </w:pPr>
    </w:p>
    <w:p>
      <w:pPr>
        <w:pStyle w:val="0"/>
        <w:tabs>
          <w:tab w:val="left" w:leader="none" w:pos="2048"/>
          <w:tab w:val="left" w:leader="none" w:pos="2156"/>
        </w:tabs>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ＭＳ 明朝" w:hAnsi="ＭＳ 明朝" w:eastAsia="ＭＳ 明朝"/>
          <w:sz w:val="22"/>
          <w:u w:val="single" w:color="auto"/>
        </w:rPr>
      </w:pPr>
      <w:r>
        <w:rPr>
          <w:rFonts w:hint="eastAsia" w:ascii="ＭＳ 明朝" w:hAnsi="ＭＳ 明朝" w:eastAsia="ＭＳ 明朝"/>
          <w:color w:val="000000"/>
          <w:sz w:val="22"/>
        </w:rPr>
        <w:t>（７）</w:t>
      </w:r>
      <w:r>
        <w:rPr>
          <w:rFonts w:hint="eastAsia" w:ascii="ＭＳ 明朝" w:hAnsi="ＭＳ 明朝" w:eastAsia="ＭＳ 明朝"/>
          <w:sz w:val="22"/>
          <w:u w:val="single" w:color="auto"/>
        </w:rPr>
        <w:t>最低制限価格　設定有り（</w:t>
      </w:r>
      <w:r>
        <w:rPr>
          <w:rFonts w:hint="eastAsia" w:asciiTheme="minorEastAsia" w:hAnsiTheme="minorEastAsia" w:eastAsiaTheme="minorEastAsia"/>
          <w:sz w:val="22"/>
          <w:u w:val="single" w:color="auto"/>
        </w:rPr>
        <w:t>大崎市入札契約事務取扱要綱第１５条を</w:t>
      </w:r>
      <w:r>
        <w:rPr>
          <w:rFonts w:hint="eastAsia" w:ascii="ＭＳ 明朝" w:hAnsi="ＭＳ 明朝" w:eastAsia="ＭＳ 明朝"/>
          <w:sz w:val="22"/>
          <w:u w:val="single"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算定方法については，大崎市低入札価格履行能力確認調査実施要領第３条を参照のこと。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大崎市建設工事に係る競争入札の参加登録等に関する規程第５条に規定する令和７・８年度又は令和８年度建設工事入札参加業者登録簿に登録されている業者で，下記の要件を満たしていること。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舗装（アスファルト）工事</w:t>
            </w:r>
          </w:p>
        </w:tc>
      </w:tr>
      <w:tr>
        <w:trPr>
          <w:trHeight w:val="328" w:hRule="atLeast"/>
        </w:trPr>
        <w:tc>
          <w:tcPr>
            <w:tcW w:w="3261" w:type="dxa"/>
            <w:shd w:val="clear" w:color="auto" w:fill="auto"/>
            <w:vAlign w:val="top"/>
          </w:tcPr>
          <w:p>
            <w:pPr>
              <w:pStyle w:val="0"/>
              <w:rPr>
                <w:rFonts w:hint="eastAsia"/>
              </w:rPr>
            </w:pPr>
            <w:r>
              <w:rPr>
                <w:rFonts w:hint="eastAsia"/>
                <w:sz w:val="22"/>
              </w:rPr>
              <w:t>登録等級</w:t>
            </w:r>
          </w:p>
        </w:tc>
        <w:tc>
          <w:tcPr>
            <w:tcW w:w="6483" w:type="dxa"/>
            <w:shd w:val="clear" w:color="auto" w:fill="auto"/>
            <w:vAlign w:val="top"/>
          </w:tcPr>
          <w:p>
            <w:pPr>
              <w:pStyle w:val="0"/>
              <w:rPr>
                <w:rFonts w:hint="default"/>
                <w:sz w:val="22"/>
                <w:highlight w:val="none"/>
              </w:rPr>
            </w:pPr>
            <w:r>
              <w:rPr>
                <w:rFonts w:hint="eastAsia"/>
                <w:sz w:val="22"/>
              </w:rPr>
              <w:t>Ｂ等級</w:t>
            </w:r>
          </w:p>
        </w:tc>
      </w:tr>
      <w:tr>
        <w:trPr>
          <w:trHeight w:val="338" w:hRule="atLeast"/>
        </w:trPr>
        <w:tc>
          <w:tcPr>
            <w:tcW w:w="3261" w:type="dxa"/>
            <w:shd w:val="clear" w:color="auto" w:fill="auto"/>
            <w:vAlign w:val="top"/>
          </w:tcPr>
          <w:p>
            <w:pPr>
              <w:pStyle w:val="0"/>
              <w:rPr>
                <w:rFonts w:hint="eastAsia"/>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eastAsia"/>
              </w:rPr>
            </w:pPr>
            <w:r>
              <w:rPr>
                <w:rFonts w:hint="eastAsia"/>
                <w:sz w:val="22"/>
              </w:rPr>
              <w:t>市内に本社（店）の登録を有すること。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その他</w:t>
            </w:r>
          </w:p>
        </w:tc>
        <w:tc>
          <w:tcPr>
            <w:tcW w:w="6483" w:type="dxa"/>
            <w:shd w:val="clear" w:color="auto" w:fill="auto"/>
            <w:vAlign w:val="top"/>
          </w:tcPr>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別紙条件付き一般競争入札（事後審査型）公告共通事項に示すとおりとする。</w:t>
            </w:r>
          </w:p>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　　　</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rPr>
            </w:pPr>
            <w:r>
              <w:rPr>
                <w:rFonts w:hint="eastAsia"/>
                <w:sz w:val="22"/>
              </w:rPr>
              <w:t>大崎市上下水道部</w:t>
            </w:r>
          </w:p>
          <w:p>
            <w:pPr>
              <w:pStyle w:val="0"/>
              <w:rPr>
                <w:rFonts w:hint="default"/>
                <w:sz w:val="22"/>
              </w:rPr>
            </w:pPr>
            <w:r>
              <w:rPr>
                <w:rFonts w:hint="eastAsia"/>
                <w:sz w:val="22"/>
              </w:rPr>
              <w:t>上水道施設課</w:t>
            </w:r>
          </w:p>
        </w:tc>
        <w:tc>
          <w:tcPr>
            <w:tcW w:w="1701" w:type="dxa"/>
            <w:vAlign w:val="center"/>
          </w:tcPr>
          <w:p>
            <w:pPr>
              <w:pStyle w:val="0"/>
              <w:rPr>
                <w:rFonts w:hint="default"/>
                <w:color w:val="FF0000"/>
                <w:sz w:val="22"/>
              </w:rPr>
            </w:pPr>
            <w:r>
              <w:rPr>
                <w:rFonts w:hint="eastAsia"/>
                <w:sz w:val="22"/>
              </w:rPr>
              <w:t>0229-24</w:t>
            </w:r>
            <w:r>
              <w:rPr>
                <w:rFonts w:hint="default"/>
                <w:sz w:val="22"/>
              </w:rPr>
              <w:t>-</w:t>
            </w:r>
            <w:r>
              <w:rPr>
                <w:rFonts w:hint="eastAsia"/>
                <w:sz w:val="22"/>
              </w:rPr>
              <w:t>1113</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989-6223</w:t>
            </w:r>
          </w:p>
          <w:p>
            <w:pPr>
              <w:pStyle w:val="0"/>
              <w:rPr>
                <w:rFonts w:hint="default"/>
                <w:sz w:val="22"/>
              </w:rPr>
            </w:pPr>
            <w:r>
              <w:rPr>
                <w:rFonts w:hint="eastAsia"/>
                <w:sz w:val="22"/>
              </w:rPr>
              <w:t>大崎市古川字上古川</w:t>
            </w:r>
            <w:r>
              <w:rPr>
                <w:rFonts w:hint="eastAsia"/>
                <w:sz w:val="22"/>
              </w:rPr>
              <w:t>117</w:t>
            </w:r>
            <w:r>
              <w:rPr>
                <w:rFonts w:hint="eastAsia"/>
                <w:sz w:val="22"/>
              </w:rPr>
              <w:t>番地</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3</w:t>
            </w:r>
            <w:r>
              <w:rPr>
                <w:rFonts w:hint="eastAsia"/>
                <w:sz w:val="22"/>
                <w:highlight w:val="none"/>
              </w:rPr>
              <w:t>日（金）</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16</w:t>
            </w:r>
            <w:r>
              <w:rPr>
                <w:rFonts w:hint="eastAsia"/>
                <w:sz w:val="22"/>
                <w:highlight w:val="none"/>
              </w:rPr>
              <w:t>日（木）</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eastAsia"/>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3</w:t>
            </w:r>
            <w:r>
              <w:rPr>
                <w:rFonts w:hint="eastAsia"/>
                <w:sz w:val="22"/>
                <w:highlight w:val="none"/>
              </w:rPr>
              <w:t>日（金）午前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9</w:t>
            </w:r>
            <w:r>
              <w:rPr>
                <w:rFonts w:hint="eastAsia"/>
                <w:sz w:val="22"/>
                <w:highlight w:val="none"/>
              </w:rPr>
              <w:t>日（木）午後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13</w:t>
            </w:r>
            <w:r>
              <w:rPr>
                <w:rFonts w:hint="eastAsia"/>
                <w:sz w:val="22"/>
                <w:highlight w:val="none"/>
              </w:rPr>
              <w:t>日（月）午後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17</w:t>
            </w:r>
            <w:r>
              <w:rPr>
                <w:rFonts w:hint="eastAsia"/>
                <w:sz w:val="22"/>
                <w:highlight w:val="none"/>
              </w:rPr>
              <w:t>日（金）</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highlight w:val="none"/>
              </w:rPr>
            </w:pPr>
            <w:r>
              <w:rPr>
                <w:rFonts w:hint="eastAsia"/>
                <w:sz w:val="22"/>
                <w:highlight w:val="none"/>
              </w:rPr>
              <w:t>郵送先〒</w:t>
            </w:r>
            <w:r>
              <w:rPr>
                <w:rFonts w:hint="eastAsia"/>
                <w:sz w:val="22"/>
                <w:highlight w:val="none"/>
              </w:rPr>
              <w:t>989-6188</w:t>
            </w:r>
          </w:p>
          <w:p>
            <w:pPr>
              <w:pStyle w:val="0"/>
              <w:rPr>
                <w:rFonts w:hint="default"/>
                <w:sz w:val="22"/>
                <w:highlight w:val="none"/>
              </w:rPr>
            </w:pPr>
            <w:r>
              <w:rPr>
                <w:rFonts w:hint="eastAsia"/>
                <w:sz w:val="22"/>
                <w:highlight w:val="none"/>
              </w:rPr>
              <w:t>大崎市古川七日町１番１号</w:t>
            </w:r>
          </w:p>
          <w:p>
            <w:pPr>
              <w:pStyle w:val="0"/>
              <w:rPr>
                <w:rFonts w:hint="default"/>
                <w:sz w:val="22"/>
                <w:highlight w:val="none"/>
              </w:rPr>
            </w:pPr>
            <w:r>
              <w:rPr>
                <w:rFonts w:hint="eastAsia"/>
                <w:sz w:val="22"/>
                <w:highlight w:val="none"/>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22</w:t>
            </w:r>
            <w:r>
              <w:rPr>
                <w:rFonts w:hint="eastAsia"/>
                <w:sz w:val="22"/>
                <w:highlight w:val="none"/>
              </w:rPr>
              <w:t>日（水）</w:t>
            </w:r>
          </w:p>
          <w:p>
            <w:pPr>
              <w:pStyle w:val="0"/>
              <w:rPr>
                <w:rFonts w:hint="default"/>
                <w:sz w:val="22"/>
                <w:highlight w:val="none"/>
              </w:rPr>
            </w:pPr>
            <w:r>
              <w:rPr>
                <w:rFonts w:hint="eastAsia"/>
                <w:sz w:val="22"/>
                <w:highlight w:val="none"/>
              </w:rPr>
              <w:t>午後</w:t>
            </w:r>
            <w:r>
              <w:rPr>
                <w:rFonts w:hint="eastAsia"/>
                <w:sz w:val="22"/>
                <w:highlight w:val="none"/>
              </w:rPr>
              <w:t xml:space="preserve"> 3</w:t>
            </w:r>
            <w:r>
              <w:rPr>
                <w:rFonts w:hint="eastAsia"/>
                <w:sz w:val="22"/>
                <w:highlight w:val="none"/>
              </w:rPr>
              <w:t>時</w:t>
            </w:r>
            <w:r>
              <w:rPr>
                <w:rFonts w:hint="eastAsia"/>
                <w:sz w:val="22"/>
                <w:highlight w:val="none"/>
              </w:rPr>
              <w:t>10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highlight w:val="none"/>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大崎市役所東庁舎</w:t>
            </w:r>
            <w:bookmarkStart w:id="0" w:name="_GoBack"/>
            <w:bookmarkEnd w:id="0"/>
            <w:r>
              <w:rPr>
                <w:rFonts w:hint="eastAsia"/>
                <w:sz w:val="22"/>
                <w:highlight w:val="none"/>
              </w:rPr>
              <w:t>１階１０１会議室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９　設計図書の閲覧等</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設計図書の閲覧の期間及び場所は，６に示すとおりとするが，下記の場所において有料で複写することもできる。（休日等を除く。）</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（株）アート</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大崎市古川字本鹿島２５６－１</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電話</w:t>
      </w:r>
      <w:r>
        <w:rPr>
          <w:rFonts w:hint="eastAsia" w:asciiTheme="minorEastAsia" w:hAnsiTheme="minorEastAsia" w:eastAsiaTheme="minorEastAsia"/>
          <w:sz w:val="22"/>
        </w:rPr>
        <w:t>0229-22-2389</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１０　その他</w:t>
      </w:r>
    </w:p>
    <w:p>
      <w:pPr>
        <w:pStyle w:val="0"/>
        <w:kinsoku w:val="0"/>
        <w:spacing w:line="358" w:lineRule="exact"/>
        <w:ind w:left="197" w:leftChars="100" w:firstLine="217" w:firstLineChars="100"/>
        <w:jc w:val="both"/>
        <w:rPr>
          <w:rFonts w:hint="default" w:asciiTheme="minorEastAsia" w:hAnsiTheme="minorEastAsia" w:eastAsiaTheme="minorEastAsia"/>
          <w:sz w:val="22"/>
        </w:rPr>
      </w:pPr>
      <w:r>
        <w:rPr>
          <w:rFonts w:hint="eastAsia" w:asciiTheme="minorEastAsia" w:hAnsiTheme="minorEastAsia" w:eastAsiaTheme="minorEastAsia"/>
          <w:sz w:val="22"/>
        </w:rPr>
        <w:t>この公告のほか，次の公告共通事項等を必読のこと。</w:t>
      </w:r>
    </w:p>
    <w:p>
      <w:pPr>
        <w:pStyle w:val="0"/>
        <w:kinsoku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（１）条件付き一般競争入札（事後審査型）公告共通事項（別紙）</w:t>
      </w:r>
    </w:p>
    <w:p>
      <w:pPr>
        <w:pStyle w:val="0"/>
        <w:kinsoku w:val="0"/>
        <w:spacing w:line="358" w:lineRule="exact"/>
        <w:rPr>
          <w:rFonts w:hint="default"/>
        </w:rPr>
      </w:pPr>
      <w:r>
        <w:rPr>
          <w:rFonts w:hint="eastAsia" w:asciiTheme="minorEastAsia" w:hAnsiTheme="minorEastAsia" w:eastAsiaTheme="minorEastAsia"/>
          <w:sz w:val="22"/>
        </w:rPr>
        <w:t>（２）大崎市入札契約事務取扱要綱（平成１８年大崎市告示第２４号）</w:t>
      </w:r>
      <w:r>
        <w:rPr>
          <w:rFonts w:hint="eastAsia"/>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asciiTheme="minorEastAsia" w:hAnsiTheme="minorEastAsia" w:eastAsiaTheme="minorEastAsia"/>
          <w:b w:val="1"/>
          <w:sz w:val="22"/>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エ　一つの外封筒に二つ以上の入札書等を同封してはならない。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キ　既に提出した入札書等の訂正，差し換え及び再提出は認めない。</w:t>
      </w:r>
    </w:p>
    <w:p>
      <w:pPr>
        <w:pStyle w:val="0"/>
        <w:kinsoku w:val="0"/>
        <w:wordWrap w:val="0"/>
        <w:spacing w:line="358" w:lineRule="exact"/>
        <w:ind w:left="611" w:leftChars="200" w:hanging="218" w:hangingChars="100"/>
        <w:rPr>
          <w:rFonts w:hint="default" w:asciiTheme="minorEastAsia" w:hAnsiTheme="minorEastAsia" w:eastAsiaTheme="minorEastAsia"/>
          <w:b w:val="1"/>
          <w:sz w:val="22"/>
          <w:u w:val="single" w:color="auto"/>
        </w:rPr>
      </w:pPr>
      <w:r>
        <w:rPr>
          <w:rFonts w:hint="eastAsia" w:asciiTheme="minorEastAsia" w:hAnsiTheme="minorEastAsia" w:eastAsiaTheme="minorEastAsia"/>
          <w:b w:val="1"/>
          <w:sz w:val="22"/>
          <w:u w:val="single" w:color="auto"/>
        </w:rPr>
        <w:t>ク　初度の入札は代表者</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受任機関の場合は受任者</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の氏名及び代表者印</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または届出印</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をもって行うものとし，代理人のみの記名押印によるものは無効とする。　※入札書記載例参照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名刺（代表者の場合）又は委任状（代理人の場合）　</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参加資格の確認に基づく落札の可否については，入札参加資格確認の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８　その他</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（２）その他不明な点については，大崎市総務部財政課入札契約担当（電話</w:t>
      </w:r>
      <w:r>
        <w:rPr>
          <w:rFonts w:hint="eastAsia" w:asciiTheme="minorEastAsia" w:hAnsiTheme="minorEastAsia" w:eastAsiaTheme="minorEastAsia"/>
          <w:sz w:val="22"/>
        </w:rPr>
        <w:t>0229-23-5177</w:t>
      </w:r>
      <w:r>
        <w:rPr>
          <w:rFonts w:hint="eastAsia" w:asciiTheme="minorEastAsia" w:hAnsiTheme="minorEastAsia" w:eastAsiaTheme="minorEastAsia"/>
          <w:sz w:val="22"/>
        </w:rPr>
        <w:t>）に照会すること。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ind w:left="197" w:hanging="197" w:hangingChars="10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ind w:left="197" w:hanging="197" w:hangingChars="10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r>
        <w:rPr>
          <w:rFonts w:hint="eastAsia" w:asciiTheme="minorEastAsia" w:hAnsiTheme="minorEastAsia" w:eastAsiaTheme="minorEastAsia"/>
          <w:sz w:val="24"/>
        </w:rPr>
        <w:t>大崎市水道事業</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0805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080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1.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2918460</wp:posOffset>
                </wp:positionV>
                <wp:extent cx="3562350"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562350"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229.8pt;mso-position-vertical-relative:text;mso-position-horizontal-relative:text;v-text-anchor:top;position:absolute;height:88.4pt;mso-wrap-distance-top:0pt;width:280.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大崎市水道事業</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2"/>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96"/>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96"/>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10</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1712</TotalTime>
  <Pages>11</Pages>
  <Words>74</Words>
  <Characters>5997</Characters>
  <Application>JUST Note</Application>
  <Lines>7524</Lines>
  <Paragraphs>336</Paragraphs>
  <Company>古川市</Company>
  <CharactersWithSpaces>6365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外岡　諒也</cp:lastModifiedBy>
  <cp:lastPrinted>2026-06-25T00:56:53Z</cp:lastPrinted>
  <dcterms:created xsi:type="dcterms:W3CDTF">2022-07-05T05:23:00Z</dcterms:created>
  <dcterms:modified xsi:type="dcterms:W3CDTF">2026-06-26T00:18:42Z</dcterms:modified>
  <cp:revision>65</cp:revision>
</cp:coreProperties>
</file>