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ind w:left="0" w:leftChars="0" w:firstLine="0" w:firstLineChars="0"/>
        <w:jc w:val="both"/>
        <w:rPr>
          <w:rFonts w:hint="default" w:ascii="ＭＳ 明朝" w:hAnsi="ＭＳ 明朝" w:eastAsia="ＭＳ 明朝"/>
          <w:sz w:val="21"/>
          <w:highlight w:val="none"/>
        </w:rPr>
      </w:pPr>
      <w:r>
        <w:rPr>
          <w:rFonts w:hint="eastAsia" w:ascii="ＭＳ 明朝" w:hAnsi="ＭＳ 明朝" w:eastAsia="ＭＳ 明朝"/>
          <w:sz w:val="21"/>
        </w:rPr>
        <w:t>大崎市公告第</w:t>
      </w:r>
      <w:r>
        <w:rPr>
          <w:rFonts w:hint="eastAsia"/>
        </w:rPr>
        <w:fldChar w:fldCharType="begin"/>
      </w:r>
      <w:r>
        <w:rPr>
          <w:rFonts w:hint="default" w:ascii="ＭＳ 明朝" w:hAnsi="ＭＳ 明朝" w:eastAsia="ＭＳ 明朝"/>
          <w:sz w:val="21"/>
        </w:rPr>
        <w:instrText xml:space="preserve"> </w:instrText>
      </w:r>
      <w:r>
        <w:rPr>
          <w:rFonts w:hint="eastAsia" w:ascii="ＭＳ 明朝" w:hAnsi="ＭＳ 明朝" w:eastAsia="ＭＳ 明朝"/>
          <w:sz w:val="21"/>
        </w:rPr>
        <w:instrText xml:space="preserve">MERGEFIELD </w:instrText>
      </w:r>
      <w:r>
        <w:rPr>
          <w:rFonts w:hint="eastAsia" w:ascii="ＭＳ 明朝" w:hAnsi="ＭＳ 明朝" w:eastAsia="ＭＳ 明朝"/>
          <w:sz w:val="21"/>
        </w:rPr>
        <w:instrText>公告番号</w:instrText>
      </w:r>
      <w:r>
        <w:rPr>
          <w:rFonts w:hint="default" w:ascii="ＭＳ 明朝" w:hAnsi="ＭＳ 明朝" w:eastAsia="ＭＳ 明朝"/>
          <w:sz w:val="21"/>
        </w:rPr>
        <w:instrText xml:space="preserve"> </w:instrText>
      </w:r>
      <w:r>
        <w:rPr>
          <w:rFonts w:hint="eastAsia"/>
        </w:rPr>
        <w:fldChar w:fldCharType="end"/>
      </w:r>
      <w:r>
        <w:rPr>
          <w:rFonts w:hint="eastAsia" w:ascii="ＭＳ 明朝" w:hAnsi="ＭＳ 明朝" w:eastAsia="ＭＳ 明朝"/>
          <w:sz w:val="21"/>
        </w:rPr>
        <w:t>２８９</w:t>
      </w:r>
      <w:r>
        <w:rPr>
          <w:rFonts w:hint="eastAsia" w:ascii="ＭＳ 明朝" w:hAnsi="ＭＳ 明朝" w:eastAsia="ＭＳ 明朝"/>
          <w:sz w:val="21"/>
          <w:highlight w:val="none"/>
        </w:rPr>
        <w:t>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　令和</w:t>
      </w:r>
      <w:r>
        <w:rPr>
          <w:rFonts w:hint="eastAsia" w:ascii="ＭＳ 明朝" w:hAnsi="ＭＳ 明朝" w:eastAsia="ＭＳ 明朝"/>
          <w:color w:val="000000"/>
          <w:sz w:val="21"/>
        </w:rPr>
        <w:t>8</w:t>
      </w:r>
      <w:r>
        <w:rPr>
          <w:rFonts w:hint="eastAsia" w:ascii="ＭＳ 明朝" w:hAnsi="ＭＳ 明朝" w:eastAsia="ＭＳ 明朝"/>
          <w:color w:val="000000"/>
          <w:sz w:val="21"/>
        </w:rPr>
        <w:t>年</w:t>
      </w:r>
      <w:r>
        <w:rPr>
          <w:rFonts w:hint="eastAsia" w:ascii="ＭＳ 明朝" w:hAnsi="ＭＳ 明朝" w:eastAsia="ＭＳ 明朝"/>
          <w:color w:val="000000"/>
          <w:sz w:val="21"/>
        </w:rPr>
        <w:t xml:space="preserve"> 8</w:t>
      </w:r>
      <w:r>
        <w:rPr>
          <w:rFonts w:hint="eastAsia" w:ascii="ＭＳ 明朝" w:hAnsi="ＭＳ 明朝" w:eastAsia="ＭＳ 明朝"/>
          <w:color w:val="000000"/>
          <w:sz w:val="21"/>
        </w:rPr>
        <w:t>月</w:t>
      </w:r>
      <w:r>
        <w:rPr>
          <w:rFonts w:hint="eastAsia" w:ascii="ＭＳ 明朝" w:hAnsi="ＭＳ 明朝" w:eastAsia="ＭＳ 明朝"/>
          <w:color w:val="000000"/>
          <w:sz w:val="21"/>
        </w:rPr>
        <w:t xml:space="preserve"> 3</w:t>
      </w:r>
      <w:r>
        <w:rPr>
          <w:rFonts w:hint="eastAsia" w:ascii="ＭＳ 明朝" w:hAnsi="ＭＳ 明朝" w:eastAsia="ＭＳ 明朝"/>
          <w:color w:val="000000"/>
          <w:sz w:val="21"/>
        </w:rPr>
        <w:t>日</w:t>
      </w:r>
    </w:p>
    <w:p>
      <w:pPr>
        <w:pStyle w:val="0"/>
        <w:kinsoku w:val="0"/>
        <w:spacing w:line="358" w:lineRule="exact"/>
        <w:jc w:val="both"/>
        <w:rPr>
          <w:rFonts w:hint="default" w:ascii="ＭＳ 明朝" w:hAnsi="ＭＳ 明朝" w:eastAsia="ＭＳ 明朝"/>
          <w:sz w:val="21"/>
        </w:rPr>
      </w:pPr>
      <w:bookmarkStart w:id="0" w:name="_GoBack"/>
      <w:bookmarkEnd w:id="0"/>
    </w:p>
    <w:p>
      <w:pPr>
        <w:pStyle w:val="0"/>
        <w:kinsoku w:val="0"/>
        <w:spacing w:line="358" w:lineRule="exact"/>
        <w:ind w:left="6692" w:leftChars="3042"/>
        <w:jc w:val="both"/>
        <w:rPr>
          <w:rFonts w:hint="default" w:ascii="ＭＳ 明朝" w:hAnsi="ＭＳ 明朝" w:eastAsia="ＭＳ 明朝"/>
          <w:sz w:val="21"/>
        </w:rPr>
      </w:pPr>
      <w:r>
        <w:rPr>
          <w:rFonts w:hint="eastAsia" w:ascii="ＭＳ 明朝" w:hAnsi="ＭＳ 明朝" w:eastAsia="ＭＳ 明朝"/>
          <w:sz w:val="21"/>
        </w:rPr>
        <w:t>大崎市長　中島　源陽</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（１）契約番号　　</w:t>
      </w:r>
      <w:r>
        <w:rPr>
          <w:rFonts w:hint="eastAsia" w:ascii="ＭＳ 明朝" w:hAnsi="ＭＳ 明朝" w:eastAsia="ＭＳ 明朝"/>
          <w:sz w:val="21"/>
        </w:rPr>
        <w:t>2026000884</w:t>
      </w:r>
    </w:p>
    <w:p>
      <w:pPr>
        <w:pStyle w:val="0"/>
        <w:kinsoku w:val="0"/>
        <w:spacing w:line="358" w:lineRule="exact"/>
        <w:ind w:left="1841" w:leftChars="314" w:hanging="1150" w:hangingChars="500"/>
        <w:jc w:val="both"/>
        <w:rPr>
          <w:rFonts w:hint="default" w:ascii="ＭＳ 明朝" w:hAnsi="ＭＳ 明朝" w:eastAsia="ＭＳ 明朝"/>
          <w:sz w:val="21"/>
        </w:rPr>
      </w:pPr>
      <w:r>
        <w:rPr>
          <w:rFonts w:hint="eastAsia" w:ascii="ＭＳ 明朝" w:hAnsi="ＭＳ 明朝" w:eastAsia="ＭＳ 明朝"/>
          <w:sz w:val="21"/>
        </w:rPr>
        <w:t>件　　名　　令和８年度</w:t>
      </w:r>
      <w:r>
        <w:rPr>
          <w:rFonts w:hint="eastAsia" w:ascii="ＭＳ 明朝" w:hAnsi="ＭＳ 明朝" w:eastAsia="ＭＳ 明朝"/>
          <w:sz w:val="21"/>
        </w:rPr>
        <w:t xml:space="preserve"> </w:t>
      </w:r>
      <w:r>
        <w:rPr>
          <w:rFonts w:hint="eastAsia" w:ascii="ＭＳ 明朝" w:hAnsi="ＭＳ 明朝" w:eastAsia="ＭＳ 明朝"/>
          <w:sz w:val="21"/>
        </w:rPr>
        <w:t>市有林（間伐・作業道作設）業務</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（２）場　　所　　大崎市岩出山地域上東昌寺沢地内</w:t>
      </w:r>
    </w:p>
    <w:p>
      <w:pPr>
        <w:pStyle w:val="30"/>
        <w:numPr>
          <w:ilvl w:val="0"/>
          <w:numId w:val="1"/>
        </w:numPr>
        <w:kinsoku w:val="0"/>
        <w:spacing w:line="358" w:lineRule="exact"/>
        <w:ind w:leftChars="0"/>
        <w:jc w:val="both"/>
        <w:rPr>
          <w:rFonts w:hint="default" w:ascii="ＭＳ 明朝" w:hAnsi="ＭＳ 明朝" w:eastAsia="ＭＳ 明朝"/>
          <w:sz w:val="21"/>
        </w:rPr>
      </w:pPr>
      <w:r>
        <w:rPr>
          <w:rFonts w:hint="eastAsia" w:ascii="ＭＳ 明朝" w:hAnsi="ＭＳ 明朝" w:eastAsia="ＭＳ 明朝"/>
          <w:sz w:val="21"/>
        </w:rPr>
        <w:t>期　　間　　契約日の翌日から令和</w:t>
      </w:r>
      <w:r>
        <w:rPr>
          <w:rFonts w:hint="eastAsia" w:ascii="ＭＳ 明朝" w:hAnsi="ＭＳ 明朝" w:eastAsia="ＭＳ 明朝"/>
          <w:sz w:val="21"/>
        </w:rPr>
        <w:t>9</w:t>
      </w:r>
      <w:r>
        <w:rPr>
          <w:rFonts w:hint="eastAsia" w:ascii="ＭＳ 明朝" w:hAnsi="ＭＳ 明朝" w:eastAsia="ＭＳ 明朝"/>
          <w:sz w:val="21"/>
        </w:rPr>
        <w:t>年</w:t>
      </w:r>
      <w:r>
        <w:rPr>
          <w:rFonts w:hint="eastAsia" w:ascii="ＭＳ 明朝" w:hAnsi="ＭＳ 明朝" w:eastAsia="ＭＳ 明朝"/>
          <w:sz w:val="21"/>
        </w:rPr>
        <w:t xml:space="preserve"> 2</w:t>
      </w:r>
      <w:r>
        <w:rPr>
          <w:rFonts w:hint="eastAsia" w:ascii="ＭＳ 明朝" w:hAnsi="ＭＳ 明朝" w:eastAsia="ＭＳ 明朝"/>
          <w:sz w:val="21"/>
        </w:rPr>
        <w:t>月</w:t>
      </w:r>
      <w:r>
        <w:rPr>
          <w:rFonts w:hint="eastAsia" w:ascii="ＭＳ 明朝" w:hAnsi="ＭＳ 明朝" w:eastAsia="ＭＳ 明朝"/>
          <w:sz w:val="21"/>
        </w:rPr>
        <w:t xml:space="preserve"> 1</w:t>
      </w:r>
      <w:r>
        <w:rPr>
          <w:rFonts w:hint="eastAsia" w:ascii="ＭＳ 明朝" w:hAnsi="ＭＳ 明朝" w:eastAsia="ＭＳ 明朝"/>
          <w:sz w:val="21"/>
        </w:rPr>
        <w:t>日まで</w:t>
      </w:r>
    </w:p>
    <w:p>
      <w:pPr>
        <w:pStyle w:val="0"/>
        <w:numPr>
          <w:ilvl w:val="0"/>
          <w:numId w:val="1"/>
        </w:numPr>
        <w:kinsoku w:val="0"/>
        <w:spacing w:line="358" w:lineRule="exact"/>
        <w:ind w:leftChars="0" w:right="-101" w:rightChars="-46"/>
        <w:jc w:val="both"/>
        <w:rPr>
          <w:rFonts w:hint="eastAsia" w:ascii="ＭＳ 明朝" w:hAnsi="ＭＳ 明朝" w:eastAsia="ＭＳ 明朝"/>
          <w:sz w:val="21"/>
        </w:rPr>
      </w:pPr>
      <w:r>
        <w:rPr>
          <w:rFonts w:hint="eastAsia" w:ascii="ＭＳ 明朝" w:hAnsi="ＭＳ 明朝" w:eastAsia="ＭＳ 明朝"/>
          <w:sz w:val="21"/>
        </w:rPr>
        <w:t>業務概要　　市有林間伐及び作業道作設</w:t>
      </w:r>
    </w:p>
    <w:p>
      <w:pPr>
        <w:pStyle w:val="0"/>
        <w:numPr>
          <w:numId w:val="0"/>
        </w:numPr>
        <w:kinsoku w:val="0"/>
        <w:spacing w:line="358" w:lineRule="exact"/>
        <w:ind w:left="720" w:leftChars="0" w:right="-101" w:rightChars="-46" w:firstLine="1380" w:firstLineChars="600"/>
        <w:jc w:val="both"/>
        <w:rPr>
          <w:rFonts w:hint="eastAsia" w:ascii="ＭＳ 明朝" w:hAnsi="ＭＳ 明朝" w:eastAsia="ＭＳ 明朝"/>
          <w:sz w:val="21"/>
        </w:rPr>
      </w:pPr>
      <w:r>
        <w:rPr>
          <w:rFonts w:hint="eastAsia" w:ascii="ＭＳ 明朝" w:hAnsi="ＭＳ 明朝" w:eastAsia="ＭＳ 明朝"/>
          <w:sz w:val="21"/>
        </w:rPr>
        <w:t>〔間伐〕Ａ</w:t>
      </w:r>
      <w:r>
        <w:rPr>
          <w:rFonts w:hint="eastAsia" w:ascii="ＭＳ 明朝" w:hAnsi="ＭＳ 明朝" w:eastAsia="ＭＳ 明朝"/>
          <w:sz w:val="21"/>
        </w:rPr>
        <w:t>=5.63ha</w:t>
      </w:r>
    </w:p>
    <w:p>
      <w:pPr>
        <w:pStyle w:val="0"/>
        <w:numPr>
          <w:numId w:val="0"/>
        </w:numPr>
        <w:kinsoku w:val="0"/>
        <w:spacing w:line="358" w:lineRule="exact"/>
        <w:ind w:left="720" w:leftChars="0" w:right="-101" w:rightChars="-46" w:firstLine="1380" w:firstLineChars="600"/>
        <w:jc w:val="both"/>
        <w:rPr>
          <w:rFonts w:hint="default" w:ascii="ＭＳ 明朝" w:hAnsi="ＭＳ 明朝" w:eastAsia="ＭＳ 明朝"/>
          <w:sz w:val="21"/>
        </w:rPr>
      </w:pPr>
      <w:r>
        <w:rPr>
          <w:rFonts w:hint="eastAsia" w:ascii="ＭＳ 明朝" w:hAnsi="ＭＳ 明朝" w:eastAsia="ＭＳ 明朝"/>
          <w:sz w:val="21"/>
        </w:rPr>
        <w:t>〔作業道作設〕Ｌ</w:t>
      </w:r>
      <w:r>
        <w:rPr>
          <w:rFonts w:hint="eastAsia" w:ascii="ＭＳ 明朝" w:hAnsi="ＭＳ 明朝" w:eastAsia="ＭＳ 明朝"/>
          <w:sz w:val="21"/>
        </w:rPr>
        <w:t>=1,139</w:t>
      </w:r>
      <w:r>
        <w:rPr>
          <w:rFonts w:hint="eastAsia" w:ascii="ＭＳ 明朝" w:hAnsi="ＭＳ 明朝" w:eastAsia="ＭＳ 明朝"/>
          <w:sz w:val="21"/>
        </w:rPr>
        <w:t>ｍ</w:t>
      </w:r>
    </w:p>
    <w:p>
      <w:pPr>
        <w:pStyle w:val="30"/>
        <w:numPr>
          <w:numId w:val="0"/>
        </w:numPr>
        <w:kinsoku w:val="0"/>
        <w:spacing w:line="358" w:lineRule="exact"/>
        <w:ind w:left="0" w:leftChars="0" w:right="-101" w:rightChars="-46" w:firstLine="0" w:firstLineChars="0"/>
        <w:jc w:val="both"/>
        <w:rPr>
          <w:rFonts w:hint="default" w:ascii="ＭＳ 明朝" w:hAnsi="ＭＳ 明朝" w:eastAsia="ＭＳ 明朝"/>
          <w:sz w:val="21"/>
        </w:rPr>
      </w:pPr>
      <w:r>
        <w:rPr>
          <w:rFonts w:hint="eastAsia" w:ascii="ＭＳ 明朝" w:hAnsi="ＭＳ 明朝" w:eastAsia="ＭＳ 明朝"/>
          <w:color w:val="000000"/>
          <w:sz w:val="21"/>
        </w:rPr>
        <w:t>（５）支払条件　</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前金払　なし</w:t>
      </w:r>
    </w:p>
    <w:p>
      <w:pPr>
        <w:pStyle w:val="0"/>
        <w:kinsoku w:val="0"/>
        <w:spacing w:line="358" w:lineRule="exact"/>
        <w:ind w:left="2300" w:hanging="2300" w:hangingChars="1000"/>
        <w:jc w:val="both"/>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sz w:val="21"/>
          <w:u w:val="single" w:color="auto"/>
        </w:rPr>
        <w:t>最低制限価格　設定有り（大崎市入札契約事務取扱要綱第１５条第２項を必読のこと）</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３　契約保証金　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22"/>
        <w:jc w:val="both"/>
        <w:rPr>
          <w:rFonts w:hint="default"/>
        </w:rPr>
      </w:pPr>
    </w:p>
    <w:p>
      <w:pPr>
        <w:pStyle w:val="22"/>
        <w:rPr>
          <w:rFonts w:hint="default"/>
        </w:rPr>
      </w:pPr>
      <w:r>
        <w:rPr>
          <w:rFonts w:hint="eastAsia"/>
        </w:rPr>
        <w:t>記</w:t>
      </w:r>
    </w:p>
    <w:p>
      <w:pPr>
        <w:pStyle w:val="0"/>
        <w:jc w:val="both"/>
        <w:rPr>
          <w:rFonts w:hint="eastAsia" w:asciiTheme="minorEastAsia" w:hAnsiTheme="minorEastAsia" w:eastAsiaTheme="minorEastAsia"/>
          <w:sz w:val="21"/>
        </w:rPr>
      </w:pPr>
    </w:p>
    <w:tbl>
      <w:tblPr>
        <w:tblStyle w:val="11"/>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639"/>
        <w:gridCol w:w="6095"/>
      </w:tblGrid>
      <w:tr>
        <w:trPr>
          <w:trHeight w:val="121" w:hRule="atLeast"/>
        </w:trPr>
        <w:tc>
          <w:tcPr>
            <w:tcW w:w="3639" w:type="dxa"/>
            <w:shd w:val="clear" w:color="auto" w:fill="auto"/>
            <w:vAlign w:val="top"/>
          </w:tcPr>
          <w:p>
            <w:pPr>
              <w:pStyle w:val="16"/>
              <w:wordWrap w:val="1"/>
              <w:ind w:left="0" w:leftChars="0" w:firstLine="0" w:firstLineChars="0"/>
              <w:jc w:val="both"/>
              <w:rPr>
                <w:rFonts w:hint="eastAsia" w:asciiTheme="minorEastAsia" w:hAnsiTheme="minorEastAsia" w:eastAsiaTheme="minorEastAsia"/>
                <w:sz w:val="21"/>
              </w:rPr>
            </w:pPr>
            <w:r>
              <w:rPr>
                <w:rFonts w:hint="eastAsia" w:asciiTheme="minorEastAsia" w:hAnsiTheme="minorEastAsia" w:eastAsiaTheme="minorEastAsia"/>
                <w:sz w:val="21"/>
              </w:rPr>
              <w:t>登録業種及び登録部門</w:t>
            </w:r>
          </w:p>
        </w:tc>
        <w:tc>
          <w:tcPr>
            <w:tcW w:w="6095" w:type="dxa"/>
            <w:shd w:val="clear" w:color="auto" w:fill="auto"/>
            <w:vAlign w:val="top"/>
          </w:tcPr>
          <w:p>
            <w:pPr>
              <w:pStyle w:val="16"/>
              <w:wordWrap w:val="1"/>
              <w:ind w:left="0" w:leftChars="0" w:firstLine="0" w:firstLineChars="0"/>
              <w:jc w:val="both"/>
              <w:rPr>
                <w:rFonts w:hint="eastAsia" w:asciiTheme="minorEastAsia" w:hAnsiTheme="minorEastAsia" w:eastAsiaTheme="minorEastAsia"/>
                <w:sz w:val="21"/>
              </w:rPr>
            </w:pPr>
            <w:r>
              <w:rPr>
                <w:rFonts w:hint="eastAsia" w:asciiTheme="minorEastAsia" w:hAnsiTheme="minorEastAsia" w:eastAsiaTheme="minorEastAsia"/>
                <w:sz w:val="21"/>
              </w:rPr>
              <w:t>業種：緑地等の保守管理，部門：間伐</w:t>
            </w:r>
          </w:p>
        </w:tc>
      </w:tr>
      <w:tr>
        <w:trPr>
          <w:trHeight w:val="70" w:hRule="atLeast"/>
        </w:trPr>
        <w:tc>
          <w:tcPr>
            <w:tcW w:w="3639" w:type="dxa"/>
            <w:shd w:val="clear" w:color="auto" w:fill="auto"/>
            <w:vAlign w:val="center"/>
          </w:tcPr>
          <w:p>
            <w:pPr>
              <w:pStyle w:val="16"/>
              <w:wordWrap w:val="1"/>
              <w:ind w:left="0" w:leftChars="0" w:firstLine="0" w:firstLineChars="0"/>
              <w:jc w:val="both"/>
              <w:rPr>
                <w:rFonts w:hint="eastAsia" w:asciiTheme="minorEastAsia" w:hAnsiTheme="minorEastAsia" w:eastAsiaTheme="minorEastAsia"/>
                <w:sz w:val="21"/>
              </w:rPr>
            </w:pPr>
            <w:r>
              <w:rPr>
                <w:rFonts w:hint="eastAsia" w:asciiTheme="minorEastAsia" w:hAnsiTheme="minorEastAsia" w:eastAsiaTheme="minorEastAsia"/>
                <w:sz w:val="21"/>
              </w:rPr>
              <w:t>事業所の所在地に関する条件</w:t>
            </w:r>
          </w:p>
        </w:tc>
        <w:tc>
          <w:tcPr>
            <w:tcW w:w="6095" w:type="dxa"/>
            <w:shd w:val="clear" w:color="auto" w:fill="auto"/>
            <w:vAlign w:val="center"/>
          </w:tcPr>
          <w:p>
            <w:pPr>
              <w:pStyle w:val="16"/>
              <w:wordWrap w:val="1"/>
              <w:ind w:left="0" w:leftChars="0" w:firstLine="0" w:firstLineChars="0"/>
              <w:jc w:val="both"/>
              <w:rPr>
                <w:rFonts w:hint="eastAsia" w:asciiTheme="minorEastAsia" w:hAnsiTheme="minorEastAsia" w:eastAsiaTheme="minorEastAsia"/>
                <w:sz w:val="21"/>
              </w:rPr>
            </w:pPr>
            <w:r>
              <w:rPr>
                <w:rFonts w:hint="eastAsia" w:asciiTheme="minorEastAsia" w:hAnsiTheme="minorEastAsia" w:eastAsiaTheme="minorEastAsia"/>
                <w:sz w:val="21"/>
              </w:rPr>
              <w:t>市内に本社（店）の登録を有すること。</w:t>
            </w:r>
          </w:p>
        </w:tc>
      </w:tr>
      <w:tr>
        <w:trPr>
          <w:trHeight w:val="227" w:hRule="atLeast"/>
        </w:trPr>
        <w:tc>
          <w:tcPr>
            <w:tcW w:w="3639" w:type="dxa"/>
            <w:shd w:val="clear" w:color="auto" w:fill="auto"/>
            <w:vAlign w:val="top"/>
          </w:tcPr>
          <w:p>
            <w:pPr>
              <w:pStyle w:val="16"/>
              <w:wordWrap w:val="1"/>
              <w:ind w:left="0" w:leftChars="0" w:firstLine="0" w:firstLineChars="0"/>
              <w:jc w:val="both"/>
              <w:rPr>
                <w:rFonts w:hint="default"/>
              </w:rPr>
            </w:pPr>
            <w:r>
              <w:rPr>
                <w:rFonts w:hint="eastAsia"/>
              </w:rPr>
              <w:t>その他</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別紙条件付き一般競争入札（事後審査型）公告共通事項に示すとおりとする。</w:t>
            </w:r>
          </w:p>
        </w:tc>
      </w:tr>
    </w:tbl>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97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39"/>
        <w:gridCol w:w="3080"/>
        <w:gridCol w:w="1594"/>
        <w:gridCol w:w="3550"/>
      </w:tblGrid>
      <w:tr>
        <w:trPr/>
        <w:tc>
          <w:tcPr>
            <w:tcW w:w="1539" w:type="dxa"/>
            <w:vAlign w:val="top"/>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区分</w:t>
            </w:r>
          </w:p>
        </w:tc>
        <w:tc>
          <w:tcPr>
            <w:tcW w:w="3080" w:type="dxa"/>
            <w:vAlign w:val="top"/>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担当課</w:t>
            </w:r>
          </w:p>
        </w:tc>
        <w:tc>
          <w:tcPr>
            <w:tcW w:w="1594" w:type="dxa"/>
            <w:vAlign w:val="top"/>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電話番号</w:t>
            </w:r>
          </w:p>
        </w:tc>
        <w:tc>
          <w:tcPr>
            <w:tcW w:w="3550" w:type="dxa"/>
            <w:vAlign w:val="top"/>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20" w:hRule="atLeast"/>
        </w:trPr>
        <w:tc>
          <w:tcPr>
            <w:tcW w:w="1539"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入札担当課</w:t>
            </w:r>
          </w:p>
        </w:tc>
        <w:tc>
          <w:tcPr>
            <w:tcW w:w="308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大崎市総務部財政課</w:t>
            </w:r>
          </w:p>
        </w:tc>
        <w:tc>
          <w:tcPr>
            <w:tcW w:w="1594"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0229-23-5177</w:t>
            </w:r>
          </w:p>
        </w:tc>
        <w:tc>
          <w:tcPr>
            <w:tcW w:w="3550"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kinsoku w:val="0"/>
              <w:spacing w:line="358" w:lineRule="exact"/>
              <w:jc w:val="both"/>
              <w:rPr>
                <w:rFonts w:hint="default" w:asciiTheme="minorEastAsia" w:hAnsiTheme="minorEastAsia" w:eastAsiaTheme="minorEastAsia"/>
              </w:rPr>
            </w:pPr>
            <w:r>
              <w:rPr>
                <w:rFonts w:hint="eastAsia" w:asciiTheme="minorEastAsia" w:hAnsiTheme="minorEastAsia" w:eastAsiaTheme="minorEastAsia"/>
                <w:sz w:val="21"/>
              </w:rPr>
              <w:t>大崎市古川七日町</w:t>
            </w:r>
            <w:r>
              <w:rPr>
                <w:rFonts w:hint="eastAsia" w:asciiTheme="minorEastAsia" w:hAnsiTheme="minorEastAsia" w:eastAsiaTheme="minorEastAsia"/>
                <w:sz w:val="21"/>
              </w:rPr>
              <w:t>1</w:t>
            </w:r>
            <w:r>
              <w:rPr>
                <w:rFonts w:hint="eastAsia" w:asciiTheme="minorEastAsia" w:hAnsiTheme="minorEastAsia" w:eastAsiaTheme="minorEastAsia"/>
                <w:sz w:val="21"/>
              </w:rPr>
              <w:t>番</w:t>
            </w:r>
            <w:r>
              <w:rPr>
                <w:rFonts w:hint="eastAsia" w:asciiTheme="minorEastAsia" w:hAnsiTheme="minorEastAsia" w:eastAsiaTheme="minorEastAsia"/>
                <w:sz w:val="21"/>
              </w:rPr>
              <w:t>1</w:t>
            </w:r>
            <w:r>
              <w:rPr>
                <w:rFonts w:hint="eastAsia" w:asciiTheme="minorEastAsia" w:hAnsiTheme="minorEastAsia" w:eastAsiaTheme="minorEastAsia"/>
                <w:sz w:val="21"/>
              </w:rPr>
              <w:t>号</w:t>
            </w:r>
          </w:p>
        </w:tc>
      </w:tr>
      <w:tr>
        <w:trPr>
          <w:cantSplit/>
          <w:trHeight w:val="20" w:hRule="atLeast"/>
        </w:trPr>
        <w:tc>
          <w:tcPr>
            <w:tcW w:w="1539"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業務担当課</w:t>
            </w:r>
          </w:p>
        </w:tc>
        <w:tc>
          <w:tcPr>
            <w:tcW w:w="3080" w:type="dxa"/>
            <w:vAlign w:val="center"/>
          </w:tcPr>
          <w:p>
            <w:pPr>
              <w:pStyle w:val="0"/>
              <w:rPr>
                <w:rFonts w:hint="default" w:ascii="ＭＳ 明朝" w:hAnsi="ＭＳ 明朝" w:eastAsia="ＭＳ 明朝"/>
                <w:sz w:val="21"/>
              </w:rPr>
            </w:pPr>
            <w:r>
              <w:rPr>
                <w:rFonts w:hint="eastAsia" w:ascii="ＭＳ 明朝" w:hAnsi="ＭＳ 明朝" w:eastAsia="ＭＳ 明朝"/>
                <w:sz w:val="21"/>
              </w:rPr>
              <w:t>大崎市産業経済部</w:t>
            </w:r>
          </w:p>
          <w:p>
            <w:pPr>
              <w:pStyle w:val="0"/>
              <w:rPr>
                <w:rFonts w:hint="default" w:ascii="ＭＳ 明朝" w:hAnsi="ＭＳ 明朝" w:eastAsia="ＭＳ 明朝"/>
                <w:sz w:val="21"/>
              </w:rPr>
            </w:pPr>
            <w:r>
              <w:rPr>
                <w:rFonts w:hint="eastAsia" w:ascii="ＭＳ 明朝" w:hAnsi="ＭＳ 明朝" w:eastAsia="ＭＳ 明朝"/>
                <w:sz w:val="21"/>
              </w:rPr>
              <w:t>農村環境整備課</w:t>
            </w:r>
          </w:p>
        </w:tc>
        <w:tc>
          <w:tcPr>
            <w:tcW w:w="1594" w:type="dxa"/>
            <w:vAlign w:val="center"/>
          </w:tcPr>
          <w:p>
            <w:pPr>
              <w:pStyle w:val="0"/>
              <w:kinsoku w:val="0"/>
              <w:wordWrap w:val="0"/>
              <w:spacing w:line="358" w:lineRule="exact"/>
              <w:jc w:val="both"/>
              <w:rPr>
                <w:rFonts w:hint="default" w:ascii="ＭＳ 明朝" w:hAnsi="ＭＳ 明朝" w:eastAsia="ＭＳ 明朝"/>
                <w:sz w:val="21"/>
              </w:rPr>
            </w:pPr>
            <w:r>
              <w:rPr>
                <w:rFonts w:hint="eastAsia" w:ascii="ＭＳ 明朝" w:hAnsi="ＭＳ 明朝" w:eastAsia="ＭＳ 明朝"/>
                <w:sz w:val="21"/>
              </w:rPr>
              <w:t>0229-23-2318</w:t>
            </w:r>
          </w:p>
        </w:tc>
        <w:tc>
          <w:tcPr>
            <w:tcW w:w="3550" w:type="dxa"/>
            <w:shd w:val="clear" w:color="auto" w:fill="auto"/>
            <w:vAlign w:val="center"/>
          </w:tcPr>
          <w:p>
            <w:pPr>
              <w:pStyle w:val="0"/>
              <w:kinsoku w:val="0"/>
              <w:spacing w:line="358" w:lineRule="exact"/>
              <w:jc w:val="both"/>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989-6188</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大崎市古川七日町</w:t>
            </w:r>
            <w:r>
              <w:rPr>
                <w:rFonts w:hint="eastAsia" w:ascii="ＭＳ 明朝" w:hAnsi="ＭＳ 明朝" w:eastAsia="ＭＳ 明朝"/>
                <w:sz w:val="21"/>
              </w:rPr>
              <w:t>1</w:t>
            </w:r>
            <w:r>
              <w:rPr>
                <w:rFonts w:hint="eastAsia" w:ascii="ＭＳ 明朝" w:hAnsi="ＭＳ 明朝" w:eastAsia="ＭＳ 明朝"/>
                <w:sz w:val="21"/>
              </w:rPr>
              <w:t>番</w:t>
            </w:r>
            <w:r>
              <w:rPr>
                <w:rFonts w:hint="eastAsia" w:ascii="ＭＳ 明朝" w:hAnsi="ＭＳ 明朝" w:eastAsia="ＭＳ 明朝"/>
                <w:sz w:val="21"/>
              </w:rPr>
              <w:t>1</w:t>
            </w:r>
            <w:r>
              <w:rPr>
                <w:rFonts w:hint="eastAsia" w:ascii="ＭＳ 明朝" w:hAnsi="ＭＳ 明朝" w:eastAsia="ＭＳ 明朝"/>
                <w:sz w:val="21"/>
              </w:rPr>
              <w:t>号</w:t>
            </w:r>
          </w:p>
        </w:tc>
      </w:tr>
    </w:tbl>
    <w:p>
      <w:pPr>
        <w:pStyle w:val="0"/>
        <w:kinsoku w:val="0"/>
        <w:spacing w:line="358" w:lineRule="exact"/>
        <w:jc w:val="both"/>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日（火）から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20</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 xml:space="preserve"> 4</w:t>
            </w:r>
            <w:r>
              <w:rPr>
                <w:rFonts w:hint="eastAsia"/>
                <w:sz w:val="22"/>
              </w:rPr>
              <w:t>日（火）午前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10</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8</w:t>
            </w:r>
            <w:r>
              <w:rPr>
                <w:rFonts w:hint="eastAsia"/>
                <w:sz w:val="22"/>
              </w:rPr>
              <w:t>月</w:t>
            </w:r>
            <w:r>
              <w:rPr>
                <w:rFonts w:hint="eastAsia"/>
                <w:sz w:val="22"/>
              </w:rPr>
              <w:t>17</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eastAsia"/>
                <w:b w:val="0"/>
                <w:sz w:val="22"/>
                <w:u w:val="none" w:color="auto"/>
              </w:rPr>
            </w:pPr>
            <w:r>
              <w:rPr>
                <w:rFonts w:hint="eastAsia"/>
                <w:b w:val="0"/>
                <w:sz w:val="22"/>
                <w:u w:val="none" w:color="auto"/>
              </w:rPr>
              <w:t>令和</w:t>
            </w:r>
            <w:r>
              <w:rPr>
                <w:rFonts w:hint="eastAsia"/>
                <w:b w:val="0"/>
                <w:sz w:val="22"/>
                <w:u w:val="none" w:color="auto"/>
              </w:rPr>
              <w:t>8</w:t>
            </w:r>
            <w:r>
              <w:rPr>
                <w:rFonts w:hint="eastAsia"/>
                <w:b w:val="0"/>
                <w:sz w:val="22"/>
                <w:u w:val="none" w:color="auto"/>
              </w:rPr>
              <w:t>年</w:t>
            </w:r>
            <w:r>
              <w:rPr>
                <w:rFonts w:hint="eastAsia"/>
                <w:b w:val="0"/>
                <w:sz w:val="22"/>
                <w:u w:val="none" w:color="auto"/>
              </w:rPr>
              <w:t xml:space="preserve"> 8</w:t>
            </w:r>
            <w:r>
              <w:rPr>
                <w:rFonts w:hint="eastAsia"/>
                <w:b w:val="0"/>
                <w:sz w:val="22"/>
                <w:u w:val="none" w:color="auto"/>
              </w:rPr>
              <w:t>月</w:t>
            </w:r>
            <w:r>
              <w:rPr>
                <w:rFonts w:hint="eastAsia"/>
                <w:b w:val="0"/>
                <w:sz w:val="22"/>
                <w:u w:val="none" w:color="auto"/>
              </w:rPr>
              <w:t>21</w:t>
            </w:r>
            <w:r>
              <w:rPr>
                <w:rFonts w:hint="eastAsia"/>
                <w:b w:val="0"/>
                <w:sz w:val="22"/>
                <w:u w:val="none" w:color="auto"/>
              </w:rPr>
              <w:t>日（金）</w:t>
            </w:r>
          </w:p>
          <w:p>
            <w:pPr>
              <w:pStyle w:val="0"/>
              <w:rPr>
                <w:rFonts w:hint="default"/>
                <w:b w:val="1"/>
                <w:sz w:val="22"/>
                <w:u w:val="double" w:color="auto"/>
              </w:rPr>
            </w:pPr>
            <w:r>
              <w:rPr>
                <w:rFonts w:hint="eastAsia"/>
                <w:b w:val="1"/>
                <w:sz w:val="22"/>
                <w:u w:val="double" w:color="auto"/>
              </w:rPr>
              <w:t>(</w:t>
            </w:r>
            <w:r>
              <w:rPr>
                <w:rFonts w:hint="eastAsia"/>
                <w:b w:val="1"/>
                <w:sz w:val="22"/>
                <w:u w:val="double" w:color="auto"/>
              </w:rPr>
              <w:t>同日まで到達した者のみ有効。配達証明付郵便に限る</w:t>
            </w:r>
            <w:r>
              <w:rPr>
                <w:rFonts w:hint="eastAsia"/>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 xml:space="preserve"> 8</w:t>
            </w:r>
            <w:r>
              <w:rPr>
                <w:rFonts w:hint="eastAsia"/>
                <w:color w:val="000000" w:themeColor="text1"/>
                <w:sz w:val="22"/>
              </w:rPr>
              <w:t>月</w:t>
            </w:r>
            <w:r>
              <w:rPr>
                <w:rFonts w:hint="eastAsia"/>
                <w:color w:val="000000" w:themeColor="text1"/>
                <w:sz w:val="22"/>
              </w:rPr>
              <w:t>26</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10</w:t>
            </w:r>
            <w:r>
              <w:rPr>
                <w:rFonts w:hint="eastAsia"/>
                <w:color w:val="000000" w:themeColor="text1"/>
                <w:sz w:val="22"/>
              </w:rPr>
              <w:t>時</w:t>
            </w:r>
            <w:r>
              <w:rPr>
                <w:rFonts w:hint="eastAsia"/>
                <w:color w:val="000000" w:themeColor="text1"/>
                <w:sz w:val="22"/>
              </w:rPr>
              <w:t>00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大崎市役所東庁舎１階１０１会議室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ind w:left="705" w:leftChars="7" w:hanging="690" w:hangingChars="300"/>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（注１）上記の期間は，土曜日，日曜日，国民の祝日に関する法律（昭和２３年法律第１７８号）に規定する休日（以下「休日等」という。）を除く。</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spacing w:line="358" w:lineRule="exact"/>
        <w:ind w:leftChars="0" w:firstLineChars="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spacing w:line="358" w:lineRule="exact"/>
        <w:ind w:left="220" w:leftChars="1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入札執行者から開札後入札参加確認書類の提出を求められた場合は，下記の書類を提出すること。</w:t>
      </w:r>
    </w:p>
    <w:p>
      <w:pPr>
        <w:pStyle w:val="0"/>
        <w:kinsoku w:val="0"/>
        <w:spacing w:line="240" w:lineRule="atLeast"/>
        <w:jc w:val="both"/>
        <w:rPr>
          <w:rFonts w:hint="eastAsia" w:ascii="ＭＳ 明朝" w:hAnsi="ＭＳ 明朝" w:eastAsia="ＭＳ 明朝"/>
          <w:sz w:val="21"/>
        </w:rPr>
      </w:pPr>
      <w:r>
        <w:rPr>
          <w:rFonts w:hint="eastAsia" w:ascii="ＭＳ 明朝" w:hAnsi="ＭＳ 明朝" w:eastAsia="ＭＳ 明朝"/>
          <w:sz w:val="21"/>
        </w:rPr>
        <w:t>（１）大崎市競争入札参加業者登録書の写し　　　　　　　　　　　　　　　１部</w:t>
      </w:r>
    </w:p>
    <w:p>
      <w:pPr>
        <w:pStyle w:val="0"/>
        <w:kinsoku w:val="0"/>
        <w:spacing w:line="240" w:lineRule="atLeast"/>
        <w:jc w:val="both"/>
        <w:rPr>
          <w:rFonts w:hint="eastAsia" w:ascii="ＭＳ 明朝" w:hAnsi="ＭＳ 明朝" w:eastAsia="ＭＳ 明朝"/>
          <w:sz w:val="21"/>
        </w:rPr>
      </w:pPr>
      <w:r>
        <w:rPr>
          <w:rFonts w:hint="eastAsia" w:ascii="ＭＳ 明朝" w:hAnsi="ＭＳ 明朝" w:eastAsia="ＭＳ 明朝"/>
          <w:sz w:val="21"/>
        </w:rPr>
        <w:t>（２）その他入札執行者が入札参加資格確認のため必要と認めた書類　　　　１部</w:t>
      </w:r>
    </w:p>
    <w:p>
      <w:pPr>
        <w:pStyle w:val="0"/>
        <w:kinsoku w:val="0"/>
        <w:spacing w:line="240" w:lineRule="atLeast"/>
        <w:jc w:val="both"/>
        <w:rPr>
          <w:rFonts w:hint="default" w:ascii="ＭＳ 明朝" w:hAnsi="ＭＳ 明朝" w:eastAsia="ＭＳ 明朝"/>
          <w:sz w:val="21"/>
        </w:rPr>
      </w:pPr>
      <w:r>
        <w:rPr>
          <w:rFonts w:hint="eastAsia" w:ascii="ＭＳ 明朝" w:hAnsi="ＭＳ 明朝" w:eastAsia="ＭＳ 明朝"/>
          <w:sz w:val="21"/>
        </w:rPr>
        <w:t>（３）委任状（代表者以外の者が，上記の書類を提出する場合）　　　　　　１部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spacing w:line="358" w:lineRule="exact"/>
        <w:ind w:firstLine="460" w:firstLineChars="2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９　その他</w:t>
      </w:r>
    </w:p>
    <w:p>
      <w:pPr>
        <w:pStyle w:val="0"/>
        <w:kinsoku w:val="0"/>
        <w:spacing w:line="358" w:lineRule="exact"/>
        <w:ind w:firstLine="460" w:firstLineChars="200"/>
        <w:rPr>
          <w:rFonts w:hint="default" w:ascii="ＭＳ 明朝" w:hAnsi="ＭＳ 明朝" w:eastAsia="ＭＳ 明朝"/>
          <w:sz w:val="21"/>
        </w:rPr>
      </w:pPr>
      <w:r>
        <w:rPr>
          <w:rFonts w:hint="eastAsia" w:ascii="ＭＳ 明朝" w:hAnsi="ＭＳ 明朝" w:eastAsia="ＭＳ 明朝"/>
          <w:sz w:val="21"/>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1"/>
        </w:rPr>
      </w:pPr>
      <w:r>
        <w:rPr>
          <w:rFonts w:hint="eastAsia"/>
        </w:rPr>
        <w:br w:type="page"/>
      </w:r>
      <w:r>
        <w:rPr>
          <w:rFonts w:hint="eastAsia" w:ascii="ＭＳ 明朝" w:hAnsi="ＭＳ 明朝" w:eastAsia="ＭＳ 明朝"/>
          <w:b w:val="1"/>
          <w:sz w:val="21"/>
        </w:rPr>
        <w:t>条件付一般競争入札（事後審査型）公告共通事項</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（３）この入札において同一の代表者による参加は認めない。</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入札参加申請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注文書等の閲覧</w:t>
      </w:r>
    </w:p>
    <w:p>
      <w:pPr>
        <w:pStyle w:val="0"/>
        <w:kinsoku w:val="0"/>
        <w:spacing w:line="358" w:lineRule="exact"/>
        <w:ind w:left="451" w:leftChars="205" w:firstLine="230" w:firstLineChars="100"/>
        <w:jc w:val="both"/>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 xml:space="preserve"> (</w:t>
      </w:r>
      <w:r>
        <w:rPr>
          <w:rFonts w:hint="eastAsia" w:ascii="ＭＳ 明朝" w:hAnsi="ＭＳ 明朝" w:eastAsia="ＭＳ 明朝"/>
          <w:sz w:val="21"/>
        </w:rPr>
        <w:t>大崎市公式ウェブサイト内に別途掲載</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spacing w:line="358" w:lineRule="exact"/>
        <w:ind w:left="1153" w:leftChars="315" w:hanging="460" w:hangingChars="200"/>
        <w:jc w:val="both"/>
        <w:rPr>
          <w:rFonts w:hint="default" w:ascii="ＭＳ 明朝" w:hAnsi="ＭＳ 明朝" w:eastAsia="ＭＳ 明朝"/>
          <w:sz w:val="21"/>
        </w:rPr>
      </w:pPr>
      <w:r>
        <w:rPr>
          <w:rFonts w:hint="eastAsia" w:ascii="ＭＳ 明朝" w:hAnsi="ＭＳ 明朝" w:eastAsia="ＭＳ 明朝"/>
          <w:sz w:val="21"/>
        </w:rPr>
        <w:t>（ア）</w:t>
      </w:r>
      <w:r>
        <w:rPr>
          <w:rFonts w:hint="eastAsia" w:ascii="ＭＳ 明朝" w:hAnsi="ＭＳ 明朝" w:eastAsia="ＭＳ 明朝"/>
          <w:sz w:val="21"/>
        </w:rPr>
        <w:t xml:space="preserve"> </w:t>
      </w:r>
      <w:r>
        <w:rPr>
          <w:rFonts w:hint="eastAsia" w:ascii="ＭＳ 明朝" w:hAnsi="ＭＳ 明朝" w:eastAsia="ＭＳ 明朝"/>
          <w:sz w:val="21"/>
        </w:rPr>
        <w:t>注文書等について質問がある場合は，「様式第７号</w:t>
      </w:r>
      <w:r>
        <w:rPr>
          <w:rFonts w:hint="eastAsia" w:ascii="ＭＳ 明朝" w:hAnsi="ＭＳ 明朝" w:eastAsia="ＭＳ 明朝"/>
          <w:sz w:val="21"/>
        </w:rPr>
        <w:t>(</w:t>
      </w:r>
      <w:r>
        <w:rPr>
          <w:rFonts w:hint="eastAsia" w:ascii="ＭＳ 明朝" w:hAnsi="ＭＳ 明朝" w:eastAsia="ＭＳ 明朝"/>
          <w:sz w:val="21"/>
        </w:rPr>
        <w:t>第１２条関係</w:t>
      </w:r>
      <w:r>
        <w:rPr>
          <w:rFonts w:hint="eastAsia" w:ascii="ＭＳ 明朝" w:hAnsi="ＭＳ 明朝" w:eastAsia="ＭＳ 明朝"/>
          <w:sz w:val="21"/>
        </w:rPr>
        <w:t>)</w:t>
      </w:r>
      <w:r>
        <w:rPr>
          <w:rFonts w:hint="eastAsia" w:ascii="ＭＳ 明朝" w:hAnsi="ＭＳ 明朝" w:eastAsia="ＭＳ 明朝"/>
          <w:sz w:val="21"/>
        </w:rPr>
        <w:t>」にある質問書に記入の上，指定の場所に提出することができる。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（イ）</w:t>
      </w:r>
      <w:r>
        <w:rPr>
          <w:rFonts w:hint="eastAsia" w:ascii="ＭＳ 明朝" w:hAnsi="ＭＳ 明朝" w:eastAsia="ＭＳ 明朝"/>
          <w:sz w:val="21"/>
        </w:rPr>
        <w:t xml:space="preserve"> </w:t>
      </w:r>
      <w:r>
        <w:rPr>
          <w:rFonts w:hint="eastAsia" w:ascii="ＭＳ 明朝" w:hAnsi="ＭＳ 明朝" w:eastAsia="ＭＳ 明朝"/>
          <w:sz w:val="21"/>
        </w:rPr>
        <w:t>質問書に対する回答書は，入札公告に示す期間及び場所で閲覧に供する。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入札方式並びに開札の日時及び場所等</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b w:val="1"/>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入札参加資格の確認</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入札書の提出</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w:t>
      </w:r>
      <w:r>
        <w:rPr>
          <w:rFonts w:hint="eastAsia" w:ascii="ＭＳ 明朝" w:hAnsi="ＭＳ 明朝" w:eastAsia="ＭＳ 明朝"/>
          <w:sz w:val="22"/>
        </w:rPr>
        <w:t>競争入札参加業者登録書</w:t>
      </w:r>
      <w:r>
        <w:rPr>
          <w:rFonts w:hint="eastAsia" w:ascii="ＭＳ 明朝" w:hAnsi="ＭＳ 明朝" w:eastAsia="ＭＳ 明朝"/>
          <w:sz w:val="21"/>
        </w:rPr>
        <w:t>の写し及び連絡担当者の名刺１枚を入れ，表に競争入札参加登録番号，入札に係る件名，契約番号，開札日及び入札書在中の旨を朱書きすること。</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エ　一つの外封筒に二つ以上の入札書を同封してはならない。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入札者又はその代理人は開札に立ち会うことができる。入札者又はその代理人が立ち会わない場合においては，入札事務に関係のない大崎市職員を立ち会わせて行う。</w:t>
      </w:r>
    </w:p>
    <w:p>
      <w:pPr>
        <w:pStyle w:val="0"/>
        <w:kinsoku w:val="0"/>
        <w:spacing w:line="358" w:lineRule="exact"/>
        <w:ind w:left="482" w:leftChars="10" w:hanging="460" w:hangingChars="200"/>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適正な入札の執行を期すため必要があるときは，開札の際に，提出された入札書のうち開札する入札書を抽選により選定することがある。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抽選により選定し開札する入札書の数は，入札執行者が抽選の際に示す。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w:t>
      </w:r>
      <w:r>
        <w:rPr>
          <w:rFonts w:hint="eastAsia" w:ascii="ＭＳ 明朝" w:hAnsi="ＭＳ 明朝" w:eastAsia="ＭＳ 明朝"/>
          <w:sz w:val="21"/>
        </w:rPr>
        <w:t xml:space="preserve"> </w:t>
      </w:r>
      <w:r>
        <w:rPr>
          <w:rFonts w:hint="eastAsia" w:ascii="ＭＳ 明朝" w:hAnsi="ＭＳ 明朝" w:eastAsia="ＭＳ 明朝"/>
          <w:sz w:val="21"/>
        </w:rPr>
        <w:t>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w:t>
      </w:r>
      <w:r>
        <w:rPr>
          <w:rFonts w:hint="eastAsia" w:ascii="ＭＳ 明朝" w:hAnsi="ＭＳ 明朝" w:eastAsia="ＭＳ 明朝"/>
          <w:sz w:val="21"/>
        </w:rPr>
        <w:t xml:space="preserve"> </w:t>
      </w:r>
      <w:r>
        <w:rPr>
          <w:rFonts w:hint="eastAsia" w:ascii="ＭＳ 明朝" w:hAnsi="ＭＳ 明朝" w:eastAsia="ＭＳ 明朝"/>
          <w:sz w:val="21"/>
        </w:rPr>
        <w:t>最低制限価格を設定した場合において，最低制限価格を下回る入札をした者は失格となり，再度入札に参加できない。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（７）</w:t>
      </w:r>
      <w:r>
        <w:rPr>
          <w:rFonts w:hint="eastAsia" w:ascii="ＭＳ 明朝" w:hAnsi="ＭＳ 明朝" w:eastAsia="ＭＳ 明朝"/>
          <w:sz w:val="21"/>
        </w:rPr>
        <w:t xml:space="preserve"> </w:t>
      </w:r>
      <w:r>
        <w:rPr>
          <w:rFonts w:hint="eastAsia" w:ascii="ＭＳ 明朝" w:hAnsi="ＭＳ 明朝" w:eastAsia="ＭＳ 明朝"/>
          <w:sz w:val="21"/>
        </w:rPr>
        <w:t>入札執行回数は，再度入札を含めて３回を限度とする。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（４）再度入札に参加する者は，次の書類を持参して立ち合うものとする。</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入札書</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名刺（代表者の場合）又は委任状（代理人の場合）　</w:t>
      </w:r>
    </w:p>
    <w:p>
      <w:pPr>
        <w:pStyle w:val="0"/>
        <w:kinsoku w:val="0"/>
        <w:spacing w:line="358" w:lineRule="exact"/>
        <w:ind w:left="451" w:leftChars="205"/>
        <w:jc w:val="both"/>
        <w:rPr>
          <w:rFonts w:hint="default" w:ascii="ＭＳ 明朝" w:hAnsi="ＭＳ 明朝" w:eastAsia="ＭＳ 明朝"/>
          <w:sz w:val="21"/>
        </w:rPr>
      </w:pPr>
      <w:r>
        <w:rPr>
          <w:rFonts w:hint="eastAsia" w:ascii="ＭＳ 明朝" w:hAnsi="ＭＳ 明朝" w:eastAsia="ＭＳ 明朝"/>
          <w:sz w:val="21"/>
        </w:rPr>
        <w:t>※様式は大崎市公式ウェブサイト　事業者向け【入札・契約情報】→【入札・契約関連様式】→【入札書など様式】からダウンロードすること。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spacing w:line="358" w:lineRule="exact"/>
        <w:ind w:left="450" w:leftChars="100" w:hanging="230" w:hanging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spacing w:line="358" w:lineRule="exact"/>
        <w:ind w:firstLine="230" w:firstLineChars="100"/>
        <w:jc w:val="both"/>
        <w:rPr>
          <w:rFonts w:hint="default" w:ascii="ＭＳ 明朝" w:hAnsi="ＭＳ 明朝" w:eastAsia="ＭＳ 明朝"/>
          <w:sz w:val="21"/>
        </w:rPr>
      </w:pPr>
      <w:r>
        <w:rPr>
          <w:rFonts w:hint="eastAsia" w:ascii="ＭＳ 明朝" w:hAnsi="ＭＳ 明朝" w:eastAsia="ＭＳ 明朝"/>
          <w:sz w:val="21"/>
        </w:rPr>
        <w:t xml:space="preserve">(1) </w:t>
      </w:r>
      <w:r>
        <w:rPr>
          <w:rFonts w:hint="eastAsia" w:ascii="ＭＳ 明朝" w:hAnsi="ＭＳ 明朝" w:eastAsia="ＭＳ 明朝"/>
          <w:sz w:val="21"/>
        </w:rPr>
        <w:t>入札参加資格確認手続</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spacing w:line="358" w:lineRule="exact"/>
        <w:ind w:leftChars="0" w:firstLineChars="0"/>
        <w:jc w:val="both"/>
        <w:rPr>
          <w:rFonts w:hint="default" w:ascii="ＭＳ 明朝" w:hAnsi="ＭＳ 明朝" w:eastAsia="ＭＳ 明朝"/>
          <w:sz w:val="21"/>
        </w:rPr>
      </w:pPr>
    </w:p>
    <w:p>
      <w:pPr>
        <w:pStyle w:val="0"/>
        <w:kinsoku w:val="0"/>
        <w:spacing w:line="358" w:lineRule="exact"/>
        <w:ind w:leftChars="0" w:firstLineChars="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spacing w:line="358" w:lineRule="exact"/>
        <w:ind w:left="460" w:hanging="460" w:hangingChars="200"/>
        <w:jc w:val="both"/>
        <w:rPr>
          <w:rFonts w:hint="default" w:ascii="ＭＳ 明朝" w:hAnsi="ＭＳ 明朝" w:eastAsia="ＭＳ 明朝"/>
          <w:sz w:val="22"/>
        </w:rPr>
      </w:pPr>
      <w:r>
        <w:rPr>
          <w:rFonts w:hint="eastAsia" w:ascii="ＭＳ 明朝" w:hAnsi="ＭＳ 明朝" w:eastAsia="ＭＳ 明朝"/>
          <w:sz w:val="21"/>
        </w:rPr>
        <w:t>（２）その他不明の点については，大崎市総務部財政課入札契約担当（電話</w:t>
      </w:r>
      <w:r>
        <w:rPr>
          <w:rFonts w:hint="default" w:ascii="ＭＳ 明朝" w:hAnsi="ＭＳ 明朝" w:eastAsia="ＭＳ 明朝"/>
          <w:sz w:val="21"/>
        </w:rPr>
        <w:t>0229-23-</w:t>
      </w:r>
      <w:r>
        <w:rPr>
          <w:rFonts w:hint="eastAsia" w:ascii="ＭＳ 明朝" w:hAnsi="ＭＳ 明朝" w:eastAsia="ＭＳ 明朝"/>
          <w:sz w:val="21"/>
        </w:rPr>
        <w:t>5177</w:t>
      </w:r>
      <w:r>
        <w:rPr>
          <w:rFonts w:hint="eastAsia" w:ascii="ＭＳ 明朝" w:hAnsi="ＭＳ 明朝" w:eastAsia="ＭＳ 明朝"/>
          <w:sz w:val="21"/>
        </w:rPr>
        <w:t>）に照会すること。</w:t>
      </w:r>
    </w:p>
    <w:p>
      <w:pPr>
        <w:pStyle w:val="0"/>
        <w:rPr>
          <w:rFonts w:hint="default"/>
          <w:b w:val="1"/>
          <w:color w:val="FF0000"/>
          <w:sz w:val="24"/>
        </w:rPr>
      </w:pPr>
      <w:r>
        <w:rPr>
          <w:rFonts w:hint="default"/>
          <w:sz w:val="22"/>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rPr>
          <w:rFonts w:hint="default" w:ascii="ＭＳ 明朝" w:hAnsi="ＭＳ 明朝" w:eastAsia="ＭＳ 明朝"/>
          <w:sz w:val="21"/>
        </w:rPr>
        <w:sectPr>
          <w:footerReference r:id="rId6" w:type="even"/>
          <w:footerReference r:id="rId7" w:type="default"/>
          <w:footnotePr>
            <w:numRestart w:val="eachSect"/>
          </w:footnotePr>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erReference r:id="rId8" w:type="even"/>
      <w:footerReference r:id="rId9" w:type="default"/>
      <w:footnotePr>
        <w:numRestart w:val="eachSect"/>
      </w:footnotePr>
      <w:pgSz w:w="11906" w:h="16838"/>
      <w:pgMar w:top="953" w:right="1021" w:bottom="817" w:left="1418" w:header="720" w:footer="561" w:gutter="0"/>
      <w:cols w:space="720"/>
      <w:textDirection w:val="lrTb"/>
      <w:docGrid w:type="linesAndChars" w:linePitch="273"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1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1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1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1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DFC1DDA"/>
    <w:lvl w:ilvl="0" w:tplc="D990FB88">
      <w:start w:val="3"/>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110"/>
  <w:drawingGridVerticalSpacing w:val="273"/>
  <w:displayHorizontalDrawingGridEvery w:val="0"/>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1918</TotalTime>
  <Pages>9</Pages>
  <Words>63</Words>
  <Characters>5053</Characters>
  <Application>JUST Note</Application>
  <Lines>381</Lines>
  <Paragraphs>238</Paragraphs>
  <CharactersWithSpaces>5410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村田正志</dc:creator>
  <cp:lastModifiedBy>髙橋　和也</cp:lastModifiedBy>
  <cp:lastPrinted>2026-07-09T04:47:19Z</cp:lastPrinted>
  <dcterms:created xsi:type="dcterms:W3CDTF">2023-04-11T23:40:00Z</dcterms:created>
  <dcterms:modified xsi:type="dcterms:W3CDTF">2026-07-22T09:19:29Z</dcterms:modified>
  <cp:revision>19</cp:revision>
</cp:coreProperties>
</file>